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CBE" w:rsidRPr="00331CBE" w:rsidRDefault="00044390" w:rsidP="00331CBE">
      <w:r>
        <w:rPr>
          <w:rFonts w:ascii="Times New Roman" w:hAnsi="Times New Roman" w:cs="Times New Roman"/>
          <w:b/>
          <w:noProof/>
          <w:color w:val="4F81BD" w:themeColor="accent1"/>
          <w:sz w:val="24"/>
          <w:szCs w:val="24"/>
        </w:rPr>
        <w:drawing>
          <wp:inline distT="0" distB="0" distL="0" distR="0">
            <wp:extent cx="5943600" cy="5845449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4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1CBE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2</w:t>
      </w:r>
      <w:r w:rsidR="00331CBE"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="00331CBE"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="00331CBE" w:rsidRPr="007D5FD9">
        <w:rPr>
          <w:rFonts w:ascii="Times New Roman" w:hAnsi="Times New Roman" w:cs="Times New Roman"/>
          <w:sz w:val="24"/>
          <w:szCs w:val="24"/>
        </w:rPr>
        <w:t>Forest plot for the</w:t>
      </w:r>
      <w:r w:rsidR="00331CBE">
        <w:rPr>
          <w:rFonts w:ascii="Times New Roman" w:hAnsi="Times New Roman" w:cs="Times New Roman"/>
          <w:sz w:val="24"/>
          <w:szCs w:val="24"/>
        </w:rPr>
        <w:t xml:space="preserve"> global</w:t>
      </w:r>
      <w:r w:rsidR="00331CBE" w:rsidRPr="007D5F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1CBE" w:rsidRPr="007D5FD9">
        <w:rPr>
          <w:rFonts w:ascii="Times New Roman" w:hAnsi="Times New Roman" w:cs="Times New Roman"/>
          <w:sz w:val="24"/>
          <w:szCs w:val="24"/>
        </w:rPr>
        <w:t>preval</w:t>
      </w:r>
      <w:r w:rsidR="00331CBE">
        <w:rPr>
          <w:rFonts w:ascii="Times New Roman" w:hAnsi="Times New Roman" w:cs="Times New Roman"/>
          <w:sz w:val="24"/>
          <w:szCs w:val="24"/>
        </w:rPr>
        <w:t>ence of perioperative mortality among surgical</w:t>
      </w:r>
      <w:r w:rsidR="00331CBE" w:rsidRPr="007D5FD9">
        <w:rPr>
          <w:rFonts w:ascii="Times New Roman" w:hAnsi="Times New Roman" w:cs="Times New Roman"/>
          <w:sz w:val="24"/>
          <w:szCs w:val="24"/>
        </w:rPr>
        <w:t xml:space="preserve"> </w:t>
      </w:r>
      <w:r w:rsidR="00331CBE">
        <w:rPr>
          <w:rFonts w:ascii="Times New Roman" w:hAnsi="Times New Roman" w:cs="Times New Roman"/>
          <w:sz w:val="24"/>
          <w:szCs w:val="24"/>
        </w:rPr>
        <w:t xml:space="preserve">patients </w:t>
      </w:r>
      <w:r w:rsidR="00331CBE" w:rsidRPr="007D5FD9">
        <w:rPr>
          <w:rFonts w:ascii="Times New Roman" w:hAnsi="Times New Roman" w:cs="Times New Roman"/>
          <w:sz w:val="24"/>
          <w:szCs w:val="24"/>
        </w:rPr>
        <w:t>with</w:t>
      </w:r>
      <w:r w:rsidR="00331CBE">
        <w:rPr>
          <w:rFonts w:ascii="Times New Roman" w:hAnsi="Times New Roman" w:cs="Times New Roman"/>
          <w:sz w:val="24"/>
          <w:szCs w:val="24"/>
        </w:rPr>
        <w:t xml:space="preserve"> COVID-19</w:t>
      </w:r>
      <w:r w:rsidR="00331CBE"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="00331CBE" w:rsidRPr="006B5898">
        <w:rPr>
          <w:rFonts w:ascii="Times New Roman" w:hAnsi="Times New Roman" w:cs="Times New Roman"/>
          <w:sz w:val="24"/>
          <w:szCs w:val="24"/>
        </w:rPr>
        <w:t xml:space="preserve">The midpoint of each line illustrates the prevalence; the horizontal line indicates the confidence interval, and the diamond shows the pooled prevalence. </w:t>
      </w:r>
    </w:p>
    <w:p w:rsidR="004127AD" w:rsidRPr="004127AD" w:rsidRDefault="004127AD" w:rsidP="004127AD"/>
    <w:p w:rsidR="004127AD" w:rsidRPr="004127AD" w:rsidRDefault="004127AD" w:rsidP="004127AD"/>
    <w:p w:rsidR="004127AD" w:rsidRPr="004127AD" w:rsidRDefault="004127AD" w:rsidP="004127AD"/>
    <w:p w:rsidR="004127AD" w:rsidRDefault="004127AD" w:rsidP="004127AD"/>
    <w:p w:rsidR="004127AD" w:rsidRDefault="004127AD" w:rsidP="004127AD">
      <w:pPr>
        <w:tabs>
          <w:tab w:val="left" w:pos="3615"/>
        </w:tabs>
      </w:pPr>
      <w:r>
        <w:tab/>
      </w:r>
    </w:p>
    <w:p w:rsidR="00331CBE" w:rsidRPr="00331CBE" w:rsidRDefault="004127AD" w:rsidP="00331CBE">
      <w:r>
        <w:rPr>
          <w:noProof/>
        </w:rPr>
        <w:lastRenderedPageBreak/>
        <w:drawing>
          <wp:inline distT="0" distB="0" distL="0" distR="0" wp14:anchorId="7B52A4DF" wp14:editId="2C8BFFF7">
            <wp:extent cx="5943340" cy="68199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2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1CBE" w:rsidRPr="00331CBE">
        <w:rPr>
          <w:rFonts w:ascii="Times New Roman" w:hAnsi="Times New Roman" w:cs="Times New Roman"/>
          <w:b/>
          <w:color w:val="4F81BD" w:themeColor="accent1"/>
        </w:rPr>
        <w:t>Supplemental Fig 1:</w:t>
      </w:r>
      <w:r w:rsidR="00331CBE" w:rsidRPr="00331CBE">
        <w:rPr>
          <w:rFonts w:ascii="Times New Roman" w:hAnsi="Times New Roman" w:cs="Times New Roman"/>
          <w:color w:val="4F81BD" w:themeColor="accent1"/>
        </w:rPr>
        <w:t xml:space="preserve"> </w:t>
      </w:r>
      <w:r w:rsidR="00331CBE" w:rsidRPr="00331CBE">
        <w:rPr>
          <w:rFonts w:ascii="Times New Roman" w:hAnsi="Times New Roman" w:cs="Times New Roman"/>
          <w:bCs/>
          <w:sz w:val="24"/>
          <w:szCs w:val="24"/>
        </w:rPr>
        <w:t>Forest plot for subgroup analysis o</w:t>
      </w:r>
      <w:r w:rsidR="00331CBE">
        <w:rPr>
          <w:rFonts w:ascii="Times New Roman" w:hAnsi="Times New Roman" w:cs="Times New Roman"/>
          <w:bCs/>
          <w:sz w:val="24"/>
          <w:szCs w:val="24"/>
        </w:rPr>
        <w:t xml:space="preserve">f the prevalence of mortality </w:t>
      </w:r>
      <w:r w:rsidR="00331CBE" w:rsidRPr="00331CBE">
        <w:rPr>
          <w:rFonts w:ascii="Times New Roman" w:hAnsi="Times New Roman" w:cs="Times New Roman"/>
          <w:bCs/>
          <w:sz w:val="24"/>
          <w:szCs w:val="24"/>
        </w:rPr>
        <w:t xml:space="preserve">among </w:t>
      </w:r>
      <w:r w:rsidR="00331CBE">
        <w:rPr>
          <w:rFonts w:ascii="Times New Roman" w:hAnsi="Times New Roman" w:cs="Times New Roman"/>
          <w:bCs/>
          <w:sz w:val="24"/>
          <w:szCs w:val="24"/>
        </w:rPr>
        <w:t xml:space="preserve">surgical </w:t>
      </w:r>
      <w:r w:rsidR="00331CBE" w:rsidRPr="00331CBE">
        <w:rPr>
          <w:rFonts w:ascii="Times New Roman" w:hAnsi="Times New Roman" w:cs="Times New Roman"/>
          <w:bCs/>
          <w:sz w:val="24"/>
          <w:szCs w:val="24"/>
        </w:rPr>
        <w:t xml:space="preserve">patients </w:t>
      </w:r>
      <w:r w:rsidR="00331CBE">
        <w:rPr>
          <w:rFonts w:ascii="Times New Roman" w:hAnsi="Times New Roman" w:cs="Times New Roman"/>
          <w:bCs/>
          <w:sz w:val="24"/>
          <w:szCs w:val="24"/>
        </w:rPr>
        <w:t>with COVID-19 by country</w:t>
      </w:r>
      <w:r w:rsidR="00331CBE" w:rsidRPr="00331CBE">
        <w:rPr>
          <w:rFonts w:ascii="Times New Roman" w:hAnsi="Times New Roman" w:cs="Times New Roman"/>
          <w:bCs/>
          <w:sz w:val="24"/>
          <w:szCs w:val="24"/>
        </w:rPr>
        <w:t>.</w:t>
      </w:r>
      <w:r w:rsidR="00331CBE" w:rsidRPr="00331CBE">
        <w:rPr>
          <w:rFonts w:ascii="Times New Roman" w:hAnsi="Times New Roman" w:cs="Times New Roman"/>
          <w:sz w:val="24"/>
          <w:szCs w:val="24"/>
        </w:rPr>
        <w:t xml:space="preserve"> The midpoint of each line illustrates the prevalence; the horizontal line indicates the confidence interval, and the diamond shows the pooled prevalence</w:t>
      </w:r>
    </w:p>
    <w:p w:rsidR="00A54C5C" w:rsidRPr="00331CBE" w:rsidRDefault="00044390" w:rsidP="00A54C5C">
      <w:pPr>
        <w:tabs>
          <w:tab w:val="left" w:pos="3615"/>
        </w:tabs>
      </w:pPr>
      <w:r>
        <w:rPr>
          <w:noProof/>
        </w:rPr>
        <w:lastRenderedPageBreak/>
        <w:drawing>
          <wp:inline distT="0" distB="0" distL="0" distR="0" wp14:anchorId="18386720" wp14:editId="46D902AD">
            <wp:extent cx="5940929" cy="725805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6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4C5C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3</w:t>
      </w:r>
      <w:r w:rsidR="00A54C5C"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="00A54C5C"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="00A54C5C" w:rsidRPr="007D5FD9">
        <w:rPr>
          <w:rFonts w:ascii="Times New Roman" w:hAnsi="Times New Roman" w:cs="Times New Roman"/>
          <w:sz w:val="24"/>
          <w:szCs w:val="24"/>
        </w:rPr>
        <w:t>Forest plot for the</w:t>
      </w:r>
      <w:r w:rsidR="00A54C5C">
        <w:rPr>
          <w:rFonts w:ascii="Times New Roman" w:hAnsi="Times New Roman" w:cs="Times New Roman"/>
          <w:sz w:val="24"/>
          <w:szCs w:val="24"/>
        </w:rPr>
        <w:t xml:space="preserve"> global</w:t>
      </w:r>
      <w:r w:rsidR="00A54C5C" w:rsidRPr="007D5F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C5C" w:rsidRPr="007D5FD9">
        <w:rPr>
          <w:rFonts w:ascii="Times New Roman" w:hAnsi="Times New Roman" w:cs="Times New Roman"/>
          <w:sz w:val="24"/>
          <w:szCs w:val="24"/>
        </w:rPr>
        <w:t>preval</w:t>
      </w:r>
      <w:r w:rsidR="00A54C5C">
        <w:rPr>
          <w:rFonts w:ascii="Times New Roman" w:hAnsi="Times New Roman" w:cs="Times New Roman"/>
          <w:sz w:val="24"/>
          <w:szCs w:val="24"/>
        </w:rPr>
        <w:t>ence of perioperative mortality among surgical</w:t>
      </w:r>
      <w:r w:rsidR="00A54C5C" w:rsidRPr="007D5FD9">
        <w:rPr>
          <w:rFonts w:ascii="Times New Roman" w:hAnsi="Times New Roman" w:cs="Times New Roman"/>
          <w:sz w:val="24"/>
          <w:szCs w:val="24"/>
        </w:rPr>
        <w:t xml:space="preserve"> </w:t>
      </w:r>
      <w:r w:rsidR="00A54C5C">
        <w:rPr>
          <w:rFonts w:ascii="Times New Roman" w:hAnsi="Times New Roman" w:cs="Times New Roman"/>
          <w:sz w:val="24"/>
          <w:szCs w:val="24"/>
        </w:rPr>
        <w:t xml:space="preserve">patients </w:t>
      </w:r>
      <w:r w:rsidR="00A54C5C" w:rsidRPr="007D5FD9">
        <w:rPr>
          <w:rFonts w:ascii="Times New Roman" w:hAnsi="Times New Roman" w:cs="Times New Roman"/>
          <w:sz w:val="24"/>
          <w:szCs w:val="24"/>
        </w:rPr>
        <w:t>with</w:t>
      </w:r>
      <w:r w:rsidR="00A54C5C">
        <w:rPr>
          <w:rFonts w:ascii="Times New Roman" w:hAnsi="Times New Roman" w:cs="Times New Roman"/>
          <w:sz w:val="24"/>
          <w:szCs w:val="24"/>
        </w:rPr>
        <w:t xml:space="preserve"> COVID-19 by types of surgery</w:t>
      </w:r>
      <w:r w:rsidR="00A54C5C"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="00A54C5C" w:rsidRPr="006B5898">
        <w:rPr>
          <w:rFonts w:ascii="Times New Roman" w:hAnsi="Times New Roman" w:cs="Times New Roman"/>
          <w:sz w:val="24"/>
          <w:szCs w:val="24"/>
        </w:rPr>
        <w:t xml:space="preserve">The midpoint of each line illustrates the prevalence; the horizontal line indicates the confidence interval, and the diamond shows the pooled prevalence. </w:t>
      </w:r>
    </w:p>
    <w:p w:rsidR="00B16A43" w:rsidRDefault="00D55A3D" w:rsidP="00A54C5C">
      <w:pPr>
        <w:ind w:firstLine="720"/>
      </w:pPr>
    </w:p>
    <w:p w:rsidR="00A54C5C" w:rsidRDefault="00A54C5C" w:rsidP="00A54C5C">
      <w:pPr>
        <w:ind w:firstLine="720"/>
      </w:pPr>
    </w:p>
    <w:p w:rsidR="00A54C5C" w:rsidRDefault="00A54C5C" w:rsidP="00A54C5C">
      <w:pPr>
        <w:ind w:firstLine="720"/>
      </w:pPr>
    </w:p>
    <w:p w:rsidR="00CD6DFD" w:rsidRDefault="00CD6DFD" w:rsidP="00CD6DFD">
      <w:pPr>
        <w:rPr>
          <w:noProof/>
        </w:rPr>
      </w:pPr>
    </w:p>
    <w:p w:rsidR="00CD6DFD" w:rsidRDefault="00CD6DFD" w:rsidP="00CD6DF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7CE8A03" wp14:editId="49917F6A">
            <wp:extent cx="5943600" cy="6438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3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4</w:t>
      </w:r>
      <w:r w:rsidR="00A54C5C"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="00A54C5C"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="00A54C5C" w:rsidRPr="007D5FD9">
        <w:rPr>
          <w:rFonts w:ascii="Times New Roman" w:hAnsi="Times New Roman" w:cs="Times New Roman"/>
          <w:sz w:val="24"/>
          <w:szCs w:val="24"/>
        </w:rPr>
        <w:t>Forest plot for the</w:t>
      </w:r>
      <w:r w:rsidR="00A54C5C">
        <w:rPr>
          <w:rFonts w:ascii="Times New Roman" w:hAnsi="Times New Roman" w:cs="Times New Roman"/>
          <w:sz w:val="24"/>
          <w:szCs w:val="24"/>
        </w:rPr>
        <w:t xml:space="preserve"> global</w:t>
      </w:r>
      <w:r w:rsidR="00A54C5C" w:rsidRPr="007D5F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C5C" w:rsidRPr="007D5FD9">
        <w:rPr>
          <w:rFonts w:ascii="Times New Roman" w:hAnsi="Times New Roman" w:cs="Times New Roman"/>
          <w:sz w:val="24"/>
          <w:szCs w:val="24"/>
        </w:rPr>
        <w:t>preval</w:t>
      </w:r>
      <w:r w:rsidR="00A54C5C">
        <w:rPr>
          <w:rFonts w:ascii="Times New Roman" w:hAnsi="Times New Roman" w:cs="Times New Roman"/>
          <w:sz w:val="24"/>
          <w:szCs w:val="24"/>
        </w:rPr>
        <w:t>ence of perioperative mortality among surgical</w:t>
      </w:r>
      <w:r w:rsidR="00A54C5C" w:rsidRPr="007D5FD9">
        <w:rPr>
          <w:rFonts w:ascii="Times New Roman" w:hAnsi="Times New Roman" w:cs="Times New Roman"/>
          <w:sz w:val="24"/>
          <w:szCs w:val="24"/>
        </w:rPr>
        <w:t xml:space="preserve"> </w:t>
      </w:r>
      <w:r w:rsidR="00A54C5C">
        <w:rPr>
          <w:rFonts w:ascii="Times New Roman" w:hAnsi="Times New Roman" w:cs="Times New Roman"/>
          <w:sz w:val="24"/>
          <w:szCs w:val="24"/>
        </w:rPr>
        <w:t xml:space="preserve">patients </w:t>
      </w:r>
      <w:r w:rsidR="00A54C5C" w:rsidRPr="007D5FD9">
        <w:rPr>
          <w:rFonts w:ascii="Times New Roman" w:hAnsi="Times New Roman" w:cs="Times New Roman"/>
          <w:sz w:val="24"/>
          <w:szCs w:val="24"/>
        </w:rPr>
        <w:t>with</w:t>
      </w:r>
      <w:r w:rsidR="00A54C5C">
        <w:rPr>
          <w:rFonts w:ascii="Times New Roman" w:hAnsi="Times New Roman" w:cs="Times New Roman"/>
          <w:sz w:val="24"/>
          <w:szCs w:val="24"/>
        </w:rPr>
        <w:t xml:space="preserve"> COVID-19</w:t>
      </w:r>
      <w:r>
        <w:rPr>
          <w:rFonts w:ascii="Times New Roman" w:hAnsi="Times New Roman" w:cs="Times New Roman"/>
          <w:sz w:val="24"/>
          <w:szCs w:val="24"/>
        </w:rPr>
        <w:t xml:space="preserve"> by urgency</w:t>
      </w:r>
      <w:r w:rsidR="00A54C5C">
        <w:rPr>
          <w:rFonts w:ascii="Times New Roman" w:hAnsi="Times New Roman" w:cs="Times New Roman"/>
          <w:sz w:val="24"/>
          <w:szCs w:val="24"/>
        </w:rPr>
        <w:t xml:space="preserve"> of surgery</w:t>
      </w:r>
      <w:r w:rsidR="00A54C5C"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="00A54C5C"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prevalence.</w:t>
      </w:r>
      <w:bookmarkStart w:id="0" w:name="_GoBack"/>
      <w:bookmarkEnd w:id="0"/>
    </w:p>
    <w:p w:rsidR="00CD6DFD" w:rsidRDefault="00CD6D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A54C5C" w:rsidRPr="00331CBE" w:rsidRDefault="00CD6DFD" w:rsidP="00CD6DFD">
      <w:r>
        <w:rPr>
          <w:noProof/>
        </w:rPr>
        <w:lastRenderedPageBreak/>
        <w:drawing>
          <wp:inline distT="0" distB="0" distL="0" distR="0">
            <wp:extent cx="5943600" cy="62007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DFD" w:rsidRPr="00331CBE" w:rsidRDefault="00CD6DFD" w:rsidP="00CD6DFD"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4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Forest plot for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preval</w:t>
      </w:r>
      <w:r>
        <w:rPr>
          <w:rFonts w:ascii="Times New Roman" w:hAnsi="Times New Roman" w:cs="Times New Roman"/>
          <w:sz w:val="24"/>
          <w:szCs w:val="24"/>
        </w:rPr>
        <w:t>ence of perioperative comorbidity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 xml:space="preserve">The midpoint of each line illustrates the prevalence; the horizontal line indicates the confidence interval, and the diamond shows the pooled prevalence. </w:t>
      </w:r>
    </w:p>
    <w:p w:rsidR="00A54C5C" w:rsidRDefault="00A54C5C" w:rsidP="00A54C5C">
      <w:pPr>
        <w:ind w:firstLine="720"/>
      </w:pPr>
    </w:p>
    <w:p w:rsidR="00A54C5C" w:rsidRDefault="00A54C5C" w:rsidP="00A54C5C">
      <w:pPr>
        <w:ind w:firstLine="720"/>
      </w:pPr>
    </w:p>
    <w:p w:rsidR="00CD6DFD" w:rsidRPr="00331CBE" w:rsidRDefault="00CD6DFD" w:rsidP="00CD6DFD">
      <w:r>
        <w:rPr>
          <w:noProof/>
        </w:rPr>
        <w:lastRenderedPageBreak/>
        <w:drawing>
          <wp:inline distT="0" distB="0" distL="0" distR="0" wp14:anchorId="31C682A7" wp14:editId="278F1C4F">
            <wp:extent cx="5943600" cy="53149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5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Forest plot for the</w:t>
      </w:r>
      <w:r>
        <w:rPr>
          <w:rFonts w:ascii="Times New Roman" w:hAnsi="Times New Roman" w:cs="Times New Roman"/>
          <w:sz w:val="24"/>
          <w:szCs w:val="24"/>
        </w:rPr>
        <w:t xml:space="preserve"> subgroup analysis of </w:t>
      </w:r>
      <w:r w:rsidRPr="007D5FD9">
        <w:rPr>
          <w:rFonts w:ascii="Times New Roman" w:hAnsi="Times New Roman" w:cs="Times New Roman"/>
          <w:sz w:val="24"/>
          <w:szCs w:val="24"/>
        </w:rPr>
        <w:t>preval</w:t>
      </w:r>
      <w:r>
        <w:rPr>
          <w:rFonts w:ascii="Times New Roman" w:hAnsi="Times New Roman" w:cs="Times New Roman"/>
          <w:sz w:val="24"/>
          <w:szCs w:val="24"/>
        </w:rPr>
        <w:t>ence of perioperative comorbidity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 by types of comorbidity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 xml:space="preserve">The midpoint of each line illustrates the prevalence; the horizontal line indicates the confidence interval, and the diamond shows the pooled prevalence. </w:t>
      </w:r>
    </w:p>
    <w:p w:rsidR="00783F5C" w:rsidRDefault="00783F5C" w:rsidP="00783F5C">
      <w:r>
        <w:br w:type="page"/>
      </w:r>
    </w:p>
    <w:p w:rsidR="00CD6DFD" w:rsidRDefault="00783F5C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CB39CC1" wp14:editId="319162BE">
            <wp:extent cx="5943600" cy="470719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0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5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Forest plot for preval</w:t>
      </w:r>
      <w:r>
        <w:rPr>
          <w:rFonts w:ascii="Times New Roman" w:hAnsi="Times New Roman" w:cs="Times New Roman"/>
          <w:sz w:val="24"/>
          <w:szCs w:val="24"/>
        </w:rPr>
        <w:t>ence of perioperative complication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</w:t>
      </w: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638166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81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6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 xml:space="preserve">Forest plot for </w:t>
      </w:r>
      <w:r>
        <w:rPr>
          <w:rFonts w:ascii="Times New Roman" w:hAnsi="Times New Roman" w:cs="Times New Roman"/>
          <w:sz w:val="24"/>
          <w:szCs w:val="24"/>
        </w:rPr>
        <w:t xml:space="preserve">sub-group analysis of </w:t>
      </w:r>
      <w:r w:rsidRPr="007D5FD9">
        <w:rPr>
          <w:rFonts w:ascii="Times New Roman" w:hAnsi="Times New Roman" w:cs="Times New Roman"/>
          <w:sz w:val="24"/>
          <w:szCs w:val="24"/>
        </w:rPr>
        <w:t>preval</w:t>
      </w:r>
      <w:r>
        <w:rPr>
          <w:rFonts w:ascii="Times New Roman" w:hAnsi="Times New Roman" w:cs="Times New Roman"/>
          <w:sz w:val="24"/>
          <w:szCs w:val="24"/>
        </w:rPr>
        <w:t>ence of perioperative complication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 by types of complication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</w:t>
      </w:r>
    </w:p>
    <w:p w:rsidR="00783F5C" w:rsidRDefault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2383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23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7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 xml:space="preserve">Forest plot for </w:t>
      </w:r>
      <w:r>
        <w:rPr>
          <w:rFonts w:ascii="Times New Roman" w:hAnsi="Times New Roman" w:cs="Times New Roman"/>
          <w:sz w:val="24"/>
          <w:szCs w:val="24"/>
        </w:rPr>
        <w:t>rates postoperative ICU admission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</w:t>
      </w: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161459" w:rsidRDefault="001614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343CD" w:rsidRDefault="00161459" w:rsidP="004343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15839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5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3CD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8</w:t>
      </w:r>
      <w:r w:rsidR="004343CD"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="004343CD"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="004343CD" w:rsidRPr="007D5FD9">
        <w:rPr>
          <w:rFonts w:ascii="Times New Roman" w:hAnsi="Times New Roman" w:cs="Times New Roman"/>
          <w:sz w:val="24"/>
          <w:szCs w:val="24"/>
        </w:rPr>
        <w:t xml:space="preserve">Forest plot for </w:t>
      </w:r>
      <w:r w:rsidR="004343CD">
        <w:rPr>
          <w:rFonts w:ascii="Times New Roman" w:hAnsi="Times New Roman" w:cs="Times New Roman"/>
          <w:sz w:val="24"/>
          <w:szCs w:val="24"/>
        </w:rPr>
        <w:t>length of hospital stay among surgical</w:t>
      </w:r>
      <w:r w:rsidR="004343CD" w:rsidRPr="007D5FD9">
        <w:rPr>
          <w:rFonts w:ascii="Times New Roman" w:hAnsi="Times New Roman" w:cs="Times New Roman"/>
          <w:sz w:val="24"/>
          <w:szCs w:val="24"/>
        </w:rPr>
        <w:t xml:space="preserve"> </w:t>
      </w:r>
      <w:r w:rsidR="004343CD">
        <w:rPr>
          <w:rFonts w:ascii="Times New Roman" w:hAnsi="Times New Roman" w:cs="Times New Roman"/>
          <w:sz w:val="24"/>
          <w:szCs w:val="24"/>
        </w:rPr>
        <w:t xml:space="preserve">patients </w:t>
      </w:r>
      <w:r w:rsidR="004343CD" w:rsidRPr="007D5FD9">
        <w:rPr>
          <w:rFonts w:ascii="Times New Roman" w:hAnsi="Times New Roman" w:cs="Times New Roman"/>
          <w:sz w:val="24"/>
          <w:szCs w:val="24"/>
        </w:rPr>
        <w:t>with</w:t>
      </w:r>
      <w:r w:rsidR="004343CD">
        <w:rPr>
          <w:rFonts w:ascii="Times New Roman" w:hAnsi="Times New Roman" w:cs="Times New Roman"/>
          <w:sz w:val="24"/>
          <w:szCs w:val="24"/>
        </w:rPr>
        <w:t xml:space="preserve"> COVID-19</w:t>
      </w:r>
      <w:r w:rsidR="004343CD"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="004343CD"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</w:t>
      </w:r>
    </w:p>
    <w:p w:rsidR="004343CD" w:rsidRDefault="004343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343CD" w:rsidRDefault="004343CD" w:rsidP="004343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43877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3CD" w:rsidRDefault="004343CD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8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 xml:space="preserve">Forest plot for </w:t>
      </w:r>
      <w:r>
        <w:rPr>
          <w:rFonts w:ascii="Times New Roman" w:hAnsi="Times New Roman" w:cs="Times New Roman"/>
          <w:sz w:val="24"/>
          <w:szCs w:val="24"/>
        </w:rPr>
        <w:t>prevalence of clinical presentation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</w:t>
      </w:r>
    </w:p>
    <w:p w:rsidR="004343CD" w:rsidRDefault="004343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83F5C" w:rsidRDefault="004343CD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51251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12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3CD" w:rsidRDefault="004343CD" w:rsidP="004343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Fig 9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Forest plot for</w:t>
      </w:r>
      <w:r>
        <w:rPr>
          <w:rFonts w:ascii="Times New Roman" w:hAnsi="Times New Roman" w:cs="Times New Roman"/>
          <w:sz w:val="24"/>
          <w:szCs w:val="24"/>
        </w:rPr>
        <w:t xml:space="preserve"> subgroup analysis of </w:t>
      </w:r>
      <w:r w:rsidRPr="007D5FD9">
        <w:rPr>
          <w:rFonts w:ascii="Times New Roman" w:hAnsi="Times New Roman" w:cs="Times New Roman"/>
          <w:sz w:val="24"/>
          <w:szCs w:val="24"/>
        </w:rPr>
        <w:t>prevalence</w:t>
      </w:r>
      <w:r>
        <w:rPr>
          <w:rFonts w:ascii="Times New Roman" w:hAnsi="Times New Roman" w:cs="Times New Roman"/>
          <w:sz w:val="24"/>
          <w:szCs w:val="24"/>
        </w:rPr>
        <w:t xml:space="preserve"> of clinical presentation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 by types of presentations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</w:t>
      </w:r>
    </w:p>
    <w:p w:rsidR="000445F3" w:rsidRDefault="000445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83F5C" w:rsidRDefault="000445F3" w:rsidP="00783F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29200" cy="36576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Default="00783F5C" w:rsidP="00783F5C">
      <w:pPr>
        <w:rPr>
          <w:rFonts w:ascii="Times New Roman" w:hAnsi="Times New Roman" w:cs="Times New Roman"/>
          <w:sz w:val="24"/>
          <w:szCs w:val="24"/>
        </w:rPr>
      </w:pPr>
    </w:p>
    <w:p w:rsidR="00783F5C" w:rsidRPr="00783F5C" w:rsidRDefault="00C02B08" w:rsidP="00783F5C">
      <w:r>
        <w:rPr>
          <w:noProof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8" name="Rectangle 18" descr="http://127.0.0.1:34192/graphics/a6b8417c-8f52-4a5a-bcfe-f0443f4a029b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8" o:spid="_x0000_s1026" alt="Description: http://127.0.0.1:34192/graphics/a6b8417c-8f52-4a5a-bcfe-f0443f4a029b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ACCcMA7gIAAAo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 w:rsidR="00DF64AF" w:rsidRPr="00DF64AF">
        <w:t xml:space="preserve"> </w:t>
      </w:r>
      <w:r w:rsidR="00DF64AF"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9" name="Rectangle 19" descr="http://127.0.0.1:34192/graphics/plot_zoom_png?width=1200&amp;height=7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9" o:spid="_x0000_s1026" alt="Description: http://127.0.0.1:34192/graphics/plot_zoom_png?width=1200&amp;height=72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UchS7+8CAAAJ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  <w:r w:rsidR="00D00530" w:rsidRPr="00D0053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D00530">
        <w:rPr>
          <w:noProof/>
        </w:rPr>
        <w:drawing>
          <wp:inline distT="0" distB="0" distL="0" distR="0">
            <wp:extent cx="5943600" cy="3559198"/>
            <wp:effectExtent l="0" t="0" r="0" b="3175"/>
            <wp:docPr id="20" name="Picture 20" descr="C:\Users\user\Desktop\funn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funnel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9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3F5C" w:rsidRPr="00783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7AD"/>
    <w:rsid w:val="00044390"/>
    <w:rsid w:val="000445F3"/>
    <w:rsid w:val="000F110C"/>
    <w:rsid w:val="00161459"/>
    <w:rsid w:val="00331CBE"/>
    <w:rsid w:val="004127AD"/>
    <w:rsid w:val="004343CD"/>
    <w:rsid w:val="00783F5C"/>
    <w:rsid w:val="00832955"/>
    <w:rsid w:val="00A54C5C"/>
    <w:rsid w:val="00C02B08"/>
    <w:rsid w:val="00CD6DFD"/>
    <w:rsid w:val="00D00530"/>
    <w:rsid w:val="00D55A3D"/>
    <w:rsid w:val="00DF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7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7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2020-09-04T08:31:00Z</dcterms:created>
  <dcterms:modified xsi:type="dcterms:W3CDTF">2020-09-04T08:31:00Z</dcterms:modified>
</cp:coreProperties>
</file>