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4611" w:rsidRPr="00331CBE" w:rsidRDefault="00224611" w:rsidP="00224611">
      <w:r>
        <w:rPr>
          <w:noProof/>
        </w:rPr>
        <w:drawing>
          <wp:inline distT="0" distB="0" distL="0" distR="0" wp14:anchorId="43940E53" wp14:editId="21F65FEB">
            <wp:extent cx="5943600" cy="531495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31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ascii="Times New Roman" w:hAnsi="Times New Roman" w:cs="Times New Roman"/>
          <w:b/>
          <w:color w:val="4F81BD" w:themeColor="accent1"/>
          <w:sz w:val="24"/>
          <w:szCs w:val="24"/>
        </w:rPr>
        <w:t>Supplemental Fig 3</w:t>
      </w:r>
      <w:r w:rsidRPr="007D5FD9">
        <w:rPr>
          <w:rFonts w:ascii="Times New Roman" w:hAnsi="Times New Roman" w:cs="Times New Roman"/>
          <w:b/>
          <w:color w:val="4F81BD" w:themeColor="accent1"/>
          <w:sz w:val="24"/>
          <w:szCs w:val="24"/>
        </w:rPr>
        <w:t>:</w:t>
      </w:r>
      <w:r w:rsidRPr="007D5FD9">
        <w:rPr>
          <w:rFonts w:ascii="Times New Roman" w:hAnsi="Times New Roman" w:cs="Times New Roman"/>
          <w:color w:val="4F81BD" w:themeColor="accent1"/>
          <w:sz w:val="24"/>
          <w:szCs w:val="24"/>
        </w:rPr>
        <w:t xml:space="preserve"> </w:t>
      </w:r>
      <w:r w:rsidRPr="007D5FD9">
        <w:rPr>
          <w:rFonts w:ascii="Times New Roman" w:hAnsi="Times New Roman" w:cs="Times New Roman"/>
          <w:sz w:val="24"/>
          <w:szCs w:val="24"/>
        </w:rPr>
        <w:t>Forest plot for the</w:t>
      </w:r>
      <w:r>
        <w:rPr>
          <w:rFonts w:ascii="Times New Roman" w:hAnsi="Times New Roman" w:cs="Times New Roman"/>
          <w:sz w:val="24"/>
          <w:szCs w:val="24"/>
        </w:rPr>
        <w:t xml:space="preserve"> subgroup analysis of </w:t>
      </w:r>
      <w:r w:rsidRPr="007D5FD9">
        <w:rPr>
          <w:rFonts w:ascii="Times New Roman" w:hAnsi="Times New Roman" w:cs="Times New Roman"/>
          <w:sz w:val="24"/>
          <w:szCs w:val="24"/>
        </w:rPr>
        <w:t>preval</w:t>
      </w:r>
      <w:r>
        <w:rPr>
          <w:rFonts w:ascii="Times New Roman" w:hAnsi="Times New Roman" w:cs="Times New Roman"/>
          <w:sz w:val="24"/>
          <w:szCs w:val="24"/>
        </w:rPr>
        <w:t>ence of perioperative comorbidity among surgical</w:t>
      </w:r>
      <w:r w:rsidRPr="007D5FD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patients </w:t>
      </w:r>
      <w:r w:rsidRPr="007D5FD9">
        <w:rPr>
          <w:rFonts w:ascii="Times New Roman" w:hAnsi="Times New Roman" w:cs="Times New Roman"/>
          <w:sz w:val="24"/>
          <w:szCs w:val="24"/>
        </w:rPr>
        <w:t>with</w:t>
      </w:r>
      <w:r>
        <w:rPr>
          <w:rFonts w:ascii="Times New Roman" w:hAnsi="Times New Roman" w:cs="Times New Roman"/>
          <w:sz w:val="24"/>
          <w:szCs w:val="24"/>
        </w:rPr>
        <w:t xml:space="preserve"> COVID-19 by types of comorbidity</w:t>
      </w:r>
      <w:r w:rsidRPr="007D5FD9">
        <w:rPr>
          <w:rFonts w:ascii="Times New Roman" w:hAnsi="Times New Roman" w:cs="Times New Roman"/>
          <w:sz w:val="24"/>
          <w:szCs w:val="24"/>
        </w:rPr>
        <w:t xml:space="preserve">: </w:t>
      </w:r>
      <w:r w:rsidRPr="006B5898">
        <w:rPr>
          <w:rFonts w:ascii="Times New Roman" w:hAnsi="Times New Roman" w:cs="Times New Roman"/>
          <w:sz w:val="24"/>
          <w:szCs w:val="24"/>
        </w:rPr>
        <w:t xml:space="preserve">The midpoint of each line illustrates the prevalence; the horizontal line indicates the confidence interval, and the diamond shows the pooled prevalence. </w:t>
      </w:r>
    </w:p>
    <w:p w:rsidR="00B16A43" w:rsidRDefault="00224611"/>
    <w:sectPr w:rsidR="00B16A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azMDS1sDQwtTA2MjRT0lEKTi0uzszPAykwrAUAEdKVCSwAAAA="/>
  </w:docVars>
  <w:rsids>
    <w:rsidRoot w:val="00224611"/>
    <w:rsid w:val="000F110C"/>
    <w:rsid w:val="00224611"/>
    <w:rsid w:val="00832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46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246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461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46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246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461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2020-09-04T08:26:00Z</dcterms:created>
  <dcterms:modified xsi:type="dcterms:W3CDTF">2020-09-04T08:27:00Z</dcterms:modified>
</cp:coreProperties>
</file>