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3F24" w14:textId="00722B74" w:rsidR="00D90D4B" w:rsidRPr="00D90D4B" w:rsidRDefault="00417467" w:rsidP="00D90D4B">
      <w:pPr>
        <w:spacing w:after="0" w:line="240" w:lineRule="auto"/>
        <w:textAlignment w:val="baseline"/>
        <w:rPr>
          <w:rFonts w:ascii="Segoe UI" w:eastAsia="Times New Roman" w:hAnsi="Segoe UI" w:cs="Segoe UI"/>
          <w:color w:val="000000" w:themeColor="text1"/>
          <w:kern w:val="0"/>
          <w:sz w:val="18"/>
          <w:szCs w:val="18"/>
          <w:lang w:eastAsia="en-MY"/>
          <w14:ligatures w14:val="none"/>
        </w:rPr>
      </w:pPr>
      <w:r>
        <w:rPr>
          <w:rFonts w:ascii="Calibri" w:eastAsia="Times New Roman" w:hAnsi="Calibri" w:cs="Calibri"/>
          <w:b/>
          <w:bCs/>
          <w:color w:val="000000" w:themeColor="text1"/>
          <w:kern w:val="0"/>
          <w:lang w:eastAsia="en-MY"/>
          <w14:ligatures w14:val="none"/>
        </w:rPr>
        <w:t xml:space="preserve">Appendix </w:t>
      </w:r>
      <w:r w:rsidR="00756052">
        <w:rPr>
          <w:rFonts w:ascii="Calibri" w:eastAsia="Times New Roman" w:hAnsi="Calibri" w:cs="Calibri"/>
          <w:b/>
          <w:bCs/>
          <w:color w:val="000000" w:themeColor="text1"/>
          <w:kern w:val="0"/>
          <w:lang w:eastAsia="en-MY"/>
          <w14:ligatures w14:val="none"/>
        </w:rPr>
        <w:t>3</w:t>
      </w:r>
      <w:r w:rsidR="00D90D4B" w:rsidRPr="00D90D4B">
        <w:rPr>
          <w:rFonts w:ascii="Calibri" w:eastAsia="Times New Roman" w:hAnsi="Calibri" w:cs="Calibri"/>
          <w:b/>
          <w:bCs/>
          <w:color w:val="000000" w:themeColor="text1"/>
          <w:kern w:val="0"/>
          <w:lang w:eastAsia="en-MY"/>
          <w14:ligatures w14:val="none"/>
        </w:rPr>
        <w:t xml:space="preserve">: </w:t>
      </w:r>
      <w:r w:rsidR="008D3923">
        <w:rPr>
          <w:rFonts w:ascii="Calibri" w:eastAsia="Times New Roman" w:hAnsi="Calibri" w:cs="Calibri"/>
          <w:b/>
          <w:bCs/>
          <w:color w:val="000000" w:themeColor="text1"/>
          <w:kern w:val="0"/>
          <w:lang w:eastAsia="en-MY"/>
          <w14:ligatures w14:val="none"/>
        </w:rPr>
        <w:t xml:space="preserve">Table 1: </w:t>
      </w:r>
      <w:r w:rsidR="00D90D4B" w:rsidRPr="00D90D4B">
        <w:rPr>
          <w:rFonts w:ascii="Calibri" w:eastAsia="Times New Roman" w:hAnsi="Calibri" w:cs="Calibri"/>
          <w:b/>
          <w:bCs/>
          <w:color w:val="000000" w:themeColor="text1"/>
          <w:kern w:val="0"/>
          <w:lang w:eastAsia="en-MY"/>
          <w14:ligatures w14:val="none"/>
        </w:rPr>
        <w:t>Film-Specific Justification for Empathy Education</w:t>
      </w:r>
      <w:r w:rsidR="00D90D4B" w:rsidRPr="00D90D4B">
        <w:rPr>
          <w:rFonts w:ascii="Calibri" w:eastAsia="Times New Roman" w:hAnsi="Calibri" w:cs="Calibri"/>
          <w:color w:val="000000" w:themeColor="text1"/>
          <w:kern w:val="0"/>
          <w:lang w:eastAsia="en-MY"/>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2250"/>
        <w:gridCol w:w="1995"/>
        <w:gridCol w:w="1935"/>
        <w:gridCol w:w="1740"/>
      </w:tblGrid>
      <w:tr w:rsidR="00417467" w:rsidRPr="00D90D4B" w14:paraId="62412329" w14:textId="77777777">
        <w:trPr>
          <w:trHeight w:val="300"/>
        </w:trPr>
        <w:tc>
          <w:tcPr>
            <w:tcW w:w="1065" w:type="dxa"/>
            <w:tcBorders>
              <w:top w:val="single" w:sz="6" w:space="0" w:color="7F7F7F"/>
              <w:left w:val="nil"/>
              <w:bottom w:val="single" w:sz="6" w:space="0" w:color="7F7F7F"/>
              <w:right w:val="nil"/>
            </w:tcBorders>
            <w:vAlign w:val="center"/>
            <w:hideMark/>
          </w:tcPr>
          <w:p w14:paraId="37E5E97F" w14:textId="77777777" w:rsidR="00D90D4B" w:rsidRPr="00D90D4B" w:rsidRDefault="00D90D4B" w:rsidP="00D90D4B">
            <w:pPr>
              <w:spacing w:after="0" w:line="240" w:lineRule="auto"/>
              <w:jc w:val="center"/>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Film Title </w:t>
            </w:r>
          </w:p>
        </w:tc>
        <w:tc>
          <w:tcPr>
            <w:tcW w:w="2250" w:type="dxa"/>
            <w:tcBorders>
              <w:top w:val="single" w:sz="6" w:space="0" w:color="7F7F7F"/>
              <w:left w:val="nil"/>
              <w:bottom w:val="single" w:sz="6" w:space="0" w:color="7F7F7F"/>
              <w:right w:val="nil"/>
            </w:tcBorders>
            <w:vAlign w:val="center"/>
            <w:hideMark/>
          </w:tcPr>
          <w:p w14:paraId="0A3B876E" w14:textId="77777777" w:rsidR="00D90D4B" w:rsidRPr="00D90D4B" w:rsidRDefault="00D90D4B" w:rsidP="00D90D4B">
            <w:pPr>
              <w:spacing w:after="0" w:line="240" w:lineRule="auto"/>
              <w:jc w:val="center"/>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Educational Justification </w:t>
            </w:r>
          </w:p>
        </w:tc>
        <w:tc>
          <w:tcPr>
            <w:tcW w:w="1995" w:type="dxa"/>
            <w:tcBorders>
              <w:top w:val="single" w:sz="6" w:space="0" w:color="7F7F7F"/>
              <w:left w:val="nil"/>
              <w:bottom w:val="single" w:sz="6" w:space="0" w:color="7F7F7F"/>
              <w:right w:val="nil"/>
            </w:tcBorders>
            <w:vAlign w:val="center"/>
            <w:hideMark/>
          </w:tcPr>
          <w:p w14:paraId="28C735B8" w14:textId="77777777" w:rsidR="00D90D4B" w:rsidRPr="00D90D4B" w:rsidRDefault="00D90D4B" w:rsidP="00D90D4B">
            <w:pPr>
              <w:spacing w:after="0" w:line="240" w:lineRule="auto"/>
              <w:jc w:val="center"/>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Common Empathy Challenges Addressed </w:t>
            </w:r>
          </w:p>
        </w:tc>
        <w:tc>
          <w:tcPr>
            <w:tcW w:w="1935" w:type="dxa"/>
            <w:tcBorders>
              <w:top w:val="single" w:sz="6" w:space="0" w:color="7F7F7F"/>
              <w:left w:val="nil"/>
              <w:bottom w:val="single" w:sz="6" w:space="0" w:color="7F7F7F"/>
              <w:right w:val="nil"/>
            </w:tcBorders>
            <w:vAlign w:val="center"/>
            <w:hideMark/>
          </w:tcPr>
          <w:p w14:paraId="7D649481" w14:textId="77777777" w:rsidR="00D90D4B" w:rsidRPr="00D90D4B" w:rsidRDefault="00D90D4B" w:rsidP="00D90D4B">
            <w:pPr>
              <w:spacing w:after="0" w:line="240" w:lineRule="auto"/>
              <w:jc w:val="center"/>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Multiple Perspective Representation </w:t>
            </w:r>
          </w:p>
        </w:tc>
        <w:tc>
          <w:tcPr>
            <w:tcW w:w="1740" w:type="dxa"/>
            <w:tcBorders>
              <w:top w:val="single" w:sz="6" w:space="0" w:color="7F7F7F"/>
              <w:left w:val="nil"/>
              <w:bottom w:val="single" w:sz="6" w:space="0" w:color="7F7F7F"/>
              <w:right w:val="nil"/>
            </w:tcBorders>
            <w:vAlign w:val="center"/>
            <w:hideMark/>
          </w:tcPr>
          <w:p w14:paraId="16A20FB4" w14:textId="77777777" w:rsidR="00D90D4B" w:rsidRPr="00D90D4B" w:rsidRDefault="00D90D4B" w:rsidP="00D90D4B">
            <w:pPr>
              <w:spacing w:after="0" w:line="240" w:lineRule="auto"/>
              <w:jc w:val="center"/>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Theoretical Alignment </w:t>
            </w:r>
          </w:p>
        </w:tc>
      </w:tr>
      <w:tr w:rsidR="00417467" w:rsidRPr="00D90D4B" w14:paraId="3C488A03" w14:textId="77777777">
        <w:trPr>
          <w:trHeight w:val="300"/>
        </w:trPr>
        <w:tc>
          <w:tcPr>
            <w:tcW w:w="1065" w:type="dxa"/>
            <w:tcBorders>
              <w:top w:val="single" w:sz="6" w:space="0" w:color="7F7F7F"/>
              <w:left w:val="nil"/>
              <w:bottom w:val="single" w:sz="6" w:space="0" w:color="7F7F7F"/>
              <w:right w:val="nil"/>
            </w:tcBorders>
            <w:hideMark/>
          </w:tcPr>
          <w:p w14:paraId="77EED3A0"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Patch Adams </w:t>
            </w:r>
          </w:p>
        </w:tc>
        <w:tc>
          <w:tcPr>
            <w:tcW w:w="2250" w:type="dxa"/>
            <w:tcBorders>
              <w:top w:val="single" w:sz="6" w:space="0" w:color="7F7F7F"/>
              <w:left w:val="nil"/>
              <w:bottom w:val="single" w:sz="6" w:space="0" w:color="7F7F7F"/>
              <w:right w:val="nil"/>
            </w:tcBorders>
            <w:hideMark/>
          </w:tcPr>
          <w:p w14:paraId="2039AB5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Selected for its portrayal of unconventional empathic approaches and the balance between professional competence and compassionate care, directly relevant to patient-centred dental practice. Demonstrates how humour and creativity can enhance therapeutic relationships while maintaining clinical effectiveness. </w:t>
            </w:r>
          </w:p>
        </w:tc>
        <w:tc>
          <w:tcPr>
            <w:tcW w:w="1995" w:type="dxa"/>
            <w:tcBorders>
              <w:top w:val="single" w:sz="6" w:space="0" w:color="7F7F7F"/>
              <w:left w:val="nil"/>
              <w:bottom w:val="single" w:sz="6" w:space="0" w:color="7F7F7F"/>
              <w:right w:val="nil"/>
            </w:tcBorders>
            <w:hideMark/>
          </w:tcPr>
          <w:p w14:paraId="5F7013E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Balancing professional boundaries with emotional connection </w:t>
            </w:r>
          </w:p>
          <w:p w14:paraId="69B9890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Overcoming institutional resistance to empathic care </w:t>
            </w:r>
          </w:p>
          <w:p w14:paraId="0DCB674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Managing scepticism about patient-centred approaches </w:t>
            </w:r>
          </w:p>
          <w:p w14:paraId="4F46DBEC"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criticism of "unprofessional" empathic behaviour </w:t>
            </w:r>
          </w:p>
        </w:tc>
        <w:tc>
          <w:tcPr>
            <w:tcW w:w="1935" w:type="dxa"/>
            <w:tcBorders>
              <w:top w:val="single" w:sz="6" w:space="0" w:color="7F7F7F"/>
              <w:left w:val="nil"/>
              <w:bottom w:val="single" w:sz="6" w:space="0" w:color="7F7F7F"/>
              <w:right w:val="nil"/>
            </w:tcBorders>
            <w:hideMark/>
          </w:tcPr>
          <w:p w14:paraId="6C6FDC9A"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Patient perspective:</w:t>
            </w:r>
            <w:r w:rsidRPr="00D90D4B">
              <w:rPr>
                <w:rFonts w:ascii="Calibri" w:eastAsia="Times New Roman" w:hAnsi="Calibri" w:cs="Calibri"/>
                <w:color w:val="000000" w:themeColor="text1"/>
                <w:kern w:val="0"/>
                <w:sz w:val="21"/>
                <w:szCs w:val="21"/>
                <w:lang w:eastAsia="en-MY"/>
                <w14:ligatures w14:val="none"/>
              </w:rPr>
              <w:t xml:space="preserve"> Vulnerability, need for human connection, impact of empathic vs. detached care </w:t>
            </w:r>
          </w:p>
          <w:p w14:paraId="1A6EE10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Healthcare provider perspective:</w:t>
            </w:r>
            <w:r w:rsidRPr="00D90D4B">
              <w:rPr>
                <w:rFonts w:ascii="Calibri" w:eastAsia="Times New Roman" w:hAnsi="Calibri" w:cs="Calibri"/>
                <w:color w:val="000000" w:themeColor="text1"/>
                <w:kern w:val="0"/>
                <w:sz w:val="21"/>
                <w:szCs w:val="21"/>
                <w:lang w:eastAsia="en-MY"/>
                <w14:ligatures w14:val="none"/>
              </w:rPr>
              <w:t xml:space="preserve"> Professional obligations, institutional pressures, personal calling to heal </w:t>
            </w:r>
          </w:p>
          <w:p w14:paraId="2ABC9926"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Administrative perspective:</w:t>
            </w:r>
            <w:r w:rsidRPr="00D90D4B">
              <w:rPr>
                <w:rFonts w:ascii="Calibri" w:eastAsia="Times New Roman" w:hAnsi="Calibri" w:cs="Calibri"/>
                <w:color w:val="000000" w:themeColor="text1"/>
                <w:kern w:val="0"/>
                <w:sz w:val="21"/>
                <w:szCs w:val="21"/>
                <w:lang w:eastAsia="en-MY"/>
                <w14:ligatures w14:val="none"/>
              </w:rPr>
              <w:t xml:space="preserve"> Institutional policies, liability concerns, traditional medical training </w:t>
            </w:r>
          </w:p>
          <w:p w14:paraId="204C1016"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Family perspective:</w:t>
            </w:r>
            <w:r w:rsidRPr="00D90D4B">
              <w:rPr>
                <w:rFonts w:ascii="Calibri" w:eastAsia="Times New Roman" w:hAnsi="Calibri" w:cs="Calibri"/>
                <w:color w:val="000000" w:themeColor="text1"/>
                <w:kern w:val="0"/>
                <w:sz w:val="21"/>
                <w:szCs w:val="21"/>
                <w:lang w:eastAsia="en-MY"/>
                <w14:ligatures w14:val="none"/>
              </w:rPr>
              <w:t xml:space="preserve"> Hope, desperation, trust in the healthcare system </w:t>
            </w:r>
          </w:p>
        </w:tc>
        <w:tc>
          <w:tcPr>
            <w:tcW w:w="1740" w:type="dxa"/>
            <w:tcBorders>
              <w:top w:val="single" w:sz="6" w:space="0" w:color="7F7F7F"/>
              <w:left w:val="nil"/>
              <w:bottom w:val="single" w:sz="6" w:space="0" w:color="7F7F7F"/>
              <w:right w:val="nil"/>
            </w:tcBorders>
            <w:hideMark/>
          </w:tcPr>
          <w:p w14:paraId="2111E83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SCT</w:t>
            </w:r>
            <w:r w:rsidRPr="00D90D4B">
              <w:rPr>
                <w:rFonts w:ascii="Calibri" w:eastAsia="Times New Roman" w:hAnsi="Calibri" w:cs="Calibri"/>
                <w:color w:val="000000" w:themeColor="text1"/>
                <w:kern w:val="0"/>
                <w:sz w:val="21"/>
                <w:szCs w:val="21"/>
                <w:lang w:eastAsia="en-MY"/>
                <w14:ligatures w14:val="none"/>
              </w:rPr>
              <w:t xml:space="preserve">: Charismatic role model demonstrating innovative empathic </w:t>
            </w:r>
            <w:proofErr w:type="spellStart"/>
            <w:r w:rsidRPr="00D90D4B">
              <w:rPr>
                <w:rFonts w:ascii="Calibri" w:eastAsia="Times New Roman" w:hAnsi="Calibri" w:cs="Calibri"/>
                <w:color w:val="000000" w:themeColor="text1"/>
                <w:kern w:val="0"/>
                <w:sz w:val="21"/>
                <w:szCs w:val="21"/>
                <w:lang w:eastAsia="en-MY"/>
                <w14:ligatures w14:val="none"/>
              </w:rPr>
              <w:t>behaviors</w:t>
            </w:r>
            <w:proofErr w:type="spellEnd"/>
            <w:r w:rsidRPr="00D90D4B">
              <w:rPr>
                <w:rFonts w:ascii="Calibri" w:eastAsia="Times New Roman" w:hAnsi="Calibri" w:cs="Calibri"/>
                <w:color w:val="000000" w:themeColor="text1"/>
                <w:kern w:val="0"/>
                <w:sz w:val="21"/>
                <w:szCs w:val="21"/>
                <w:lang w:eastAsia="en-MY"/>
                <w14:ligatures w14:val="none"/>
              </w:rPr>
              <w:t xml:space="preserve"> with positive outcomes </w:t>
            </w:r>
          </w:p>
          <w:p w14:paraId="4705959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Inspiring transformation narrative creates emotional engagement and identification </w:t>
            </w:r>
          </w:p>
        </w:tc>
      </w:tr>
      <w:tr w:rsidR="00417467" w:rsidRPr="00D90D4B" w14:paraId="6344CEC9" w14:textId="77777777">
        <w:trPr>
          <w:trHeight w:val="300"/>
        </w:trPr>
        <w:tc>
          <w:tcPr>
            <w:tcW w:w="1065" w:type="dxa"/>
            <w:tcBorders>
              <w:top w:val="nil"/>
              <w:left w:val="nil"/>
              <w:bottom w:val="nil"/>
              <w:right w:val="nil"/>
            </w:tcBorders>
            <w:hideMark/>
          </w:tcPr>
          <w:p w14:paraId="45E36BDB"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Wit </w:t>
            </w:r>
          </w:p>
        </w:tc>
        <w:tc>
          <w:tcPr>
            <w:tcW w:w="2250" w:type="dxa"/>
            <w:tcBorders>
              <w:top w:val="nil"/>
              <w:left w:val="nil"/>
              <w:bottom w:val="nil"/>
              <w:right w:val="nil"/>
            </w:tcBorders>
            <w:hideMark/>
          </w:tcPr>
          <w:p w14:paraId="40AD976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Chosen for its powerful depiction of patient vulnerability and the impact of healthcare provider communication styles on patient experience. Particularly relevant for students learning to deliver difficult news and maintain dignity during invasive procedures. </w:t>
            </w:r>
          </w:p>
        </w:tc>
        <w:tc>
          <w:tcPr>
            <w:tcW w:w="1995" w:type="dxa"/>
            <w:tcBorders>
              <w:top w:val="nil"/>
              <w:left w:val="nil"/>
              <w:bottom w:val="nil"/>
              <w:right w:val="nil"/>
            </w:tcBorders>
            <w:hideMark/>
          </w:tcPr>
          <w:p w14:paraId="5E97663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Communicating complex medical information sensitively </w:t>
            </w:r>
          </w:p>
          <w:p w14:paraId="71397DE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Maintaining patient dignity during vulnerability </w:t>
            </w:r>
          </w:p>
          <w:p w14:paraId="45A122E0"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Recognizing emotional needs beyond clinical symptoms </w:t>
            </w:r>
          </w:p>
          <w:p w14:paraId="51C3B85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Avoiding depersonalization of patients </w:t>
            </w:r>
          </w:p>
          <w:p w14:paraId="5C8336E5"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Managing professional detachment vs. emotional engagement </w:t>
            </w:r>
          </w:p>
        </w:tc>
        <w:tc>
          <w:tcPr>
            <w:tcW w:w="1935" w:type="dxa"/>
            <w:tcBorders>
              <w:top w:val="nil"/>
              <w:left w:val="nil"/>
              <w:bottom w:val="nil"/>
              <w:right w:val="nil"/>
            </w:tcBorders>
            <w:hideMark/>
          </w:tcPr>
          <w:p w14:paraId="30DDDADD"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Patient perspective:</w:t>
            </w:r>
            <w:r w:rsidRPr="00D90D4B">
              <w:rPr>
                <w:rFonts w:ascii="Calibri" w:eastAsia="Times New Roman" w:hAnsi="Calibri" w:cs="Calibri"/>
                <w:color w:val="000000" w:themeColor="text1"/>
                <w:kern w:val="0"/>
                <w:sz w:val="21"/>
                <w:szCs w:val="21"/>
                <w:lang w:eastAsia="en-MY"/>
                <w14:ligatures w14:val="none"/>
              </w:rPr>
              <w:t xml:space="preserve"> Fear, loss of autonomy, intellectual coping mechanisms, existential concerns </w:t>
            </w:r>
          </w:p>
          <w:p w14:paraId="4A222ACC"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Physician perspective:</w:t>
            </w:r>
            <w:r w:rsidRPr="00D90D4B">
              <w:rPr>
                <w:rFonts w:ascii="Calibri" w:eastAsia="Times New Roman" w:hAnsi="Calibri" w:cs="Calibri"/>
                <w:color w:val="000000" w:themeColor="text1"/>
                <w:kern w:val="0"/>
                <w:sz w:val="21"/>
                <w:szCs w:val="21"/>
                <w:lang w:eastAsia="en-MY"/>
                <w14:ligatures w14:val="none"/>
              </w:rPr>
              <w:t xml:space="preserve"> Clinical objectivity, research focus, emotional barriers </w:t>
            </w:r>
          </w:p>
          <w:p w14:paraId="1BD0BE2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Nurse perspective:</w:t>
            </w:r>
            <w:r w:rsidRPr="00D90D4B">
              <w:rPr>
                <w:rFonts w:ascii="Calibri" w:eastAsia="Times New Roman" w:hAnsi="Calibri" w:cs="Calibri"/>
                <w:color w:val="000000" w:themeColor="text1"/>
                <w:kern w:val="0"/>
                <w:sz w:val="21"/>
                <w:szCs w:val="21"/>
                <w:lang w:eastAsia="en-MY"/>
                <w14:ligatures w14:val="none"/>
              </w:rPr>
              <w:t xml:space="preserve"> Direct patient care, advocacy, emotional labour </w:t>
            </w:r>
          </w:p>
          <w:p w14:paraId="321AF90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Academic perspective:</w:t>
            </w:r>
            <w:r w:rsidRPr="00D90D4B">
              <w:rPr>
                <w:rFonts w:ascii="Calibri" w:eastAsia="Times New Roman" w:hAnsi="Calibri" w:cs="Calibri"/>
                <w:color w:val="000000" w:themeColor="text1"/>
                <w:kern w:val="0"/>
                <w:sz w:val="21"/>
                <w:szCs w:val="21"/>
                <w:lang w:eastAsia="en-MY"/>
                <w14:ligatures w14:val="none"/>
              </w:rPr>
              <w:t xml:space="preserve"> Intellectual analysis, scholarly detachment, parallel to medical training </w:t>
            </w:r>
          </w:p>
        </w:tc>
        <w:tc>
          <w:tcPr>
            <w:tcW w:w="1740" w:type="dxa"/>
            <w:tcBorders>
              <w:top w:val="nil"/>
              <w:left w:val="nil"/>
              <w:bottom w:val="nil"/>
              <w:right w:val="nil"/>
            </w:tcBorders>
            <w:hideMark/>
          </w:tcPr>
          <w:p w14:paraId="4FCFE00D"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SCT</w:t>
            </w:r>
            <w:r w:rsidRPr="00D90D4B">
              <w:rPr>
                <w:rFonts w:ascii="Calibri" w:eastAsia="Times New Roman" w:hAnsi="Calibri" w:cs="Calibri"/>
                <w:color w:val="000000" w:themeColor="text1"/>
                <w:kern w:val="0"/>
                <w:sz w:val="21"/>
                <w:szCs w:val="21"/>
                <w:lang w:eastAsia="en-MY"/>
                <w14:ligatures w14:val="none"/>
              </w:rPr>
              <w:t xml:space="preserve">: Contrasts empathic vs. non-empathic </w:t>
            </w:r>
            <w:proofErr w:type="spellStart"/>
            <w:r w:rsidRPr="00D90D4B">
              <w:rPr>
                <w:rFonts w:ascii="Calibri" w:eastAsia="Times New Roman" w:hAnsi="Calibri" w:cs="Calibri"/>
                <w:color w:val="000000" w:themeColor="text1"/>
                <w:kern w:val="0"/>
                <w:sz w:val="21"/>
                <w:szCs w:val="21"/>
                <w:lang w:eastAsia="en-MY"/>
                <w14:ligatures w14:val="none"/>
              </w:rPr>
              <w:t>behaviors</w:t>
            </w:r>
            <w:proofErr w:type="spellEnd"/>
            <w:r w:rsidRPr="00D90D4B">
              <w:rPr>
                <w:rFonts w:ascii="Calibri" w:eastAsia="Times New Roman" w:hAnsi="Calibri" w:cs="Calibri"/>
                <w:color w:val="000000" w:themeColor="text1"/>
                <w:kern w:val="0"/>
                <w:sz w:val="21"/>
                <w:szCs w:val="21"/>
                <w:lang w:eastAsia="en-MY"/>
                <w14:ligatures w14:val="none"/>
              </w:rPr>
              <w:t xml:space="preserve"> with clear consequences for observational learning </w:t>
            </w:r>
          </w:p>
          <w:p w14:paraId="74D3252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Intellectual protagonist facilitates identification; profound vulnerability creates transportation </w:t>
            </w:r>
          </w:p>
        </w:tc>
      </w:tr>
      <w:tr w:rsidR="00417467" w:rsidRPr="00D90D4B" w14:paraId="4E3D7937" w14:textId="77777777">
        <w:trPr>
          <w:trHeight w:val="300"/>
        </w:trPr>
        <w:tc>
          <w:tcPr>
            <w:tcW w:w="1065" w:type="dxa"/>
            <w:tcBorders>
              <w:top w:val="single" w:sz="6" w:space="0" w:color="7F7F7F"/>
              <w:left w:val="nil"/>
              <w:bottom w:val="single" w:sz="6" w:space="0" w:color="7F7F7F"/>
              <w:right w:val="nil"/>
            </w:tcBorders>
            <w:hideMark/>
          </w:tcPr>
          <w:p w14:paraId="61BDE6D5"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50/50 </w:t>
            </w:r>
          </w:p>
        </w:tc>
        <w:tc>
          <w:tcPr>
            <w:tcW w:w="2250" w:type="dxa"/>
            <w:tcBorders>
              <w:top w:val="single" w:sz="6" w:space="0" w:color="7F7F7F"/>
              <w:left w:val="nil"/>
              <w:bottom w:val="single" w:sz="6" w:space="0" w:color="7F7F7F"/>
              <w:right w:val="nil"/>
            </w:tcBorders>
            <w:hideMark/>
          </w:tcPr>
          <w:p w14:paraId="4D4D7635"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Included for its authentic portrayal of patient anxiety and the role of healthcare relationships in coping with medical procedures. Highly applicable to dental anxiety management and </w:t>
            </w:r>
            <w:r w:rsidRPr="00D90D4B">
              <w:rPr>
                <w:rFonts w:ascii="Calibri" w:eastAsia="Times New Roman" w:hAnsi="Calibri" w:cs="Calibri"/>
                <w:color w:val="000000" w:themeColor="text1"/>
                <w:kern w:val="0"/>
                <w:sz w:val="21"/>
                <w:szCs w:val="21"/>
                <w:lang w:eastAsia="en-MY"/>
                <w14:ligatures w14:val="none"/>
              </w:rPr>
              <w:lastRenderedPageBreak/>
              <w:t>young adult patient communication. </w:t>
            </w:r>
          </w:p>
        </w:tc>
        <w:tc>
          <w:tcPr>
            <w:tcW w:w="1995" w:type="dxa"/>
            <w:tcBorders>
              <w:top w:val="single" w:sz="6" w:space="0" w:color="7F7F7F"/>
              <w:left w:val="nil"/>
              <w:bottom w:val="single" w:sz="6" w:space="0" w:color="7F7F7F"/>
              <w:right w:val="nil"/>
            </w:tcBorders>
            <w:hideMark/>
          </w:tcPr>
          <w:p w14:paraId="2FBCC09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Managing patient anxiety and fear </w:t>
            </w:r>
          </w:p>
          <w:p w14:paraId="773666C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Supporting patients through uncertainty </w:t>
            </w:r>
          </w:p>
          <w:p w14:paraId="7D11EA6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Navigating friend/family dynamics in healthcare </w:t>
            </w:r>
          </w:p>
          <w:p w14:paraId="3359A8D0"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young adult patient concerns </w:t>
            </w:r>
          </w:p>
          <w:p w14:paraId="11AE0D1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Balancing hope with realistic expectations </w:t>
            </w:r>
          </w:p>
        </w:tc>
        <w:tc>
          <w:tcPr>
            <w:tcW w:w="1935" w:type="dxa"/>
            <w:tcBorders>
              <w:top w:val="single" w:sz="6" w:space="0" w:color="7F7F7F"/>
              <w:left w:val="nil"/>
              <w:bottom w:val="single" w:sz="6" w:space="0" w:color="7F7F7F"/>
              <w:right w:val="nil"/>
            </w:tcBorders>
            <w:hideMark/>
          </w:tcPr>
          <w:p w14:paraId="5D397A9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xml:space="preserve">• </w:t>
            </w:r>
            <w:r w:rsidRPr="00D90D4B">
              <w:rPr>
                <w:rFonts w:ascii="Calibri" w:eastAsia="Times New Roman" w:hAnsi="Calibri" w:cs="Calibri"/>
                <w:b/>
                <w:bCs/>
                <w:color w:val="000000" w:themeColor="text1"/>
                <w:kern w:val="0"/>
                <w:sz w:val="21"/>
                <w:szCs w:val="21"/>
                <w:lang w:eastAsia="en-MY"/>
                <w14:ligatures w14:val="none"/>
              </w:rPr>
              <w:t>Patient perspective:</w:t>
            </w:r>
            <w:r w:rsidRPr="00D90D4B">
              <w:rPr>
                <w:rFonts w:ascii="Calibri" w:eastAsia="Times New Roman" w:hAnsi="Calibri" w:cs="Calibri"/>
                <w:color w:val="000000" w:themeColor="text1"/>
                <w:kern w:val="0"/>
                <w:sz w:val="21"/>
                <w:szCs w:val="21"/>
                <w:lang w:eastAsia="en-MY"/>
                <w14:ligatures w14:val="none"/>
              </w:rPr>
              <w:t xml:space="preserve"> Young adult facing mortality, fear of procedures, need for normalcy </w:t>
            </w:r>
          </w:p>
          <w:p w14:paraId="01217630"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Friend perspective:</w:t>
            </w:r>
            <w:r w:rsidRPr="00D90D4B">
              <w:rPr>
                <w:rFonts w:ascii="Calibri" w:eastAsia="Times New Roman" w:hAnsi="Calibri" w:cs="Calibri"/>
                <w:color w:val="000000" w:themeColor="text1"/>
                <w:kern w:val="0"/>
                <w:sz w:val="21"/>
                <w:szCs w:val="21"/>
                <w:lang w:eastAsia="en-MY"/>
                <w14:ligatures w14:val="none"/>
              </w:rPr>
              <w:t xml:space="preserve"> Helplessness, desire to support, own fears about illness </w:t>
            </w:r>
          </w:p>
          <w:p w14:paraId="7BBFB5CC"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xml:space="preserve">• </w:t>
            </w:r>
            <w:r w:rsidRPr="00D90D4B">
              <w:rPr>
                <w:rFonts w:ascii="Calibri" w:eastAsia="Times New Roman" w:hAnsi="Calibri" w:cs="Calibri"/>
                <w:b/>
                <w:bCs/>
                <w:color w:val="000000" w:themeColor="text1"/>
                <w:kern w:val="0"/>
                <w:sz w:val="21"/>
                <w:szCs w:val="21"/>
                <w:lang w:eastAsia="en-MY"/>
                <w14:ligatures w14:val="none"/>
              </w:rPr>
              <w:t>Healthcare provider perspective:</w:t>
            </w:r>
            <w:r w:rsidRPr="00D90D4B">
              <w:rPr>
                <w:rFonts w:ascii="Calibri" w:eastAsia="Times New Roman" w:hAnsi="Calibri" w:cs="Calibri"/>
                <w:color w:val="000000" w:themeColor="text1"/>
                <w:kern w:val="0"/>
                <w:sz w:val="21"/>
                <w:szCs w:val="21"/>
                <w:lang w:eastAsia="en-MY"/>
                <w14:ligatures w14:val="none"/>
              </w:rPr>
              <w:t xml:space="preserve"> Delivering difficult news, treatment planning, and prognosis discussions </w:t>
            </w:r>
          </w:p>
          <w:p w14:paraId="04AE535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Family perspective:</w:t>
            </w:r>
            <w:r w:rsidRPr="00D90D4B">
              <w:rPr>
                <w:rFonts w:ascii="Calibri" w:eastAsia="Times New Roman" w:hAnsi="Calibri" w:cs="Calibri"/>
                <w:color w:val="000000" w:themeColor="text1"/>
                <w:kern w:val="0"/>
                <w:sz w:val="21"/>
                <w:szCs w:val="21"/>
                <w:lang w:eastAsia="en-MY"/>
                <w14:ligatures w14:val="none"/>
              </w:rPr>
              <w:t xml:space="preserve"> Worry, protective instincts, generational differences in coping </w:t>
            </w:r>
          </w:p>
        </w:tc>
        <w:tc>
          <w:tcPr>
            <w:tcW w:w="1740" w:type="dxa"/>
            <w:tcBorders>
              <w:top w:val="single" w:sz="6" w:space="0" w:color="7F7F7F"/>
              <w:left w:val="nil"/>
              <w:bottom w:val="single" w:sz="6" w:space="0" w:color="7F7F7F"/>
              <w:right w:val="nil"/>
            </w:tcBorders>
            <w:hideMark/>
          </w:tcPr>
          <w:p w14:paraId="2EBF015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lastRenderedPageBreak/>
              <w:t>SCT</w:t>
            </w:r>
            <w:r w:rsidRPr="00D90D4B">
              <w:rPr>
                <w:rFonts w:ascii="Calibri" w:eastAsia="Times New Roman" w:hAnsi="Calibri" w:cs="Calibri"/>
                <w:color w:val="000000" w:themeColor="text1"/>
                <w:kern w:val="0"/>
                <w:sz w:val="21"/>
                <w:szCs w:val="21"/>
                <w:lang w:eastAsia="en-MY"/>
                <w14:ligatures w14:val="none"/>
              </w:rPr>
              <w:t xml:space="preserve">: Age-matched role models enhance </w:t>
            </w:r>
            <w:proofErr w:type="spellStart"/>
            <w:r w:rsidRPr="00D90D4B">
              <w:rPr>
                <w:rFonts w:ascii="Calibri" w:eastAsia="Times New Roman" w:hAnsi="Calibri" w:cs="Calibri"/>
                <w:color w:val="000000" w:themeColor="text1"/>
                <w:kern w:val="0"/>
                <w:sz w:val="21"/>
                <w:szCs w:val="21"/>
                <w:lang w:eastAsia="en-MY"/>
                <w14:ligatures w14:val="none"/>
              </w:rPr>
              <w:t>modeling</w:t>
            </w:r>
            <w:proofErr w:type="spellEnd"/>
            <w:r w:rsidRPr="00D90D4B">
              <w:rPr>
                <w:rFonts w:ascii="Calibri" w:eastAsia="Times New Roman" w:hAnsi="Calibri" w:cs="Calibri"/>
                <w:color w:val="000000" w:themeColor="text1"/>
                <w:kern w:val="0"/>
                <w:sz w:val="21"/>
                <w:szCs w:val="21"/>
                <w:lang w:eastAsia="en-MY"/>
                <w14:ligatures w14:val="none"/>
              </w:rPr>
              <w:t xml:space="preserve"> effectiveness and self-efficacy beliefs </w:t>
            </w:r>
          </w:p>
          <w:p w14:paraId="70A392A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xml:space="preserve">: Demographic alignment and contemporary setting maximize </w:t>
            </w:r>
            <w:r w:rsidRPr="00D90D4B">
              <w:rPr>
                <w:rFonts w:ascii="Calibri" w:eastAsia="Times New Roman" w:hAnsi="Calibri" w:cs="Calibri"/>
                <w:color w:val="000000" w:themeColor="text1"/>
                <w:kern w:val="0"/>
                <w:sz w:val="21"/>
                <w:szCs w:val="21"/>
                <w:lang w:eastAsia="en-MY"/>
                <w14:ligatures w14:val="none"/>
              </w:rPr>
              <w:lastRenderedPageBreak/>
              <w:t>transportation potential </w:t>
            </w:r>
          </w:p>
        </w:tc>
      </w:tr>
      <w:tr w:rsidR="00417467" w:rsidRPr="00D90D4B" w14:paraId="4096E924" w14:textId="77777777">
        <w:trPr>
          <w:trHeight w:val="300"/>
        </w:trPr>
        <w:tc>
          <w:tcPr>
            <w:tcW w:w="1065" w:type="dxa"/>
            <w:tcBorders>
              <w:top w:val="nil"/>
              <w:left w:val="nil"/>
              <w:bottom w:val="nil"/>
              <w:right w:val="nil"/>
            </w:tcBorders>
            <w:hideMark/>
          </w:tcPr>
          <w:p w14:paraId="27601284"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lastRenderedPageBreak/>
              <w:t>The King's Speech </w:t>
            </w:r>
          </w:p>
        </w:tc>
        <w:tc>
          <w:tcPr>
            <w:tcW w:w="2250" w:type="dxa"/>
            <w:tcBorders>
              <w:top w:val="nil"/>
              <w:left w:val="nil"/>
              <w:bottom w:val="nil"/>
              <w:right w:val="nil"/>
            </w:tcBorders>
            <w:hideMark/>
          </w:tcPr>
          <w:p w14:paraId="2BB31C2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Selected to demonstrate patient dignity, communication challenges, and the therapeutic relationship. Relevant to treating patients with special needs, communication difficulties, or social anxiety. Shows persistence and patience in therapeutic relationships. </w:t>
            </w:r>
          </w:p>
        </w:tc>
        <w:tc>
          <w:tcPr>
            <w:tcW w:w="1995" w:type="dxa"/>
            <w:tcBorders>
              <w:top w:val="nil"/>
              <w:left w:val="nil"/>
              <w:bottom w:val="nil"/>
              <w:right w:val="nil"/>
            </w:tcBorders>
            <w:hideMark/>
          </w:tcPr>
          <w:p w14:paraId="114B177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Working with patients who have communication barriers </w:t>
            </w:r>
          </w:p>
          <w:p w14:paraId="08CF5B1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Maintaining patient dignity despite difficulties </w:t>
            </w:r>
          </w:p>
          <w:p w14:paraId="15E7343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Building trust with anxious or reluctant patients </w:t>
            </w:r>
          </w:p>
          <w:p w14:paraId="61C9E84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shame and embarrassment in healthcare </w:t>
            </w:r>
          </w:p>
          <w:p w14:paraId="19E1F47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Recognizing social/psychological factors in treatment </w:t>
            </w:r>
          </w:p>
        </w:tc>
        <w:tc>
          <w:tcPr>
            <w:tcW w:w="1935" w:type="dxa"/>
            <w:tcBorders>
              <w:top w:val="nil"/>
              <w:left w:val="nil"/>
              <w:bottom w:val="nil"/>
              <w:right w:val="nil"/>
            </w:tcBorders>
            <w:hideMark/>
          </w:tcPr>
          <w:p w14:paraId="0C6D5EC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Patient perspective:</w:t>
            </w:r>
            <w:r w:rsidRPr="00D90D4B">
              <w:rPr>
                <w:rFonts w:ascii="Calibri" w:eastAsia="Times New Roman" w:hAnsi="Calibri" w:cs="Calibri"/>
                <w:color w:val="000000" w:themeColor="text1"/>
                <w:kern w:val="0"/>
                <w:sz w:val="21"/>
                <w:szCs w:val="21"/>
                <w:lang w:eastAsia="en-MY"/>
                <w14:ligatures w14:val="none"/>
              </w:rPr>
              <w:t xml:space="preserve"> Shame, frustration, determination, vulnerability in seeking help </w:t>
            </w:r>
          </w:p>
          <w:p w14:paraId="5ADA3D2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Therapist perspective:</w:t>
            </w:r>
            <w:r w:rsidRPr="00D90D4B">
              <w:rPr>
                <w:rFonts w:ascii="Calibri" w:eastAsia="Times New Roman" w:hAnsi="Calibri" w:cs="Calibri"/>
                <w:color w:val="000000" w:themeColor="text1"/>
                <w:kern w:val="0"/>
                <w:sz w:val="21"/>
                <w:szCs w:val="21"/>
                <w:lang w:eastAsia="en-MY"/>
                <w14:ligatures w14:val="none"/>
              </w:rPr>
              <w:t xml:space="preserve"> Professional dedication, innovative approaches, personal investment </w:t>
            </w:r>
          </w:p>
          <w:p w14:paraId="0167FB5A"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Family perspective:</w:t>
            </w:r>
            <w:r w:rsidRPr="00D90D4B">
              <w:rPr>
                <w:rFonts w:ascii="Calibri" w:eastAsia="Times New Roman" w:hAnsi="Calibri" w:cs="Calibri"/>
                <w:color w:val="000000" w:themeColor="text1"/>
                <w:kern w:val="0"/>
                <w:sz w:val="21"/>
                <w:szCs w:val="21"/>
                <w:lang w:eastAsia="en-MY"/>
                <w14:ligatures w14:val="none"/>
              </w:rPr>
              <w:t xml:space="preserve"> Support, expectations, political/social pressures </w:t>
            </w:r>
          </w:p>
          <w:p w14:paraId="0D224F7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Public perspective:</w:t>
            </w:r>
            <w:r w:rsidRPr="00D90D4B">
              <w:rPr>
                <w:rFonts w:ascii="Calibri" w:eastAsia="Times New Roman" w:hAnsi="Calibri" w:cs="Calibri"/>
                <w:color w:val="000000" w:themeColor="text1"/>
                <w:kern w:val="0"/>
                <w:sz w:val="21"/>
                <w:szCs w:val="21"/>
                <w:lang w:eastAsia="en-MY"/>
                <w14:ligatures w14:val="none"/>
              </w:rPr>
              <w:t xml:space="preserve"> Judgment, expectations, and social stigma around disabilities </w:t>
            </w:r>
          </w:p>
        </w:tc>
        <w:tc>
          <w:tcPr>
            <w:tcW w:w="1740" w:type="dxa"/>
            <w:tcBorders>
              <w:top w:val="nil"/>
              <w:left w:val="nil"/>
              <w:bottom w:val="nil"/>
              <w:right w:val="nil"/>
            </w:tcBorders>
            <w:hideMark/>
          </w:tcPr>
          <w:p w14:paraId="784E47D0"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SCT</w:t>
            </w:r>
            <w:r w:rsidRPr="00D90D4B">
              <w:rPr>
                <w:rFonts w:ascii="Calibri" w:eastAsia="Times New Roman" w:hAnsi="Calibri" w:cs="Calibri"/>
                <w:color w:val="000000" w:themeColor="text1"/>
                <w:kern w:val="0"/>
                <w:sz w:val="21"/>
                <w:szCs w:val="21"/>
                <w:lang w:eastAsia="en-MY"/>
                <w14:ligatures w14:val="none"/>
              </w:rPr>
              <w:t xml:space="preserve">: Models patience and persistence in therapeutic relationships with clear </w:t>
            </w:r>
            <w:proofErr w:type="spellStart"/>
            <w:r w:rsidRPr="00D90D4B">
              <w:rPr>
                <w:rFonts w:ascii="Calibri" w:eastAsia="Times New Roman" w:hAnsi="Calibri" w:cs="Calibri"/>
                <w:color w:val="000000" w:themeColor="text1"/>
                <w:kern w:val="0"/>
                <w:sz w:val="21"/>
                <w:szCs w:val="21"/>
                <w:lang w:eastAsia="en-MY"/>
                <w14:ligatures w14:val="none"/>
              </w:rPr>
              <w:t>behavioral</w:t>
            </w:r>
            <w:proofErr w:type="spellEnd"/>
            <w:r w:rsidRPr="00D90D4B">
              <w:rPr>
                <w:rFonts w:ascii="Calibri" w:eastAsia="Times New Roman" w:hAnsi="Calibri" w:cs="Calibri"/>
                <w:color w:val="000000" w:themeColor="text1"/>
                <w:kern w:val="0"/>
                <w:sz w:val="21"/>
                <w:szCs w:val="21"/>
                <w:lang w:eastAsia="en-MY"/>
                <w14:ligatures w14:val="none"/>
              </w:rPr>
              <w:t xml:space="preserve"> strategies </w:t>
            </w:r>
          </w:p>
          <w:p w14:paraId="6E25F0E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Underdog narrative and overcoming adversity create strong emotional engagement </w:t>
            </w:r>
          </w:p>
        </w:tc>
      </w:tr>
      <w:tr w:rsidR="00417467" w:rsidRPr="00D90D4B" w14:paraId="6725CED0" w14:textId="77777777">
        <w:trPr>
          <w:trHeight w:val="300"/>
        </w:trPr>
        <w:tc>
          <w:tcPr>
            <w:tcW w:w="1065" w:type="dxa"/>
            <w:tcBorders>
              <w:top w:val="single" w:sz="6" w:space="0" w:color="7F7F7F"/>
              <w:left w:val="nil"/>
              <w:bottom w:val="single" w:sz="6" w:space="0" w:color="7F7F7F"/>
              <w:right w:val="nil"/>
            </w:tcBorders>
            <w:hideMark/>
          </w:tcPr>
          <w:p w14:paraId="787AD83A"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Lorenzo's Oil </w:t>
            </w:r>
          </w:p>
        </w:tc>
        <w:tc>
          <w:tcPr>
            <w:tcW w:w="2250" w:type="dxa"/>
            <w:tcBorders>
              <w:top w:val="single" w:sz="6" w:space="0" w:color="7F7F7F"/>
              <w:left w:val="nil"/>
              <w:bottom w:val="single" w:sz="6" w:space="0" w:color="7F7F7F"/>
              <w:right w:val="nil"/>
            </w:tcBorders>
            <w:hideMark/>
          </w:tcPr>
          <w:p w14:paraId="1BC6143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Chosen for its exploration of family dynamics in healthcare and the importance of provider empathy when families are advocating for patients. Demonstrates the impact of rare conditions and family-</w:t>
            </w:r>
            <w:proofErr w:type="spellStart"/>
            <w:r w:rsidRPr="00D90D4B">
              <w:rPr>
                <w:rFonts w:ascii="Calibri" w:eastAsia="Times New Roman" w:hAnsi="Calibri" w:cs="Calibri"/>
                <w:color w:val="000000" w:themeColor="text1"/>
                <w:kern w:val="0"/>
                <w:sz w:val="21"/>
                <w:szCs w:val="21"/>
                <w:lang w:eastAsia="en-MY"/>
                <w14:ligatures w14:val="none"/>
              </w:rPr>
              <w:t>centered</w:t>
            </w:r>
            <w:proofErr w:type="spellEnd"/>
            <w:r w:rsidRPr="00D90D4B">
              <w:rPr>
                <w:rFonts w:ascii="Calibri" w:eastAsia="Times New Roman" w:hAnsi="Calibri" w:cs="Calibri"/>
                <w:color w:val="000000" w:themeColor="text1"/>
                <w:kern w:val="0"/>
                <w:sz w:val="21"/>
                <w:szCs w:val="21"/>
                <w:lang w:eastAsia="en-MY"/>
                <w14:ligatures w14:val="none"/>
              </w:rPr>
              <w:t xml:space="preserve"> care approaches. </w:t>
            </w:r>
          </w:p>
        </w:tc>
        <w:tc>
          <w:tcPr>
            <w:tcW w:w="1995" w:type="dxa"/>
            <w:tcBorders>
              <w:top w:val="single" w:sz="6" w:space="0" w:color="7F7F7F"/>
              <w:left w:val="nil"/>
              <w:bottom w:val="single" w:sz="6" w:space="0" w:color="7F7F7F"/>
              <w:right w:val="nil"/>
            </w:tcBorders>
            <w:hideMark/>
          </w:tcPr>
          <w:p w14:paraId="1902789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Supporting families through rare/complex conditions </w:t>
            </w:r>
          </w:p>
          <w:p w14:paraId="0ED9274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Balancing medical expertise with family knowledge </w:t>
            </w:r>
          </w:p>
          <w:p w14:paraId="3BC584C6"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Managing hope vs. medical reality </w:t>
            </w:r>
          </w:p>
          <w:p w14:paraId="2383649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family advocacy and persistence </w:t>
            </w:r>
          </w:p>
          <w:p w14:paraId="02B5D0D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Navigating disagreements about treatment approaches </w:t>
            </w:r>
          </w:p>
        </w:tc>
        <w:tc>
          <w:tcPr>
            <w:tcW w:w="1935" w:type="dxa"/>
            <w:tcBorders>
              <w:top w:val="single" w:sz="6" w:space="0" w:color="7F7F7F"/>
              <w:left w:val="nil"/>
              <w:bottom w:val="single" w:sz="6" w:space="0" w:color="7F7F7F"/>
              <w:right w:val="nil"/>
            </w:tcBorders>
            <w:hideMark/>
          </w:tcPr>
          <w:p w14:paraId="14198A7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 xml:space="preserve">Parent perspective: </w:t>
            </w:r>
            <w:r w:rsidRPr="00D90D4B">
              <w:rPr>
                <w:rFonts w:ascii="Calibri" w:eastAsia="Times New Roman" w:hAnsi="Calibri" w:cs="Calibri"/>
                <w:color w:val="000000" w:themeColor="text1"/>
                <w:kern w:val="0"/>
                <w:sz w:val="21"/>
                <w:szCs w:val="21"/>
                <w:lang w:eastAsia="en-MY"/>
                <w14:ligatures w14:val="none"/>
              </w:rPr>
              <w:t>Desperation, determination, advocacy, expert by experience </w:t>
            </w:r>
          </w:p>
          <w:p w14:paraId="32E2DB1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Medical community perspective:</w:t>
            </w:r>
            <w:r w:rsidRPr="00D90D4B">
              <w:rPr>
                <w:rFonts w:ascii="Calibri" w:eastAsia="Times New Roman" w:hAnsi="Calibri" w:cs="Calibri"/>
                <w:color w:val="000000" w:themeColor="text1"/>
                <w:kern w:val="0"/>
                <w:sz w:val="21"/>
                <w:szCs w:val="21"/>
                <w:lang w:eastAsia="en-MY"/>
                <w14:ligatures w14:val="none"/>
              </w:rPr>
              <w:t xml:space="preserve"> Scientific evidence, professional limitations, ethical boundaries </w:t>
            </w:r>
          </w:p>
          <w:p w14:paraId="43FAFD1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Patient perspective:</w:t>
            </w:r>
            <w:r w:rsidRPr="00D90D4B">
              <w:rPr>
                <w:rFonts w:ascii="Calibri" w:eastAsia="Times New Roman" w:hAnsi="Calibri" w:cs="Calibri"/>
                <w:color w:val="000000" w:themeColor="text1"/>
                <w:kern w:val="0"/>
                <w:sz w:val="21"/>
                <w:szCs w:val="21"/>
                <w:lang w:eastAsia="en-MY"/>
                <w14:ligatures w14:val="none"/>
              </w:rPr>
              <w:t xml:space="preserve"> Childhood illness, loss of abilities, family dynamics </w:t>
            </w:r>
          </w:p>
          <w:p w14:paraId="0ECCDE2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Research community perspective</w:t>
            </w:r>
            <w:r w:rsidRPr="00D90D4B">
              <w:rPr>
                <w:rFonts w:ascii="Calibri" w:eastAsia="Times New Roman" w:hAnsi="Calibri" w:cs="Calibri"/>
                <w:color w:val="000000" w:themeColor="text1"/>
                <w:kern w:val="0"/>
                <w:sz w:val="21"/>
                <w:szCs w:val="21"/>
                <w:lang w:eastAsia="en-MY"/>
                <w14:ligatures w14:val="none"/>
              </w:rPr>
              <w:t>: Scientific method, funding priorities, time constraints </w:t>
            </w:r>
          </w:p>
        </w:tc>
        <w:tc>
          <w:tcPr>
            <w:tcW w:w="1740" w:type="dxa"/>
            <w:tcBorders>
              <w:top w:val="single" w:sz="6" w:space="0" w:color="7F7F7F"/>
              <w:left w:val="nil"/>
              <w:bottom w:val="single" w:sz="6" w:space="0" w:color="7F7F7F"/>
              <w:right w:val="nil"/>
            </w:tcBorders>
            <w:hideMark/>
          </w:tcPr>
          <w:p w14:paraId="64738D3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SCT</w:t>
            </w:r>
            <w:r w:rsidRPr="00D90D4B">
              <w:rPr>
                <w:rFonts w:ascii="Calibri" w:eastAsia="Times New Roman" w:hAnsi="Calibri" w:cs="Calibri"/>
                <w:color w:val="000000" w:themeColor="text1"/>
                <w:kern w:val="0"/>
                <w:sz w:val="21"/>
                <w:szCs w:val="21"/>
                <w:lang w:eastAsia="en-MY"/>
                <w14:ligatures w14:val="none"/>
              </w:rPr>
              <w:t xml:space="preserve">: Demonstrates advocacy and persistence </w:t>
            </w:r>
            <w:proofErr w:type="spellStart"/>
            <w:r w:rsidRPr="00D90D4B">
              <w:rPr>
                <w:rFonts w:ascii="Calibri" w:eastAsia="Times New Roman" w:hAnsi="Calibri" w:cs="Calibri"/>
                <w:color w:val="000000" w:themeColor="text1"/>
                <w:kern w:val="0"/>
                <w:sz w:val="21"/>
                <w:szCs w:val="21"/>
                <w:lang w:eastAsia="en-MY"/>
                <w14:ligatures w14:val="none"/>
              </w:rPr>
              <w:t>behaviors</w:t>
            </w:r>
            <w:proofErr w:type="spellEnd"/>
            <w:r w:rsidRPr="00D90D4B">
              <w:rPr>
                <w:rFonts w:ascii="Calibri" w:eastAsia="Times New Roman" w:hAnsi="Calibri" w:cs="Calibri"/>
                <w:color w:val="000000" w:themeColor="text1"/>
                <w:kern w:val="0"/>
                <w:sz w:val="21"/>
                <w:szCs w:val="21"/>
                <w:lang w:eastAsia="en-MY"/>
                <w14:ligatures w14:val="none"/>
              </w:rPr>
              <w:t xml:space="preserve"> with family-</w:t>
            </w:r>
            <w:proofErr w:type="spellStart"/>
            <w:r w:rsidRPr="00D90D4B">
              <w:rPr>
                <w:rFonts w:ascii="Calibri" w:eastAsia="Times New Roman" w:hAnsi="Calibri" w:cs="Calibri"/>
                <w:color w:val="000000" w:themeColor="text1"/>
                <w:kern w:val="0"/>
                <w:sz w:val="21"/>
                <w:szCs w:val="21"/>
                <w:lang w:eastAsia="en-MY"/>
                <w14:ligatures w14:val="none"/>
              </w:rPr>
              <w:t>centered</w:t>
            </w:r>
            <w:proofErr w:type="spellEnd"/>
            <w:r w:rsidRPr="00D90D4B">
              <w:rPr>
                <w:rFonts w:ascii="Calibri" w:eastAsia="Times New Roman" w:hAnsi="Calibri" w:cs="Calibri"/>
                <w:color w:val="000000" w:themeColor="text1"/>
                <w:kern w:val="0"/>
                <w:sz w:val="21"/>
                <w:szCs w:val="21"/>
                <w:lang w:eastAsia="en-MY"/>
                <w14:ligatures w14:val="none"/>
              </w:rPr>
              <w:t xml:space="preserve"> care </w:t>
            </w:r>
            <w:proofErr w:type="spellStart"/>
            <w:r w:rsidRPr="00D90D4B">
              <w:rPr>
                <w:rFonts w:ascii="Calibri" w:eastAsia="Times New Roman" w:hAnsi="Calibri" w:cs="Calibri"/>
                <w:color w:val="000000" w:themeColor="text1"/>
                <w:kern w:val="0"/>
                <w:sz w:val="21"/>
                <w:szCs w:val="21"/>
                <w:lang w:eastAsia="en-MY"/>
                <w14:ligatures w14:val="none"/>
              </w:rPr>
              <w:t>modeling</w:t>
            </w:r>
            <w:proofErr w:type="spellEnd"/>
            <w:r w:rsidRPr="00D90D4B">
              <w:rPr>
                <w:rFonts w:ascii="Calibri" w:eastAsia="Times New Roman" w:hAnsi="Calibri" w:cs="Calibri"/>
                <w:color w:val="000000" w:themeColor="text1"/>
                <w:kern w:val="0"/>
                <w:sz w:val="21"/>
                <w:szCs w:val="21"/>
                <w:lang w:eastAsia="en-MY"/>
                <w14:ligatures w14:val="none"/>
              </w:rPr>
              <w:t> </w:t>
            </w:r>
          </w:p>
          <w:p w14:paraId="3FFCFA9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Parental love and determination create powerful emotional transportation </w:t>
            </w:r>
          </w:p>
        </w:tc>
      </w:tr>
      <w:tr w:rsidR="00417467" w:rsidRPr="00D90D4B" w14:paraId="6BE66330" w14:textId="77777777">
        <w:trPr>
          <w:trHeight w:val="300"/>
        </w:trPr>
        <w:tc>
          <w:tcPr>
            <w:tcW w:w="1065" w:type="dxa"/>
            <w:tcBorders>
              <w:top w:val="nil"/>
              <w:left w:val="nil"/>
              <w:bottom w:val="nil"/>
              <w:right w:val="nil"/>
            </w:tcBorders>
            <w:hideMark/>
          </w:tcPr>
          <w:p w14:paraId="307BF39B"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Dying Young </w:t>
            </w:r>
          </w:p>
        </w:tc>
        <w:tc>
          <w:tcPr>
            <w:tcW w:w="2250" w:type="dxa"/>
            <w:tcBorders>
              <w:top w:val="nil"/>
              <w:left w:val="nil"/>
              <w:bottom w:val="nil"/>
              <w:right w:val="nil"/>
            </w:tcBorders>
            <w:hideMark/>
          </w:tcPr>
          <w:p w14:paraId="1E3D465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Selected for its portrayal of caregiver relationships and the emotional impact of terminal illness on both </w:t>
            </w:r>
            <w:r w:rsidRPr="00D90D4B">
              <w:rPr>
                <w:rFonts w:ascii="Calibri" w:eastAsia="Times New Roman" w:hAnsi="Calibri" w:cs="Calibri"/>
                <w:color w:val="000000" w:themeColor="text1"/>
                <w:kern w:val="0"/>
                <w:sz w:val="21"/>
                <w:szCs w:val="21"/>
                <w:lang w:eastAsia="en-MY"/>
                <w14:ligatures w14:val="none"/>
              </w:rPr>
              <w:lastRenderedPageBreak/>
              <w:t>patients and their support systems. Addresses end-of-life care and emotional boundaries in healthcare relationships. </w:t>
            </w:r>
          </w:p>
        </w:tc>
        <w:tc>
          <w:tcPr>
            <w:tcW w:w="1995" w:type="dxa"/>
            <w:tcBorders>
              <w:top w:val="nil"/>
              <w:left w:val="nil"/>
              <w:bottom w:val="nil"/>
              <w:right w:val="nil"/>
            </w:tcBorders>
            <w:hideMark/>
          </w:tcPr>
          <w:p w14:paraId="2FBF766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Managing emotional boundaries in long-term care </w:t>
            </w:r>
          </w:p>
          <w:p w14:paraId="5F2F2E1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Supporting patients through terminal illness </w:t>
            </w:r>
          </w:p>
          <w:p w14:paraId="30089AF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caregiver burden and emotional investment </w:t>
            </w:r>
          </w:p>
          <w:p w14:paraId="552E222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Navigating relationship dynamics in healthcare </w:t>
            </w:r>
          </w:p>
          <w:p w14:paraId="65E0973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Dealing with mortality and life-limiting conditions </w:t>
            </w:r>
          </w:p>
        </w:tc>
        <w:tc>
          <w:tcPr>
            <w:tcW w:w="1935" w:type="dxa"/>
            <w:tcBorders>
              <w:top w:val="nil"/>
              <w:left w:val="nil"/>
              <w:bottom w:val="nil"/>
              <w:right w:val="nil"/>
            </w:tcBorders>
            <w:hideMark/>
          </w:tcPr>
          <w:p w14:paraId="7415240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xml:space="preserve">• </w:t>
            </w:r>
            <w:r w:rsidRPr="00D90D4B">
              <w:rPr>
                <w:rFonts w:ascii="Calibri" w:eastAsia="Times New Roman" w:hAnsi="Calibri" w:cs="Calibri"/>
                <w:b/>
                <w:bCs/>
                <w:color w:val="000000" w:themeColor="text1"/>
                <w:kern w:val="0"/>
                <w:sz w:val="21"/>
                <w:szCs w:val="21"/>
                <w:lang w:eastAsia="en-MY"/>
                <w14:ligatures w14:val="none"/>
              </w:rPr>
              <w:t>Patient perspective:</w:t>
            </w:r>
            <w:r w:rsidRPr="00D90D4B">
              <w:rPr>
                <w:rFonts w:ascii="Calibri" w:eastAsia="Times New Roman" w:hAnsi="Calibri" w:cs="Calibri"/>
                <w:color w:val="000000" w:themeColor="text1"/>
                <w:kern w:val="0"/>
                <w:sz w:val="21"/>
                <w:szCs w:val="21"/>
                <w:lang w:eastAsia="en-MY"/>
                <w14:ligatures w14:val="none"/>
              </w:rPr>
              <w:t xml:space="preserve"> Terminal diagnosis, dependency, desire for normalcy and love </w:t>
            </w:r>
          </w:p>
          <w:p w14:paraId="6A1398E6"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lastRenderedPageBreak/>
              <w:t xml:space="preserve">• </w:t>
            </w:r>
            <w:r w:rsidRPr="00D90D4B">
              <w:rPr>
                <w:rFonts w:ascii="Calibri" w:eastAsia="Times New Roman" w:hAnsi="Calibri" w:cs="Calibri"/>
                <w:b/>
                <w:bCs/>
                <w:color w:val="000000" w:themeColor="text1"/>
                <w:kern w:val="0"/>
                <w:sz w:val="21"/>
                <w:szCs w:val="21"/>
                <w:lang w:eastAsia="en-MY"/>
                <w14:ligatures w14:val="none"/>
              </w:rPr>
              <w:t>Caregiver perspective:</w:t>
            </w:r>
            <w:r w:rsidRPr="00D90D4B">
              <w:rPr>
                <w:rFonts w:ascii="Calibri" w:eastAsia="Times New Roman" w:hAnsi="Calibri" w:cs="Calibri"/>
                <w:color w:val="000000" w:themeColor="text1"/>
                <w:kern w:val="0"/>
                <w:sz w:val="21"/>
                <w:szCs w:val="21"/>
                <w:lang w:eastAsia="en-MY"/>
                <w14:ligatures w14:val="none"/>
              </w:rPr>
              <w:t xml:space="preserve"> Emotional attachment, sacrifice, personal growth through caring </w:t>
            </w:r>
          </w:p>
          <w:p w14:paraId="0CDD9BA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Family perspective:</w:t>
            </w:r>
            <w:r w:rsidRPr="00D90D4B">
              <w:rPr>
                <w:rFonts w:ascii="Calibri" w:eastAsia="Times New Roman" w:hAnsi="Calibri" w:cs="Calibri"/>
                <w:color w:val="000000" w:themeColor="text1"/>
                <w:kern w:val="0"/>
                <w:sz w:val="21"/>
                <w:szCs w:val="21"/>
                <w:lang w:eastAsia="en-MY"/>
                <w14:ligatures w14:val="none"/>
              </w:rPr>
              <w:t xml:space="preserve"> Grief, acceptance, relationship complexities </w:t>
            </w:r>
          </w:p>
          <w:p w14:paraId="2CAA19C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Medical perspective:</w:t>
            </w:r>
            <w:r w:rsidRPr="00D90D4B">
              <w:rPr>
                <w:rFonts w:ascii="Calibri" w:eastAsia="Times New Roman" w:hAnsi="Calibri" w:cs="Calibri"/>
                <w:color w:val="000000" w:themeColor="text1"/>
                <w:kern w:val="0"/>
                <w:sz w:val="21"/>
                <w:szCs w:val="21"/>
                <w:lang w:eastAsia="en-MY"/>
                <w14:ligatures w14:val="none"/>
              </w:rPr>
              <w:t xml:space="preserve"> Palliative care, quality of life, prognosis communication </w:t>
            </w:r>
          </w:p>
        </w:tc>
        <w:tc>
          <w:tcPr>
            <w:tcW w:w="1740" w:type="dxa"/>
            <w:tcBorders>
              <w:top w:val="nil"/>
              <w:left w:val="nil"/>
              <w:bottom w:val="nil"/>
              <w:right w:val="nil"/>
            </w:tcBorders>
            <w:hideMark/>
          </w:tcPr>
          <w:p w14:paraId="14ACEB80"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lastRenderedPageBreak/>
              <w:t>SCT</w:t>
            </w:r>
            <w:r w:rsidRPr="00D90D4B">
              <w:rPr>
                <w:rFonts w:ascii="Calibri" w:eastAsia="Times New Roman" w:hAnsi="Calibri" w:cs="Calibri"/>
                <w:color w:val="000000" w:themeColor="text1"/>
                <w:kern w:val="0"/>
                <w:sz w:val="21"/>
                <w:szCs w:val="21"/>
                <w:lang w:eastAsia="en-MY"/>
                <w14:ligatures w14:val="none"/>
              </w:rPr>
              <w:t xml:space="preserve">: Models emotional boundary management and </w:t>
            </w:r>
            <w:r w:rsidRPr="00D90D4B">
              <w:rPr>
                <w:rFonts w:ascii="Calibri" w:eastAsia="Times New Roman" w:hAnsi="Calibri" w:cs="Calibri"/>
                <w:color w:val="000000" w:themeColor="text1"/>
                <w:kern w:val="0"/>
                <w:sz w:val="21"/>
                <w:szCs w:val="21"/>
                <w:lang w:eastAsia="en-MY"/>
                <w14:ligatures w14:val="none"/>
              </w:rPr>
              <w:lastRenderedPageBreak/>
              <w:t>long-term empathic care strategies </w:t>
            </w:r>
          </w:p>
          <w:p w14:paraId="48D3440C"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Love story framework enhances emotional engagement with caregiving themes </w:t>
            </w:r>
          </w:p>
        </w:tc>
      </w:tr>
      <w:tr w:rsidR="00417467" w:rsidRPr="00D90D4B" w14:paraId="5D250041" w14:textId="77777777">
        <w:trPr>
          <w:trHeight w:val="300"/>
        </w:trPr>
        <w:tc>
          <w:tcPr>
            <w:tcW w:w="1065" w:type="dxa"/>
            <w:tcBorders>
              <w:top w:val="single" w:sz="6" w:space="0" w:color="7F7F7F"/>
              <w:left w:val="nil"/>
              <w:bottom w:val="single" w:sz="6" w:space="0" w:color="7F7F7F"/>
              <w:right w:val="nil"/>
            </w:tcBorders>
            <w:hideMark/>
          </w:tcPr>
          <w:p w14:paraId="007818AF"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lastRenderedPageBreak/>
              <w:t>Meeting with Teacher </w:t>
            </w:r>
          </w:p>
        </w:tc>
        <w:tc>
          <w:tcPr>
            <w:tcW w:w="2250" w:type="dxa"/>
            <w:tcBorders>
              <w:top w:val="single" w:sz="6" w:space="0" w:color="7F7F7F"/>
              <w:left w:val="nil"/>
              <w:bottom w:val="single" w:sz="6" w:space="0" w:color="7F7F7F"/>
              <w:right w:val="nil"/>
            </w:tcBorders>
            <w:hideMark/>
          </w:tcPr>
          <w:p w14:paraId="1A57A8F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Included to demonstrate educational relationships and the impact of individual attention on student/patient development. Relevant to dental education and mentoring relationships with anxious or struggling patients. </w:t>
            </w:r>
          </w:p>
        </w:tc>
        <w:tc>
          <w:tcPr>
            <w:tcW w:w="1995" w:type="dxa"/>
            <w:tcBorders>
              <w:top w:val="single" w:sz="6" w:space="0" w:color="7F7F7F"/>
              <w:left w:val="nil"/>
              <w:bottom w:val="single" w:sz="6" w:space="0" w:color="7F7F7F"/>
              <w:right w:val="nil"/>
            </w:tcBorders>
            <w:hideMark/>
          </w:tcPr>
          <w:p w14:paraId="2FF92EAC"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Recognizing individual patient needs and potential </w:t>
            </w:r>
          </w:p>
          <w:p w14:paraId="05804AE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Providing encouragement and motivation </w:t>
            </w:r>
          </w:p>
          <w:p w14:paraId="25C6238C"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Overcoming communication barriers </w:t>
            </w:r>
          </w:p>
          <w:p w14:paraId="3D4E86B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Building confidence in vulnerable populations </w:t>
            </w:r>
          </w:p>
          <w:p w14:paraId="0892FC4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educational and social determinants of health </w:t>
            </w:r>
          </w:p>
        </w:tc>
        <w:tc>
          <w:tcPr>
            <w:tcW w:w="1935" w:type="dxa"/>
            <w:tcBorders>
              <w:top w:val="single" w:sz="6" w:space="0" w:color="7F7F7F"/>
              <w:left w:val="nil"/>
              <w:bottom w:val="single" w:sz="6" w:space="0" w:color="7F7F7F"/>
              <w:right w:val="nil"/>
            </w:tcBorders>
            <w:hideMark/>
          </w:tcPr>
          <w:p w14:paraId="09E5E1A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Student/Patient perspective:</w:t>
            </w:r>
            <w:r w:rsidRPr="00D90D4B">
              <w:rPr>
                <w:rFonts w:ascii="Calibri" w:eastAsia="Times New Roman" w:hAnsi="Calibri" w:cs="Calibri"/>
                <w:color w:val="000000" w:themeColor="text1"/>
                <w:kern w:val="0"/>
                <w:sz w:val="21"/>
                <w:szCs w:val="21"/>
                <w:lang w:eastAsia="en-MY"/>
                <w14:ligatures w14:val="none"/>
              </w:rPr>
              <w:t xml:space="preserve"> Insecurity, potential, need for encouragement, cultural barriers </w:t>
            </w:r>
          </w:p>
          <w:p w14:paraId="530E88AD"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Teacher/Provider perspective:</w:t>
            </w:r>
            <w:r w:rsidRPr="00D90D4B">
              <w:rPr>
                <w:rFonts w:ascii="Calibri" w:eastAsia="Times New Roman" w:hAnsi="Calibri" w:cs="Calibri"/>
                <w:color w:val="000000" w:themeColor="text1"/>
                <w:kern w:val="0"/>
                <w:sz w:val="21"/>
                <w:szCs w:val="21"/>
                <w:lang w:eastAsia="en-MY"/>
                <w14:ligatures w14:val="none"/>
              </w:rPr>
              <w:t xml:space="preserve"> Recognition of potential, dedication to individual success </w:t>
            </w:r>
          </w:p>
          <w:p w14:paraId="6F9E39D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Family perspective:</w:t>
            </w:r>
            <w:r w:rsidRPr="00D90D4B">
              <w:rPr>
                <w:rFonts w:ascii="Calibri" w:eastAsia="Times New Roman" w:hAnsi="Calibri" w:cs="Calibri"/>
                <w:color w:val="000000" w:themeColor="text1"/>
                <w:kern w:val="0"/>
                <w:sz w:val="21"/>
                <w:szCs w:val="21"/>
                <w:lang w:eastAsia="en-MY"/>
                <w14:ligatures w14:val="none"/>
              </w:rPr>
              <w:t xml:space="preserve"> Hopes, limitations, cultural expectations </w:t>
            </w:r>
          </w:p>
          <w:p w14:paraId="241E345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System perspective:</w:t>
            </w:r>
            <w:r w:rsidRPr="00D90D4B">
              <w:rPr>
                <w:rFonts w:ascii="Calibri" w:eastAsia="Times New Roman" w:hAnsi="Calibri" w:cs="Calibri"/>
                <w:color w:val="000000" w:themeColor="text1"/>
                <w:kern w:val="0"/>
                <w:sz w:val="21"/>
                <w:szCs w:val="21"/>
                <w:lang w:eastAsia="en-MY"/>
                <w14:ligatures w14:val="none"/>
              </w:rPr>
              <w:t xml:space="preserve"> Resource constraints, standardized approaches vs. individualized care </w:t>
            </w:r>
          </w:p>
        </w:tc>
        <w:tc>
          <w:tcPr>
            <w:tcW w:w="1740" w:type="dxa"/>
            <w:tcBorders>
              <w:top w:val="single" w:sz="6" w:space="0" w:color="7F7F7F"/>
              <w:left w:val="nil"/>
              <w:bottom w:val="single" w:sz="6" w:space="0" w:color="7F7F7F"/>
              <w:right w:val="nil"/>
            </w:tcBorders>
            <w:hideMark/>
          </w:tcPr>
          <w:p w14:paraId="35CAC6D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SCT</w:t>
            </w:r>
            <w:r w:rsidRPr="00D90D4B">
              <w:rPr>
                <w:rFonts w:ascii="Calibri" w:eastAsia="Times New Roman" w:hAnsi="Calibri" w:cs="Calibri"/>
                <w:color w:val="000000" w:themeColor="text1"/>
                <w:kern w:val="0"/>
                <w:sz w:val="21"/>
                <w:szCs w:val="21"/>
                <w:lang w:eastAsia="en-MY"/>
                <w14:ligatures w14:val="none"/>
              </w:rPr>
              <w:t>: Educational mentoring model transferable to patient care relationships </w:t>
            </w:r>
          </w:p>
          <w:p w14:paraId="3F3B331F"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Teacher-student dynamic creates identification opportunities for dental students </w:t>
            </w:r>
          </w:p>
        </w:tc>
      </w:tr>
      <w:tr w:rsidR="00417467" w:rsidRPr="00D90D4B" w14:paraId="3E07BD87" w14:textId="77777777">
        <w:trPr>
          <w:trHeight w:val="300"/>
        </w:trPr>
        <w:tc>
          <w:tcPr>
            <w:tcW w:w="1065" w:type="dxa"/>
            <w:tcBorders>
              <w:top w:val="nil"/>
              <w:left w:val="nil"/>
              <w:bottom w:val="nil"/>
              <w:right w:val="nil"/>
            </w:tcBorders>
            <w:hideMark/>
          </w:tcPr>
          <w:p w14:paraId="6F87AF34"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Diagnosis </w:t>
            </w:r>
          </w:p>
        </w:tc>
        <w:tc>
          <w:tcPr>
            <w:tcW w:w="2250" w:type="dxa"/>
            <w:tcBorders>
              <w:top w:val="nil"/>
              <w:left w:val="nil"/>
              <w:bottom w:val="nil"/>
              <w:right w:val="nil"/>
            </w:tcBorders>
            <w:hideMark/>
          </w:tcPr>
          <w:p w14:paraId="435945D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Chosen for its exploration of diagnostic processes and the emotional journey of seeking answers for complex medical conditions. Relevant to dental diagnosis and the uncertainty patients experience during evaluation. </w:t>
            </w:r>
          </w:p>
        </w:tc>
        <w:tc>
          <w:tcPr>
            <w:tcW w:w="1995" w:type="dxa"/>
            <w:tcBorders>
              <w:top w:val="nil"/>
              <w:left w:val="nil"/>
              <w:bottom w:val="nil"/>
              <w:right w:val="nil"/>
            </w:tcBorders>
            <w:hideMark/>
          </w:tcPr>
          <w:p w14:paraId="52D83A5E"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Supporting patients through diagnostic uncertainty </w:t>
            </w:r>
          </w:p>
          <w:p w14:paraId="4C44010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Managing anxiety during complex evaluations </w:t>
            </w:r>
          </w:p>
          <w:p w14:paraId="67E7BA4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Communicating about unknown or rare conditions </w:t>
            </w:r>
          </w:p>
          <w:p w14:paraId="3FE184F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patient frustration with inconclusive results </w:t>
            </w:r>
          </w:p>
          <w:p w14:paraId="49B5DAE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Validating patient experiences and symptoms </w:t>
            </w:r>
          </w:p>
        </w:tc>
        <w:tc>
          <w:tcPr>
            <w:tcW w:w="1935" w:type="dxa"/>
            <w:tcBorders>
              <w:top w:val="nil"/>
              <w:left w:val="nil"/>
              <w:bottom w:val="nil"/>
              <w:right w:val="nil"/>
            </w:tcBorders>
            <w:hideMark/>
          </w:tcPr>
          <w:p w14:paraId="609BC97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Patient perspective:</w:t>
            </w:r>
            <w:r w:rsidRPr="00D90D4B">
              <w:rPr>
                <w:rFonts w:ascii="Calibri" w:eastAsia="Times New Roman" w:hAnsi="Calibri" w:cs="Calibri"/>
                <w:color w:val="000000" w:themeColor="text1"/>
                <w:kern w:val="0"/>
                <w:sz w:val="21"/>
                <w:szCs w:val="21"/>
                <w:lang w:eastAsia="en-MY"/>
                <w14:ligatures w14:val="none"/>
              </w:rPr>
              <w:t xml:space="preserve"> Frustration, uncertainty, validation needs, medical journey </w:t>
            </w:r>
          </w:p>
          <w:p w14:paraId="538C3271"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Physician perspective:</w:t>
            </w:r>
            <w:r w:rsidRPr="00D90D4B">
              <w:rPr>
                <w:rFonts w:ascii="Calibri" w:eastAsia="Times New Roman" w:hAnsi="Calibri" w:cs="Calibri"/>
                <w:color w:val="000000" w:themeColor="text1"/>
                <w:kern w:val="0"/>
                <w:sz w:val="21"/>
                <w:szCs w:val="21"/>
                <w:lang w:eastAsia="en-MY"/>
                <w14:ligatures w14:val="none"/>
              </w:rPr>
              <w:t xml:space="preserve"> Diagnostic challenges, professional limitations, persistence </w:t>
            </w:r>
          </w:p>
          <w:p w14:paraId="447807F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Family perspective:</w:t>
            </w:r>
            <w:r w:rsidRPr="00D90D4B">
              <w:rPr>
                <w:rFonts w:ascii="Calibri" w:eastAsia="Times New Roman" w:hAnsi="Calibri" w:cs="Calibri"/>
                <w:color w:val="000000" w:themeColor="text1"/>
                <w:kern w:val="0"/>
                <w:sz w:val="21"/>
                <w:szCs w:val="21"/>
                <w:lang w:eastAsia="en-MY"/>
                <w14:ligatures w14:val="none"/>
              </w:rPr>
              <w:t xml:space="preserve"> Support, shared uncertainty, advocacy </w:t>
            </w:r>
          </w:p>
          <w:p w14:paraId="4BD5A22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Healthcare system perspective:</w:t>
            </w:r>
            <w:r w:rsidRPr="00D90D4B">
              <w:rPr>
                <w:rFonts w:ascii="Calibri" w:eastAsia="Times New Roman" w:hAnsi="Calibri" w:cs="Calibri"/>
                <w:color w:val="000000" w:themeColor="text1"/>
                <w:kern w:val="0"/>
                <w:sz w:val="21"/>
                <w:szCs w:val="21"/>
                <w:lang w:eastAsia="en-MY"/>
                <w14:ligatures w14:val="none"/>
              </w:rPr>
              <w:t xml:space="preserve"> Resource allocation, diagnostic protocols, speciality care </w:t>
            </w:r>
          </w:p>
        </w:tc>
        <w:tc>
          <w:tcPr>
            <w:tcW w:w="1740" w:type="dxa"/>
            <w:tcBorders>
              <w:top w:val="nil"/>
              <w:left w:val="nil"/>
              <w:bottom w:val="nil"/>
              <w:right w:val="nil"/>
            </w:tcBorders>
            <w:hideMark/>
          </w:tcPr>
          <w:p w14:paraId="5DBAD12A"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SCT</w:t>
            </w:r>
            <w:r w:rsidRPr="00D90D4B">
              <w:rPr>
                <w:rFonts w:ascii="Calibri" w:eastAsia="Times New Roman" w:hAnsi="Calibri" w:cs="Calibri"/>
                <w:color w:val="000000" w:themeColor="text1"/>
                <w:kern w:val="0"/>
                <w:sz w:val="21"/>
                <w:szCs w:val="21"/>
                <w:lang w:eastAsia="en-MY"/>
                <w14:ligatures w14:val="none"/>
              </w:rPr>
              <w:t xml:space="preserve">: Models persistence and validation </w:t>
            </w:r>
            <w:proofErr w:type="spellStart"/>
            <w:r w:rsidRPr="00D90D4B">
              <w:rPr>
                <w:rFonts w:ascii="Calibri" w:eastAsia="Times New Roman" w:hAnsi="Calibri" w:cs="Calibri"/>
                <w:color w:val="000000" w:themeColor="text1"/>
                <w:kern w:val="0"/>
                <w:sz w:val="21"/>
                <w:szCs w:val="21"/>
                <w:lang w:eastAsia="en-MY"/>
                <w14:ligatures w14:val="none"/>
              </w:rPr>
              <w:t>behaviors</w:t>
            </w:r>
            <w:proofErr w:type="spellEnd"/>
            <w:r w:rsidRPr="00D90D4B">
              <w:rPr>
                <w:rFonts w:ascii="Calibri" w:eastAsia="Times New Roman" w:hAnsi="Calibri" w:cs="Calibri"/>
                <w:color w:val="000000" w:themeColor="text1"/>
                <w:kern w:val="0"/>
                <w:sz w:val="21"/>
                <w:szCs w:val="21"/>
                <w:lang w:eastAsia="en-MY"/>
                <w14:ligatures w14:val="none"/>
              </w:rPr>
              <w:t xml:space="preserve"> during uncertain diagnostic processes </w:t>
            </w:r>
          </w:p>
          <w:p w14:paraId="62F7230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Medical mystery narrative maintains engagement while exploring empathic responses </w:t>
            </w:r>
          </w:p>
        </w:tc>
      </w:tr>
      <w:tr w:rsidR="00417467" w:rsidRPr="00D90D4B" w14:paraId="61854704" w14:textId="77777777">
        <w:trPr>
          <w:trHeight w:val="300"/>
        </w:trPr>
        <w:tc>
          <w:tcPr>
            <w:tcW w:w="1065" w:type="dxa"/>
            <w:tcBorders>
              <w:top w:val="single" w:sz="6" w:space="0" w:color="7F7F7F"/>
              <w:left w:val="nil"/>
              <w:bottom w:val="single" w:sz="6" w:space="0" w:color="7F7F7F"/>
              <w:right w:val="nil"/>
            </w:tcBorders>
            <w:hideMark/>
          </w:tcPr>
          <w:p w14:paraId="49FEB2CB"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lastRenderedPageBreak/>
              <w:t>Kind Hearts </w:t>
            </w:r>
          </w:p>
        </w:tc>
        <w:tc>
          <w:tcPr>
            <w:tcW w:w="2250" w:type="dxa"/>
            <w:tcBorders>
              <w:top w:val="single" w:sz="6" w:space="0" w:color="7F7F7F"/>
              <w:left w:val="nil"/>
              <w:bottom w:val="single" w:sz="6" w:space="0" w:color="7F7F7F"/>
              <w:right w:val="nil"/>
            </w:tcBorders>
            <w:hideMark/>
          </w:tcPr>
          <w:p w14:paraId="4B1DEBEA"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Selected for its exploration of human nature, moral decision-making, and the complexity of ethical choices in healthcare contexts. Relevant to ethical dilemmas in dental practice and patient care decisions. </w:t>
            </w:r>
          </w:p>
        </w:tc>
        <w:tc>
          <w:tcPr>
            <w:tcW w:w="1995" w:type="dxa"/>
            <w:tcBorders>
              <w:top w:val="single" w:sz="6" w:space="0" w:color="7F7F7F"/>
              <w:left w:val="nil"/>
              <w:bottom w:val="single" w:sz="6" w:space="0" w:color="7F7F7F"/>
              <w:right w:val="nil"/>
            </w:tcBorders>
            <w:hideMark/>
          </w:tcPr>
          <w:p w14:paraId="55F04580"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Navigating ethical dilemmas in patient care </w:t>
            </w:r>
          </w:p>
          <w:p w14:paraId="7DA72300"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Understanding complex motivations in healthcare decisions </w:t>
            </w:r>
          </w:p>
          <w:p w14:paraId="0FF6BF99"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Addressing moral conflicts between personal and professional values </w:t>
            </w:r>
          </w:p>
          <w:p w14:paraId="0821092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Managing competing interests in treatment planning </w:t>
            </w:r>
          </w:p>
          <w:p w14:paraId="7668FC5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Recognizing the humanity in challenging patients or situations </w:t>
            </w:r>
          </w:p>
        </w:tc>
        <w:tc>
          <w:tcPr>
            <w:tcW w:w="1935" w:type="dxa"/>
            <w:tcBorders>
              <w:top w:val="single" w:sz="6" w:space="0" w:color="7F7F7F"/>
              <w:left w:val="nil"/>
              <w:bottom w:val="single" w:sz="6" w:space="0" w:color="7F7F7F"/>
              <w:right w:val="nil"/>
            </w:tcBorders>
            <w:hideMark/>
          </w:tcPr>
          <w:p w14:paraId="34A4F03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Multiple character perspectives:</w:t>
            </w:r>
            <w:r w:rsidRPr="00D90D4B">
              <w:rPr>
                <w:rFonts w:ascii="Calibri" w:eastAsia="Times New Roman" w:hAnsi="Calibri" w:cs="Calibri"/>
                <w:color w:val="000000" w:themeColor="text1"/>
                <w:kern w:val="0"/>
                <w:sz w:val="21"/>
                <w:szCs w:val="21"/>
                <w:lang w:eastAsia="en-MY"/>
                <w14:ligatures w14:val="none"/>
              </w:rPr>
              <w:t xml:space="preserve"> Various moral viewpoints, competing interests, and ethical complexity </w:t>
            </w:r>
          </w:p>
          <w:p w14:paraId="36A055C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Societal perspective:</w:t>
            </w:r>
            <w:r w:rsidRPr="00D90D4B">
              <w:rPr>
                <w:rFonts w:ascii="Calibri" w:eastAsia="Times New Roman" w:hAnsi="Calibri" w:cs="Calibri"/>
                <w:color w:val="000000" w:themeColor="text1"/>
                <w:kern w:val="0"/>
                <w:sz w:val="21"/>
                <w:szCs w:val="21"/>
                <w:lang w:eastAsia="en-MY"/>
                <w14:ligatures w14:val="none"/>
              </w:rPr>
              <w:t xml:space="preserve"> Social norms, expectations, judgment </w:t>
            </w:r>
          </w:p>
          <w:p w14:paraId="4006BCE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Individual perspective:</w:t>
            </w:r>
            <w:r w:rsidRPr="00D90D4B">
              <w:rPr>
                <w:rFonts w:ascii="Calibri" w:eastAsia="Times New Roman" w:hAnsi="Calibri" w:cs="Calibri"/>
                <w:color w:val="000000" w:themeColor="text1"/>
                <w:kern w:val="0"/>
                <w:sz w:val="21"/>
                <w:szCs w:val="21"/>
                <w:lang w:eastAsia="en-MY"/>
                <w14:ligatures w14:val="none"/>
              </w:rPr>
              <w:t xml:space="preserve"> Personal moral development, decision-making processes </w:t>
            </w:r>
          </w:p>
          <w:p w14:paraId="5D89EA6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eastAsia="en-MY"/>
                <w14:ligatures w14:val="none"/>
              </w:rPr>
              <w:t xml:space="preserve">• </w:t>
            </w:r>
            <w:r w:rsidRPr="00D90D4B">
              <w:rPr>
                <w:rFonts w:ascii="Calibri" w:eastAsia="Times New Roman" w:hAnsi="Calibri" w:cs="Calibri"/>
                <w:b/>
                <w:bCs/>
                <w:color w:val="000000" w:themeColor="text1"/>
                <w:kern w:val="0"/>
                <w:sz w:val="21"/>
                <w:szCs w:val="21"/>
                <w:lang w:eastAsia="en-MY"/>
                <w14:ligatures w14:val="none"/>
              </w:rPr>
              <w:t>Professional perspective:</w:t>
            </w:r>
            <w:r w:rsidRPr="00D90D4B">
              <w:rPr>
                <w:rFonts w:ascii="Calibri" w:eastAsia="Times New Roman" w:hAnsi="Calibri" w:cs="Calibri"/>
                <w:color w:val="000000" w:themeColor="text1"/>
                <w:kern w:val="0"/>
                <w:sz w:val="21"/>
                <w:szCs w:val="21"/>
                <w:lang w:eastAsia="en-MY"/>
                <w14:ligatures w14:val="none"/>
              </w:rPr>
              <w:t xml:space="preserve"> Ethical obligations, professional standards, and moral reasoning </w:t>
            </w:r>
          </w:p>
        </w:tc>
        <w:tc>
          <w:tcPr>
            <w:tcW w:w="1740" w:type="dxa"/>
            <w:tcBorders>
              <w:top w:val="single" w:sz="6" w:space="0" w:color="7F7F7F"/>
              <w:left w:val="nil"/>
              <w:bottom w:val="single" w:sz="6" w:space="0" w:color="7F7F7F"/>
              <w:right w:val="nil"/>
            </w:tcBorders>
            <w:hideMark/>
          </w:tcPr>
          <w:p w14:paraId="0EF2F86B"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SCT</w:t>
            </w:r>
            <w:r w:rsidRPr="00D90D4B">
              <w:rPr>
                <w:rFonts w:ascii="Calibri" w:eastAsia="Times New Roman" w:hAnsi="Calibri" w:cs="Calibri"/>
                <w:color w:val="000000" w:themeColor="text1"/>
                <w:kern w:val="0"/>
                <w:sz w:val="21"/>
                <w:szCs w:val="21"/>
                <w:lang w:eastAsia="en-MY"/>
                <w14:ligatures w14:val="none"/>
              </w:rPr>
              <w:t>: Complex moral decision-making models applicable to ethical healthcare dilemmas </w:t>
            </w:r>
          </w:p>
          <w:p w14:paraId="1A30E9C7"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TT</w:t>
            </w:r>
            <w:r w:rsidRPr="00D90D4B">
              <w:rPr>
                <w:rFonts w:ascii="Calibri" w:eastAsia="Times New Roman" w:hAnsi="Calibri" w:cs="Calibri"/>
                <w:color w:val="000000" w:themeColor="text1"/>
                <w:kern w:val="0"/>
                <w:sz w:val="21"/>
                <w:szCs w:val="21"/>
                <w:lang w:eastAsia="en-MY"/>
                <w14:ligatures w14:val="none"/>
              </w:rPr>
              <w:t>: Moral complexity creates cognitive engagement and perspective-taking opportunities </w:t>
            </w:r>
          </w:p>
        </w:tc>
      </w:tr>
      <w:tr w:rsidR="00417467" w:rsidRPr="00D90D4B" w14:paraId="43E1D5EE" w14:textId="77777777">
        <w:trPr>
          <w:trHeight w:val="300"/>
        </w:trPr>
        <w:tc>
          <w:tcPr>
            <w:tcW w:w="1065" w:type="dxa"/>
            <w:tcBorders>
              <w:top w:val="nil"/>
              <w:left w:val="nil"/>
              <w:bottom w:val="single" w:sz="6" w:space="0" w:color="7F7F7F"/>
              <w:right w:val="nil"/>
            </w:tcBorders>
            <w:hideMark/>
          </w:tcPr>
          <w:p w14:paraId="5102487B" w14:textId="77777777" w:rsidR="00D90D4B" w:rsidRPr="00D90D4B" w:rsidRDefault="00D90D4B" w:rsidP="00D90D4B">
            <w:pPr>
              <w:spacing w:after="0" w:line="240" w:lineRule="auto"/>
              <w:textAlignment w:val="baseline"/>
              <w:rPr>
                <w:rFonts w:ascii="Times New Roman" w:eastAsia="Times New Roman" w:hAnsi="Times New Roman" w:cs="Times New Roman"/>
                <w:b/>
                <w:bCs/>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eastAsia="en-MY"/>
                <w14:ligatures w14:val="none"/>
              </w:rPr>
              <w:t>Still Alice </w:t>
            </w:r>
          </w:p>
        </w:tc>
        <w:tc>
          <w:tcPr>
            <w:tcW w:w="2250" w:type="dxa"/>
            <w:tcBorders>
              <w:top w:val="nil"/>
              <w:left w:val="nil"/>
              <w:bottom w:val="single" w:sz="6" w:space="0" w:color="7F7F7F"/>
              <w:right w:val="nil"/>
            </w:tcBorders>
            <w:hideMark/>
          </w:tcPr>
          <w:p w14:paraId="5FA3835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Chosen for its authentic portrayal of early-onset Alzheimer's disease and the progressive loss of cognitive abilities. Particularly relevant for understanding patient dignity, family dynamics, and communication adaptation with cognitive impairment. Demonstrates empathic responses to neurological conditions and maintaining personhood despite illness.</w:t>
            </w:r>
            <w:r w:rsidRPr="00D90D4B">
              <w:rPr>
                <w:rFonts w:ascii="Calibri" w:eastAsia="Times New Roman" w:hAnsi="Calibri" w:cs="Calibri"/>
                <w:color w:val="000000" w:themeColor="text1"/>
                <w:kern w:val="0"/>
                <w:sz w:val="21"/>
                <w:szCs w:val="21"/>
                <w:lang w:eastAsia="en-MY"/>
                <w14:ligatures w14:val="none"/>
              </w:rPr>
              <w:t> </w:t>
            </w:r>
          </w:p>
        </w:tc>
        <w:tc>
          <w:tcPr>
            <w:tcW w:w="1995" w:type="dxa"/>
            <w:tcBorders>
              <w:top w:val="nil"/>
              <w:left w:val="nil"/>
              <w:bottom w:val="single" w:sz="6" w:space="0" w:color="7F7F7F"/>
              <w:right w:val="nil"/>
            </w:tcBorders>
            <w:hideMark/>
          </w:tcPr>
          <w:p w14:paraId="1EF215E5"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Communicating with patients experiencing cognitive decline</w:t>
            </w:r>
            <w:r w:rsidRPr="00D90D4B">
              <w:rPr>
                <w:rFonts w:ascii="Calibri" w:eastAsia="Times New Roman" w:hAnsi="Calibri" w:cs="Calibri"/>
                <w:color w:val="000000" w:themeColor="text1"/>
                <w:kern w:val="0"/>
                <w:sz w:val="21"/>
                <w:szCs w:val="21"/>
                <w:lang w:eastAsia="en-MY"/>
                <w14:ligatures w14:val="none"/>
              </w:rPr>
              <w:t> </w:t>
            </w:r>
          </w:p>
          <w:p w14:paraId="483EA6A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Maintaining patient dignity during progressive illness</w:t>
            </w:r>
            <w:r w:rsidRPr="00D90D4B">
              <w:rPr>
                <w:rFonts w:ascii="Calibri" w:eastAsia="Times New Roman" w:hAnsi="Calibri" w:cs="Calibri"/>
                <w:color w:val="000000" w:themeColor="text1"/>
                <w:kern w:val="0"/>
                <w:sz w:val="21"/>
                <w:szCs w:val="21"/>
                <w:lang w:eastAsia="en-MY"/>
                <w14:ligatures w14:val="none"/>
              </w:rPr>
              <w:t> </w:t>
            </w:r>
          </w:p>
          <w:p w14:paraId="268BC11D"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Supporting families through degenerative conditions</w:t>
            </w:r>
            <w:r w:rsidRPr="00D90D4B">
              <w:rPr>
                <w:rFonts w:ascii="Calibri" w:eastAsia="Times New Roman" w:hAnsi="Calibri" w:cs="Calibri"/>
                <w:color w:val="000000" w:themeColor="text1"/>
                <w:kern w:val="0"/>
                <w:sz w:val="21"/>
                <w:szCs w:val="21"/>
                <w:lang w:eastAsia="en-MY"/>
                <w14:ligatures w14:val="none"/>
              </w:rPr>
              <w:t> </w:t>
            </w:r>
          </w:p>
          <w:p w14:paraId="5A7C3FB6"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Adapting communication strategies for cognitive limitations</w:t>
            </w:r>
            <w:r w:rsidRPr="00D90D4B">
              <w:rPr>
                <w:rFonts w:ascii="Calibri" w:eastAsia="Times New Roman" w:hAnsi="Calibri" w:cs="Calibri"/>
                <w:color w:val="000000" w:themeColor="text1"/>
                <w:kern w:val="0"/>
                <w:sz w:val="21"/>
                <w:szCs w:val="21"/>
                <w:lang w:eastAsia="en-MY"/>
                <w14:ligatures w14:val="none"/>
              </w:rPr>
              <w:t> </w:t>
            </w:r>
          </w:p>
          <w:p w14:paraId="6BA52293"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Addressing fear and anxiety about mental health conditions</w:t>
            </w:r>
            <w:r w:rsidRPr="00D90D4B">
              <w:rPr>
                <w:rFonts w:ascii="Calibri" w:eastAsia="Times New Roman" w:hAnsi="Calibri" w:cs="Calibri"/>
                <w:color w:val="000000" w:themeColor="text1"/>
                <w:kern w:val="0"/>
                <w:sz w:val="21"/>
                <w:szCs w:val="21"/>
                <w:lang w:eastAsia="en-MY"/>
                <w14:ligatures w14:val="none"/>
              </w:rPr>
              <w:t> </w:t>
            </w:r>
          </w:p>
          <w:p w14:paraId="392C4C1A"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Managing loss of independence and identity</w:t>
            </w:r>
            <w:r w:rsidRPr="00D90D4B">
              <w:rPr>
                <w:rFonts w:ascii="Calibri" w:eastAsia="Times New Roman" w:hAnsi="Calibri" w:cs="Calibri"/>
                <w:color w:val="000000" w:themeColor="text1"/>
                <w:kern w:val="0"/>
                <w:sz w:val="21"/>
                <w:szCs w:val="21"/>
                <w:lang w:eastAsia="en-MY"/>
                <w14:ligatures w14:val="none"/>
              </w:rPr>
              <w:t> </w:t>
            </w:r>
          </w:p>
        </w:tc>
        <w:tc>
          <w:tcPr>
            <w:tcW w:w="1935" w:type="dxa"/>
            <w:tcBorders>
              <w:top w:val="nil"/>
              <w:left w:val="nil"/>
              <w:bottom w:val="single" w:sz="6" w:space="0" w:color="7F7F7F"/>
              <w:right w:val="nil"/>
            </w:tcBorders>
            <w:hideMark/>
          </w:tcPr>
          <w:p w14:paraId="73704E18"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xml:space="preserve">• </w:t>
            </w:r>
            <w:r w:rsidRPr="00D90D4B">
              <w:rPr>
                <w:rFonts w:ascii="Calibri" w:eastAsia="Times New Roman" w:hAnsi="Calibri" w:cs="Calibri"/>
                <w:b/>
                <w:bCs/>
                <w:color w:val="000000" w:themeColor="text1"/>
                <w:kern w:val="0"/>
                <w:sz w:val="21"/>
                <w:szCs w:val="21"/>
                <w:lang w:val="en-US" w:eastAsia="en-MY"/>
                <w14:ligatures w14:val="none"/>
              </w:rPr>
              <w:t>Patient perspective:</w:t>
            </w:r>
            <w:r w:rsidRPr="00D90D4B">
              <w:rPr>
                <w:rFonts w:ascii="Calibri" w:eastAsia="Times New Roman" w:hAnsi="Calibri" w:cs="Calibri"/>
                <w:color w:val="000000" w:themeColor="text1"/>
                <w:kern w:val="0"/>
                <w:sz w:val="21"/>
                <w:szCs w:val="21"/>
                <w:lang w:val="en-US" w:eastAsia="en-MY"/>
                <w14:ligatures w14:val="none"/>
              </w:rPr>
              <w:t xml:space="preserve"> Fear of losing identity, frustration with cognitive decline, desire to maintain autonomy and dignity</w:t>
            </w:r>
            <w:r w:rsidRPr="00D90D4B">
              <w:rPr>
                <w:rFonts w:ascii="Calibri" w:eastAsia="Times New Roman" w:hAnsi="Calibri" w:cs="Calibri"/>
                <w:color w:val="000000" w:themeColor="text1"/>
                <w:kern w:val="0"/>
                <w:sz w:val="21"/>
                <w:szCs w:val="21"/>
                <w:lang w:eastAsia="en-MY"/>
                <w14:ligatures w14:val="none"/>
              </w:rPr>
              <w:t> </w:t>
            </w:r>
          </w:p>
          <w:p w14:paraId="3670E7F4"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xml:space="preserve">• </w:t>
            </w:r>
            <w:r w:rsidRPr="00D90D4B">
              <w:rPr>
                <w:rFonts w:ascii="Calibri" w:eastAsia="Times New Roman" w:hAnsi="Calibri" w:cs="Calibri"/>
                <w:b/>
                <w:bCs/>
                <w:color w:val="000000" w:themeColor="text1"/>
                <w:kern w:val="0"/>
                <w:sz w:val="21"/>
                <w:szCs w:val="21"/>
                <w:lang w:val="en-US" w:eastAsia="en-MY"/>
                <w14:ligatures w14:val="none"/>
              </w:rPr>
              <w:t>Family perspective:</w:t>
            </w:r>
            <w:r w:rsidRPr="00D90D4B">
              <w:rPr>
                <w:rFonts w:ascii="Calibri" w:eastAsia="Times New Roman" w:hAnsi="Calibri" w:cs="Calibri"/>
                <w:color w:val="000000" w:themeColor="text1"/>
                <w:kern w:val="0"/>
                <w:sz w:val="21"/>
                <w:szCs w:val="21"/>
                <w:lang w:val="en-US" w:eastAsia="en-MY"/>
                <w14:ligatures w14:val="none"/>
              </w:rPr>
              <w:t xml:space="preserve"> Grief for the person they're losing, caregiver burden, adaptation to changing relationships</w:t>
            </w:r>
            <w:r w:rsidRPr="00D90D4B">
              <w:rPr>
                <w:rFonts w:ascii="Calibri" w:eastAsia="Times New Roman" w:hAnsi="Calibri" w:cs="Calibri"/>
                <w:color w:val="000000" w:themeColor="text1"/>
                <w:kern w:val="0"/>
                <w:sz w:val="21"/>
                <w:szCs w:val="21"/>
                <w:lang w:eastAsia="en-MY"/>
                <w14:ligatures w14:val="none"/>
              </w:rPr>
              <w:t> </w:t>
            </w:r>
          </w:p>
          <w:p w14:paraId="247F5196"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xml:space="preserve">• </w:t>
            </w:r>
            <w:r w:rsidRPr="00D90D4B">
              <w:rPr>
                <w:rFonts w:ascii="Calibri" w:eastAsia="Times New Roman" w:hAnsi="Calibri" w:cs="Calibri"/>
                <w:b/>
                <w:bCs/>
                <w:color w:val="000000" w:themeColor="text1"/>
                <w:kern w:val="0"/>
                <w:sz w:val="21"/>
                <w:szCs w:val="21"/>
                <w:lang w:val="en-US" w:eastAsia="en-MY"/>
                <w14:ligatures w14:val="none"/>
              </w:rPr>
              <w:t>Healthcare provider perspective:</w:t>
            </w:r>
            <w:r w:rsidRPr="00D90D4B">
              <w:rPr>
                <w:rFonts w:ascii="Calibri" w:eastAsia="Times New Roman" w:hAnsi="Calibri" w:cs="Calibri"/>
                <w:color w:val="000000" w:themeColor="text1"/>
                <w:kern w:val="0"/>
                <w:sz w:val="21"/>
                <w:szCs w:val="21"/>
                <w:lang w:val="en-US" w:eastAsia="en-MY"/>
                <w14:ligatures w14:val="none"/>
              </w:rPr>
              <w:t xml:space="preserve"> Delivering difficult diagnoses, managing progressive conditions, balancing hope with reality</w:t>
            </w:r>
            <w:r w:rsidRPr="00D90D4B">
              <w:rPr>
                <w:rFonts w:ascii="Calibri" w:eastAsia="Times New Roman" w:hAnsi="Calibri" w:cs="Calibri"/>
                <w:color w:val="000000" w:themeColor="text1"/>
                <w:kern w:val="0"/>
                <w:sz w:val="21"/>
                <w:szCs w:val="21"/>
                <w:lang w:eastAsia="en-MY"/>
                <w14:ligatures w14:val="none"/>
              </w:rPr>
              <w:t> </w:t>
            </w:r>
          </w:p>
          <w:p w14:paraId="4369A815"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color w:val="000000" w:themeColor="text1"/>
                <w:kern w:val="0"/>
                <w:sz w:val="21"/>
                <w:szCs w:val="21"/>
                <w:lang w:val="en-US" w:eastAsia="en-MY"/>
                <w14:ligatures w14:val="none"/>
              </w:rPr>
              <w:t xml:space="preserve">• </w:t>
            </w:r>
            <w:r w:rsidRPr="00D90D4B">
              <w:rPr>
                <w:rFonts w:ascii="Calibri" w:eastAsia="Times New Roman" w:hAnsi="Calibri" w:cs="Calibri"/>
                <w:b/>
                <w:bCs/>
                <w:color w:val="000000" w:themeColor="text1"/>
                <w:kern w:val="0"/>
                <w:sz w:val="21"/>
                <w:szCs w:val="21"/>
                <w:lang w:val="en-US" w:eastAsia="en-MY"/>
                <w14:ligatures w14:val="none"/>
              </w:rPr>
              <w:t>Professional perspective:</w:t>
            </w:r>
            <w:r w:rsidRPr="00D90D4B">
              <w:rPr>
                <w:rFonts w:ascii="Calibri" w:eastAsia="Times New Roman" w:hAnsi="Calibri" w:cs="Calibri"/>
                <w:color w:val="000000" w:themeColor="text1"/>
                <w:kern w:val="0"/>
                <w:sz w:val="21"/>
                <w:szCs w:val="21"/>
                <w:lang w:val="en-US" w:eastAsia="en-MY"/>
                <w14:ligatures w14:val="none"/>
              </w:rPr>
              <w:t xml:space="preserve"> Workplace accommodation, career impact, social stigma around mental health</w:t>
            </w:r>
            <w:r w:rsidRPr="00D90D4B">
              <w:rPr>
                <w:rFonts w:ascii="Calibri" w:eastAsia="Times New Roman" w:hAnsi="Calibri" w:cs="Calibri"/>
                <w:color w:val="000000" w:themeColor="text1"/>
                <w:kern w:val="0"/>
                <w:sz w:val="21"/>
                <w:szCs w:val="21"/>
                <w:lang w:eastAsia="en-MY"/>
                <w14:ligatures w14:val="none"/>
              </w:rPr>
              <w:t> </w:t>
            </w:r>
          </w:p>
        </w:tc>
        <w:tc>
          <w:tcPr>
            <w:tcW w:w="1740" w:type="dxa"/>
            <w:tcBorders>
              <w:top w:val="nil"/>
              <w:left w:val="nil"/>
              <w:bottom w:val="single" w:sz="6" w:space="0" w:color="7F7F7F"/>
              <w:right w:val="nil"/>
            </w:tcBorders>
            <w:hideMark/>
          </w:tcPr>
          <w:p w14:paraId="4761F722"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val="en-US" w:eastAsia="en-MY"/>
                <w14:ligatures w14:val="none"/>
              </w:rPr>
              <w:t>SCT</w:t>
            </w:r>
            <w:r w:rsidRPr="00D90D4B">
              <w:rPr>
                <w:rFonts w:ascii="Calibri" w:eastAsia="Times New Roman" w:hAnsi="Calibri" w:cs="Calibri"/>
                <w:color w:val="000000" w:themeColor="text1"/>
                <w:kern w:val="0"/>
                <w:sz w:val="21"/>
                <w:szCs w:val="21"/>
                <w:lang w:val="en-US" w:eastAsia="en-MY"/>
                <w14:ligatures w14:val="none"/>
              </w:rPr>
              <w:t>: Models empathic communication adaptation for cognitive impairment with clear behavioral strategies</w:t>
            </w:r>
            <w:r w:rsidRPr="00D90D4B">
              <w:rPr>
                <w:rFonts w:ascii="Calibri" w:eastAsia="Times New Roman" w:hAnsi="Calibri" w:cs="Calibri"/>
                <w:color w:val="000000" w:themeColor="text1"/>
                <w:kern w:val="0"/>
                <w:sz w:val="21"/>
                <w:szCs w:val="21"/>
                <w:lang w:eastAsia="en-MY"/>
                <w14:ligatures w14:val="none"/>
              </w:rPr>
              <w:t> </w:t>
            </w:r>
          </w:p>
          <w:p w14:paraId="1452B476" w14:textId="77777777" w:rsidR="00D90D4B" w:rsidRPr="00D90D4B" w:rsidRDefault="00D90D4B" w:rsidP="00D90D4B">
            <w:pPr>
              <w:spacing w:after="0" w:line="240" w:lineRule="auto"/>
              <w:textAlignment w:val="baseline"/>
              <w:rPr>
                <w:rFonts w:ascii="Times New Roman" w:eastAsia="Times New Roman" w:hAnsi="Times New Roman" w:cs="Times New Roman"/>
                <w:color w:val="000000" w:themeColor="text1"/>
                <w:kern w:val="0"/>
                <w:lang w:eastAsia="en-MY"/>
                <w14:ligatures w14:val="none"/>
              </w:rPr>
            </w:pPr>
            <w:r w:rsidRPr="00D90D4B">
              <w:rPr>
                <w:rFonts w:ascii="Calibri" w:eastAsia="Times New Roman" w:hAnsi="Calibri" w:cs="Calibri"/>
                <w:b/>
                <w:bCs/>
                <w:color w:val="000000" w:themeColor="text1"/>
                <w:kern w:val="0"/>
                <w:sz w:val="21"/>
                <w:szCs w:val="21"/>
                <w:lang w:val="en-US" w:eastAsia="en-MY"/>
                <w14:ligatures w14:val="none"/>
              </w:rPr>
              <w:t>TT</w:t>
            </w:r>
            <w:r w:rsidRPr="00D90D4B">
              <w:rPr>
                <w:rFonts w:ascii="Calibri" w:eastAsia="Times New Roman" w:hAnsi="Calibri" w:cs="Calibri"/>
                <w:color w:val="000000" w:themeColor="text1"/>
                <w:kern w:val="0"/>
                <w:sz w:val="21"/>
                <w:szCs w:val="21"/>
                <w:lang w:val="en-US" w:eastAsia="en-MY"/>
                <w14:ligatures w14:val="none"/>
              </w:rPr>
              <w:t>: Academic protagonist creates identification; progressive loss narrative generates profound emotional engagement</w:t>
            </w:r>
            <w:r w:rsidRPr="00D90D4B">
              <w:rPr>
                <w:rFonts w:ascii="Calibri" w:eastAsia="Times New Roman" w:hAnsi="Calibri" w:cs="Calibri"/>
                <w:color w:val="000000" w:themeColor="text1"/>
                <w:kern w:val="0"/>
                <w:sz w:val="21"/>
                <w:szCs w:val="21"/>
                <w:lang w:eastAsia="en-MY"/>
                <w14:ligatures w14:val="none"/>
              </w:rPr>
              <w:t> </w:t>
            </w:r>
          </w:p>
        </w:tc>
      </w:tr>
    </w:tbl>
    <w:p w14:paraId="49D8D4BE" w14:textId="77777777" w:rsidR="00D90D4B" w:rsidRPr="00D90D4B" w:rsidRDefault="00D90D4B" w:rsidP="00D90D4B">
      <w:pPr>
        <w:spacing w:after="0" w:line="240" w:lineRule="auto"/>
        <w:textAlignment w:val="baseline"/>
        <w:rPr>
          <w:rFonts w:ascii="Segoe UI" w:eastAsia="Times New Roman" w:hAnsi="Segoe UI" w:cs="Segoe UI"/>
          <w:color w:val="000000" w:themeColor="text1"/>
          <w:kern w:val="0"/>
          <w:sz w:val="18"/>
          <w:szCs w:val="18"/>
          <w:lang w:eastAsia="en-MY"/>
          <w14:ligatures w14:val="none"/>
        </w:rPr>
      </w:pPr>
      <w:r w:rsidRPr="00D90D4B">
        <w:rPr>
          <w:rFonts w:ascii="Calibri" w:eastAsia="Times New Roman" w:hAnsi="Calibri" w:cs="Calibri"/>
          <w:b/>
          <w:bCs/>
          <w:color w:val="000000" w:themeColor="text1"/>
          <w:kern w:val="0"/>
          <w:lang w:eastAsia="en-MY"/>
          <w14:ligatures w14:val="none"/>
        </w:rPr>
        <w:t>Legend:</w:t>
      </w:r>
      <w:r w:rsidRPr="00D90D4B">
        <w:rPr>
          <w:rFonts w:ascii="Calibri" w:eastAsia="Times New Roman" w:hAnsi="Calibri" w:cs="Calibri"/>
          <w:color w:val="000000" w:themeColor="text1"/>
          <w:kern w:val="0"/>
          <w:lang w:eastAsia="en-MY"/>
          <w14:ligatures w14:val="none"/>
        </w:rPr>
        <w:t> </w:t>
      </w:r>
    </w:p>
    <w:p w14:paraId="1E66493A" w14:textId="77777777" w:rsidR="00D90D4B" w:rsidRPr="00D90D4B" w:rsidRDefault="00D90D4B" w:rsidP="00D90D4B">
      <w:pPr>
        <w:numPr>
          <w:ilvl w:val="0"/>
          <w:numId w:val="3"/>
        </w:numPr>
        <w:spacing w:after="0" w:line="240" w:lineRule="auto"/>
        <w:ind w:left="1080" w:firstLine="0"/>
        <w:textAlignment w:val="baseline"/>
        <w:rPr>
          <w:rFonts w:ascii="Calibri" w:eastAsia="Times New Roman" w:hAnsi="Calibri" w:cs="Calibri"/>
          <w:color w:val="000000" w:themeColor="text1"/>
          <w:kern w:val="0"/>
          <w:lang w:eastAsia="en-MY"/>
          <w14:ligatures w14:val="none"/>
        </w:rPr>
      </w:pPr>
      <w:r w:rsidRPr="00D90D4B">
        <w:rPr>
          <w:rFonts w:ascii="Calibri" w:eastAsia="Times New Roman" w:hAnsi="Calibri" w:cs="Calibri"/>
          <w:b/>
          <w:bCs/>
          <w:color w:val="000000" w:themeColor="text1"/>
          <w:kern w:val="0"/>
          <w:lang w:eastAsia="en-MY"/>
          <w14:ligatures w14:val="none"/>
        </w:rPr>
        <w:t>SCT</w:t>
      </w:r>
      <w:r w:rsidRPr="00D90D4B">
        <w:rPr>
          <w:rFonts w:ascii="Calibri" w:eastAsia="Times New Roman" w:hAnsi="Calibri" w:cs="Calibri"/>
          <w:color w:val="000000" w:themeColor="text1"/>
          <w:kern w:val="0"/>
          <w:lang w:eastAsia="en-MY"/>
          <w14:ligatures w14:val="none"/>
        </w:rPr>
        <w:t xml:space="preserve"> = Social Cognitive Theory </w:t>
      </w:r>
    </w:p>
    <w:p w14:paraId="5514057E" w14:textId="77777777" w:rsidR="00D90D4B" w:rsidRPr="00D90D4B" w:rsidRDefault="00D90D4B" w:rsidP="00D90D4B">
      <w:pPr>
        <w:numPr>
          <w:ilvl w:val="0"/>
          <w:numId w:val="4"/>
        </w:numPr>
        <w:spacing w:after="0" w:line="240" w:lineRule="auto"/>
        <w:ind w:left="1080" w:firstLine="0"/>
        <w:textAlignment w:val="baseline"/>
        <w:rPr>
          <w:rFonts w:ascii="Calibri" w:eastAsia="Times New Roman" w:hAnsi="Calibri" w:cs="Calibri"/>
          <w:color w:val="000000" w:themeColor="text1"/>
          <w:kern w:val="0"/>
          <w:lang w:eastAsia="en-MY"/>
          <w14:ligatures w14:val="none"/>
        </w:rPr>
      </w:pPr>
      <w:r w:rsidRPr="00D90D4B">
        <w:rPr>
          <w:rFonts w:ascii="Calibri" w:eastAsia="Times New Roman" w:hAnsi="Calibri" w:cs="Calibri"/>
          <w:b/>
          <w:bCs/>
          <w:color w:val="000000" w:themeColor="text1"/>
          <w:kern w:val="0"/>
          <w:lang w:eastAsia="en-MY"/>
          <w14:ligatures w14:val="none"/>
        </w:rPr>
        <w:t>TT</w:t>
      </w:r>
      <w:r w:rsidRPr="00D90D4B">
        <w:rPr>
          <w:rFonts w:ascii="Calibri" w:eastAsia="Times New Roman" w:hAnsi="Calibri" w:cs="Calibri"/>
          <w:color w:val="000000" w:themeColor="text1"/>
          <w:kern w:val="0"/>
          <w:lang w:eastAsia="en-MY"/>
          <w14:ligatures w14:val="none"/>
        </w:rPr>
        <w:t xml:space="preserve"> = Transportation Theory </w:t>
      </w:r>
    </w:p>
    <w:p w14:paraId="7C23A14A" w14:textId="77777777" w:rsidR="00D90D4B" w:rsidRPr="00D90D4B" w:rsidRDefault="00D90D4B" w:rsidP="00D90D4B">
      <w:pPr>
        <w:spacing w:after="0" w:line="240" w:lineRule="auto"/>
        <w:jc w:val="both"/>
        <w:textAlignment w:val="baseline"/>
        <w:rPr>
          <w:rFonts w:ascii="Segoe UI" w:eastAsia="Times New Roman" w:hAnsi="Segoe UI" w:cs="Segoe UI"/>
          <w:color w:val="000000" w:themeColor="text1"/>
          <w:kern w:val="0"/>
          <w:sz w:val="18"/>
          <w:szCs w:val="18"/>
          <w:lang w:eastAsia="en-MY"/>
          <w14:ligatures w14:val="none"/>
        </w:rPr>
      </w:pPr>
      <w:r w:rsidRPr="00D90D4B">
        <w:rPr>
          <w:rFonts w:ascii="Calibri" w:eastAsia="Times New Roman" w:hAnsi="Calibri" w:cs="Calibri"/>
          <w:color w:val="000000" w:themeColor="text1"/>
          <w:kern w:val="0"/>
          <w:lang w:eastAsia="en-MY"/>
          <w14:ligatures w14:val="none"/>
        </w:rPr>
        <w:t> </w:t>
      </w:r>
    </w:p>
    <w:p w14:paraId="3D88DE31" w14:textId="77777777" w:rsidR="004A0AE4" w:rsidRPr="00417467" w:rsidRDefault="004A0AE4">
      <w:pPr>
        <w:rPr>
          <w:color w:val="000000" w:themeColor="text1"/>
        </w:rPr>
      </w:pPr>
    </w:p>
    <w:sectPr w:rsidR="004A0AE4" w:rsidRPr="00417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D99"/>
    <w:multiLevelType w:val="multilevel"/>
    <w:tmpl w:val="4F30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243D3B"/>
    <w:multiLevelType w:val="multilevel"/>
    <w:tmpl w:val="6C1E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1D6E81"/>
    <w:multiLevelType w:val="multilevel"/>
    <w:tmpl w:val="1180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7D1C3E"/>
    <w:multiLevelType w:val="multilevel"/>
    <w:tmpl w:val="3A00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837142">
    <w:abstractNumId w:val="3"/>
  </w:num>
  <w:num w:numId="2" w16cid:durableId="1390573956">
    <w:abstractNumId w:val="1"/>
  </w:num>
  <w:num w:numId="3" w16cid:durableId="1744789616">
    <w:abstractNumId w:val="2"/>
  </w:num>
  <w:num w:numId="4" w16cid:durableId="52771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75"/>
    <w:rsid w:val="00070925"/>
    <w:rsid w:val="00417467"/>
    <w:rsid w:val="004A0AE4"/>
    <w:rsid w:val="0068559E"/>
    <w:rsid w:val="00756052"/>
    <w:rsid w:val="008D3923"/>
    <w:rsid w:val="00C06E75"/>
    <w:rsid w:val="00C759CA"/>
    <w:rsid w:val="00D90D4B"/>
    <w:rsid w:val="00EB578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6C0F"/>
  <w15:chartTrackingRefBased/>
  <w15:docId w15:val="{23537D48-B1E0-428A-8DC4-E26F9A1E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E75"/>
    <w:rPr>
      <w:rFonts w:eastAsiaTheme="majorEastAsia" w:cstheme="majorBidi"/>
      <w:color w:val="272727" w:themeColor="text1" w:themeTint="D8"/>
    </w:rPr>
  </w:style>
  <w:style w:type="paragraph" w:styleId="Title">
    <w:name w:val="Title"/>
    <w:basedOn w:val="Normal"/>
    <w:next w:val="Normal"/>
    <w:link w:val="TitleChar"/>
    <w:uiPriority w:val="10"/>
    <w:qFormat/>
    <w:rsid w:val="00C06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E75"/>
    <w:pPr>
      <w:spacing w:before="160"/>
      <w:jc w:val="center"/>
    </w:pPr>
    <w:rPr>
      <w:i/>
      <w:iCs/>
      <w:color w:val="404040" w:themeColor="text1" w:themeTint="BF"/>
    </w:rPr>
  </w:style>
  <w:style w:type="character" w:customStyle="1" w:styleId="QuoteChar">
    <w:name w:val="Quote Char"/>
    <w:basedOn w:val="DefaultParagraphFont"/>
    <w:link w:val="Quote"/>
    <w:uiPriority w:val="29"/>
    <w:rsid w:val="00C06E75"/>
    <w:rPr>
      <w:i/>
      <w:iCs/>
      <w:color w:val="404040" w:themeColor="text1" w:themeTint="BF"/>
    </w:rPr>
  </w:style>
  <w:style w:type="paragraph" w:styleId="ListParagraph">
    <w:name w:val="List Paragraph"/>
    <w:basedOn w:val="Normal"/>
    <w:uiPriority w:val="34"/>
    <w:qFormat/>
    <w:rsid w:val="00C06E75"/>
    <w:pPr>
      <w:ind w:left="720"/>
      <w:contextualSpacing/>
    </w:pPr>
  </w:style>
  <w:style w:type="character" w:styleId="IntenseEmphasis">
    <w:name w:val="Intense Emphasis"/>
    <w:basedOn w:val="DefaultParagraphFont"/>
    <w:uiPriority w:val="21"/>
    <w:qFormat/>
    <w:rsid w:val="00C06E75"/>
    <w:rPr>
      <w:i/>
      <w:iCs/>
      <w:color w:val="0F4761" w:themeColor="accent1" w:themeShade="BF"/>
    </w:rPr>
  </w:style>
  <w:style w:type="paragraph" w:styleId="IntenseQuote">
    <w:name w:val="Intense Quote"/>
    <w:basedOn w:val="Normal"/>
    <w:next w:val="Normal"/>
    <w:link w:val="IntenseQuoteChar"/>
    <w:uiPriority w:val="30"/>
    <w:qFormat/>
    <w:rsid w:val="00C06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E75"/>
    <w:rPr>
      <w:i/>
      <w:iCs/>
      <w:color w:val="0F4761" w:themeColor="accent1" w:themeShade="BF"/>
    </w:rPr>
  </w:style>
  <w:style w:type="character" w:styleId="IntenseReference">
    <w:name w:val="Intense Reference"/>
    <w:basedOn w:val="DefaultParagraphFont"/>
    <w:uiPriority w:val="32"/>
    <w:qFormat/>
    <w:rsid w:val="00C06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1639</Words>
  <Characters>9348</Characters>
  <Application>Microsoft Office Word</Application>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Arora</dc:creator>
  <cp:keywords/>
  <dc:description/>
  <cp:lastModifiedBy>Ankita Arora</cp:lastModifiedBy>
  <cp:revision>5</cp:revision>
  <dcterms:created xsi:type="dcterms:W3CDTF">2025-08-11T07:52:00Z</dcterms:created>
  <dcterms:modified xsi:type="dcterms:W3CDTF">2025-08-25T02:03:00Z</dcterms:modified>
</cp:coreProperties>
</file>