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47"/>
        <w:gridCol w:w="1168"/>
        <w:gridCol w:w="1753"/>
        <w:gridCol w:w="901"/>
        <w:gridCol w:w="803"/>
        <w:gridCol w:w="803"/>
        <w:gridCol w:w="1171"/>
      </w:tblGrid>
      <w:tr w14:paraId="6DBD16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1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2094CB65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</w:p>
        </w:tc>
        <w:tc>
          <w:tcPr>
            <w:tcW w:w="1256" w:type="pct"/>
            <w:gridSpan w:val="2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074BB670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Non standardized coefficient</w:t>
            </w:r>
          </w:p>
        </w:tc>
        <w:tc>
          <w:tcPr>
            <w:tcW w:w="1036" w:type="pct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7EA2AADE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Standardized coefficient</w:t>
            </w:r>
          </w:p>
        </w:tc>
        <w:tc>
          <w:tcPr>
            <w:tcW w:w="536" w:type="pct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41821217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/>
                <w:iCs/>
                <w:szCs w:val="21"/>
              </w:rPr>
              <w:t>t</w:t>
            </w:r>
          </w:p>
        </w:tc>
        <w:tc>
          <w:tcPr>
            <w:tcW w:w="478" w:type="pct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35FCD78B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/>
                <w:iCs/>
                <w:szCs w:val="21"/>
              </w:rPr>
              <w:t>p</w:t>
            </w:r>
          </w:p>
        </w:tc>
        <w:tc>
          <w:tcPr>
            <w:tcW w:w="1172" w:type="pct"/>
            <w:gridSpan w:val="2"/>
            <w:tcBorders>
              <w:top w:val="single" w:color="auto" w:sz="12" w:space="0"/>
              <w:bottom w:val="single" w:color="auto" w:sz="8" w:space="0"/>
              <w:right w:val="nil"/>
              <w:insideV w:val="nil"/>
              <w:tl2br w:val="nil"/>
              <w:tr2bl w:val="nil"/>
            </w:tcBorders>
            <w:vAlign w:val="center"/>
          </w:tcPr>
          <w:p w14:paraId="3FE5CB82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Diagnosis of collinearity</w:t>
            </w:r>
          </w:p>
        </w:tc>
      </w:tr>
      <w:tr w14:paraId="4CCC75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1" w:type="pct"/>
            <w:vMerge w:val="continue"/>
            <w:tcBorders>
              <w:bottom w:val="single" w:color="auto" w:sz="8" w:space="0"/>
            </w:tcBorders>
          </w:tcPr>
          <w:p w14:paraId="0A081E3B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56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47C704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B</w:t>
            </w:r>
          </w:p>
        </w:tc>
        <w:tc>
          <w:tcPr>
            <w:tcW w:w="692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4ED6D59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Standard error</w:t>
            </w:r>
          </w:p>
        </w:tc>
        <w:tc>
          <w:tcPr>
            <w:tcW w:w="1036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388E9D8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Beta</w:t>
            </w:r>
          </w:p>
        </w:tc>
        <w:tc>
          <w:tcPr>
            <w:tcW w:w="536" w:type="pct"/>
            <w:vMerge w:val="continue"/>
            <w:tcBorders>
              <w:bottom w:val="single" w:color="auto" w:sz="8" w:space="0"/>
            </w:tcBorders>
            <w:vAlign w:val="center"/>
          </w:tcPr>
          <w:p w14:paraId="367FB645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78" w:type="pct"/>
            <w:vMerge w:val="continue"/>
            <w:tcBorders>
              <w:bottom w:val="single" w:color="auto" w:sz="8" w:space="0"/>
            </w:tcBorders>
            <w:vAlign w:val="center"/>
          </w:tcPr>
          <w:p w14:paraId="5C8054C0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7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24021DE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VIF</w:t>
            </w:r>
          </w:p>
        </w:tc>
        <w:tc>
          <w:tcPr>
            <w:tcW w:w="69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1600C8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Degree of tolerance</w:t>
            </w:r>
          </w:p>
        </w:tc>
      </w:tr>
      <w:tr w14:paraId="6440AE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1" w:type="pct"/>
            <w:tcBorders>
              <w:top w:val="single" w:color="auto" w:sz="8" w:space="0"/>
              <w:bottom w:val="nil"/>
            </w:tcBorders>
            <w:vAlign w:val="center"/>
          </w:tcPr>
          <w:p w14:paraId="5AD5B0E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Constant</w:t>
            </w:r>
          </w:p>
        </w:tc>
        <w:tc>
          <w:tcPr>
            <w:tcW w:w="563" w:type="pct"/>
            <w:tcBorders>
              <w:top w:val="single" w:color="auto" w:sz="8" w:space="0"/>
              <w:bottom w:val="nil"/>
            </w:tcBorders>
            <w:vAlign w:val="center"/>
          </w:tcPr>
          <w:p w14:paraId="52EFC47D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47.55</w:t>
            </w:r>
          </w:p>
        </w:tc>
        <w:tc>
          <w:tcPr>
            <w:tcW w:w="692" w:type="pct"/>
            <w:tcBorders>
              <w:top w:val="single" w:color="auto" w:sz="8" w:space="0"/>
              <w:bottom w:val="nil"/>
            </w:tcBorders>
            <w:vAlign w:val="center"/>
          </w:tcPr>
          <w:p w14:paraId="5351C8F3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9.26</w:t>
            </w:r>
          </w:p>
        </w:tc>
        <w:tc>
          <w:tcPr>
            <w:tcW w:w="1036" w:type="pct"/>
            <w:tcBorders>
              <w:top w:val="single" w:color="auto" w:sz="8" w:space="0"/>
              <w:bottom w:val="nil"/>
            </w:tcBorders>
            <w:vAlign w:val="center"/>
          </w:tcPr>
          <w:p w14:paraId="0396EE7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  <w:tc>
          <w:tcPr>
            <w:tcW w:w="536" w:type="pct"/>
            <w:tcBorders>
              <w:top w:val="single" w:color="auto" w:sz="8" w:space="0"/>
              <w:bottom w:val="nil"/>
            </w:tcBorders>
            <w:vAlign w:val="center"/>
          </w:tcPr>
          <w:p w14:paraId="5046288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5.14</w:t>
            </w:r>
          </w:p>
        </w:tc>
        <w:tc>
          <w:tcPr>
            <w:tcW w:w="478" w:type="pct"/>
            <w:tcBorders>
              <w:top w:val="single" w:color="auto" w:sz="8" w:space="0"/>
              <w:bottom w:val="nil"/>
            </w:tcBorders>
            <w:vAlign w:val="center"/>
          </w:tcPr>
          <w:p w14:paraId="2E8EE90A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0.00</w:t>
            </w:r>
          </w:p>
        </w:tc>
        <w:tc>
          <w:tcPr>
            <w:tcW w:w="478" w:type="pct"/>
            <w:tcBorders>
              <w:top w:val="single" w:color="auto" w:sz="8" w:space="0"/>
              <w:bottom w:val="nil"/>
            </w:tcBorders>
            <w:vAlign w:val="center"/>
          </w:tcPr>
          <w:p w14:paraId="3B8EFE79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  <w:tc>
          <w:tcPr>
            <w:tcW w:w="694" w:type="pct"/>
            <w:tcBorders>
              <w:top w:val="single" w:color="auto" w:sz="8" w:space="0"/>
              <w:bottom w:val="nil"/>
            </w:tcBorders>
            <w:vAlign w:val="center"/>
          </w:tcPr>
          <w:p w14:paraId="77C539A0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</w:tr>
      <w:tr w14:paraId="085D77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1" w:type="pct"/>
            <w:tcBorders>
              <w:top w:val="nil"/>
              <w:bottom w:val="single" w:color="auto" w:sz="12" w:space="0"/>
            </w:tcBorders>
            <w:vAlign w:val="center"/>
          </w:tcPr>
          <w:p w14:paraId="2081BC0A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BMI</w:t>
            </w:r>
          </w:p>
        </w:tc>
        <w:tc>
          <w:tcPr>
            <w:tcW w:w="563" w:type="pct"/>
            <w:tcBorders>
              <w:top w:val="nil"/>
              <w:bottom w:val="single" w:color="auto" w:sz="12" w:space="0"/>
            </w:tcBorders>
            <w:vAlign w:val="center"/>
          </w:tcPr>
          <w:p w14:paraId="2C179E5B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-2.07</w:t>
            </w:r>
          </w:p>
        </w:tc>
        <w:tc>
          <w:tcPr>
            <w:tcW w:w="692" w:type="pct"/>
            <w:tcBorders>
              <w:top w:val="nil"/>
              <w:bottom w:val="single" w:color="auto" w:sz="12" w:space="0"/>
            </w:tcBorders>
            <w:vAlign w:val="center"/>
          </w:tcPr>
          <w:p w14:paraId="2122D0EB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0.42</w:t>
            </w:r>
          </w:p>
        </w:tc>
        <w:tc>
          <w:tcPr>
            <w:tcW w:w="1036" w:type="pct"/>
            <w:tcBorders>
              <w:top w:val="nil"/>
              <w:bottom w:val="single" w:color="auto" w:sz="12" w:space="0"/>
            </w:tcBorders>
            <w:vAlign w:val="center"/>
          </w:tcPr>
          <w:p w14:paraId="4FB5824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-0.50</w:t>
            </w:r>
          </w:p>
        </w:tc>
        <w:tc>
          <w:tcPr>
            <w:tcW w:w="536" w:type="pct"/>
            <w:tcBorders>
              <w:top w:val="nil"/>
              <w:bottom w:val="single" w:color="auto" w:sz="12" w:space="0"/>
            </w:tcBorders>
            <w:vAlign w:val="center"/>
          </w:tcPr>
          <w:p w14:paraId="01533BB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-4.90</w:t>
            </w:r>
          </w:p>
        </w:tc>
        <w:tc>
          <w:tcPr>
            <w:tcW w:w="478" w:type="pct"/>
            <w:tcBorders>
              <w:top w:val="nil"/>
              <w:bottom w:val="single" w:color="auto" w:sz="12" w:space="0"/>
            </w:tcBorders>
            <w:vAlign w:val="center"/>
          </w:tcPr>
          <w:p w14:paraId="7126296D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0.00</w:t>
            </w:r>
          </w:p>
        </w:tc>
        <w:tc>
          <w:tcPr>
            <w:tcW w:w="478" w:type="pct"/>
            <w:tcBorders>
              <w:top w:val="nil"/>
              <w:bottom w:val="single" w:color="auto" w:sz="12" w:space="0"/>
            </w:tcBorders>
            <w:vAlign w:val="center"/>
          </w:tcPr>
          <w:p w14:paraId="60102DE9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1.00</w:t>
            </w:r>
          </w:p>
        </w:tc>
        <w:tc>
          <w:tcPr>
            <w:tcW w:w="694" w:type="pct"/>
            <w:tcBorders>
              <w:top w:val="nil"/>
              <w:bottom w:val="single" w:color="auto" w:sz="12" w:space="0"/>
            </w:tcBorders>
            <w:vAlign w:val="center"/>
          </w:tcPr>
          <w:p w14:paraId="67BE3E00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1.00</w:t>
            </w:r>
          </w:p>
        </w:tc>
      </w:tr>
      <w:tr w14:paraId="1A9463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1" w:type="pct"/>
            <w:tcBorders>
              <w:top w:val="single" w:color="auto" w:sz="8" w:space="0"/>
              <w:bottom w:val="nil"/>
            </w:tcBorders>
            <w:vAlign w:val="center"/>
          </w:tcPr>
          <w:p w14:paraId="04C1C3C9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R</w:t>
            </w:r>
            <w:r>
              <w:rPr>
                <w:rFonts w:asciiTheme="minorHAnsi" w:hAnsiTheme="minorHAnsi"/>
                <w:szCs w:val="21"/>
              </w:rPr>
              <w:t> </w:t>
            </w:r>
            <w:r>
              <w:rPr>
                <w:rFonts w:asciiTheme="minorHAnsi" w:hAnsiTheme="minorHAnsi"/>
                <w:szCs w:val="21"/>
                <w:vertAlign w:val="superscript"/>
              </w:rPr>
              <w:t>2</w:t>
            </w:r>
          </w:p>
        </w:tc>
        <w:tc>
          <w:tcPr>
            <w:tcW w:w="4478" w:type="pct"/>
            <w:gridSpan w:val="7"/>
            <w:tcBorders>
              <w:top w:val="single" w:color="auto" w:sz="8" w:space="0"/>
              <w:bottom w:val="nil"/>
            </w:tcBorders>
            <w:vAlign w:val="center"/>
          </w:tcPr>
          <w:p w14:paraId="1880A706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0.25</w:t>
            </w:r>
          </w:p>
        </w:tc>
      </w:tr>
      <w:tr w14:paraId="623505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21" w:type="pct"/>
            <w:tcBorders>
              <w:top w:val="nil"/>
            </w:tcBorders>
            <w:vAlign w:val="center"/>
          </w:tcPr>
          <w:p w14:paraId="49A9BE3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F</w:t>
            </w:r>
          </w:p>
        </w:tc>
        <w:tc>
          <w:tcPr>
            <w:tcW w:w="4478" w:type="pct"/>
            <w:gridSpan w:val="7"/>
            <w:tcBorders>
              <w:top w:val="nil"/>
            </w:tcBorders>
            <w:vAlign w:val="center"/>
          </w:tcPr>
          <w:p w14:paraId="0FF26C6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F</w:t>
            </w:r>
            <w:r>
              <w:rPr>
                <w:rFonts w:asciiTheme="minorHAnsi" w:hAnsiTheme="minorHAnsi"/>
                <w:szCs w:val="21"/>
              </w:rPr>
              <w:t> (1,73)=24.01,</w:t>
            </w:r>
            <w:r>
              <w:rPr>
                <w:rFonts w:asciiTheme="minorHAnsi" w:hAnsiTheme="minorHAnsi"/>
                <w:i/>
                <w:iCs/>
                <w:szCs w:val="21"/>
              </w:rPr>
              <w:t>p</w:t>
            </w:r>
            <w:r>
              <w:rPr>
                <w:rFonts w:asciiTheme="minorHAnsi" w:hAnsiTheme="minorHAnsi"/>
                <w:szCs w:val="21"/>
              </w:rPr>
              <w:t>=0.00</w:t>
            </w:r>
          </w:p>
        </w:tc>
      </w:tr>
    </w:tbl>
    <w:p w14:paraId="271583AB">
      <w:pPr>
        <w:ind w:firstLine="482"/>
        <w:jc w:val="center"/>
        <w:rPr>
          <w:rFonts w:asciiTheme="minorHAnsi" w:hAnsiTheme="minorHAnsi" w:eastAsiaTheme="minorEastAsia" w:cstheme="minorEastAsia"/>
          <w:b/>
          <w:bCs/>
          <w:szCs w:val="24"/>
        </w:rPr>
      </w:pPr>
      <w:r>
        <w:rPr>
          <w:rFonts w:asciiTheme="minorHAnsi" w:hAnsiTheme="minorHAnsi" w:eastAsiaTheme="minorEastAsia" w:cstheme="minorEastAsia"/>
          <w:b/>
          <w:bCs/>
          <w:szCs w:val="24"/>
        </w:rPr>
        <w:t>（</w:t>
      </w:r>
      <w:r>
        <w:rPr>
          <w:rFonts w:hint="eastAsia" w:asciiTheme="minorHAnsi" w:hAnsiTheme="minorHAnsi" w:eastAsiaTheme="minorEastAsia" w:cstheme="minorEastAsia"/>
          <w:b/>
          <w:bCs/>
          <w:szCs w:val="24"/>
        </w:rPr>
        <w:t>A</w:t>
      </w:r>
      <w:r>
        <w:rPr>
          <w:rFonts w:asciiTheme="minorHAnsi" w:hAnsiTheme="minorHAnsi" w:eastAsiaTheme="minorEastAsia" w:cstheme="minorEastAsia"/>
          <w:b/>
          <w:bCs/>
          <w:szCs w:val="24"/>
        </w:rPr>
        <w:t>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862"/>
        <w:gridCol w:w="1118"/>
        <w:gridCol w:w="1672"/>
        <w:gridCol w:w="864"/>
        <w:gridCol w:w="772"/>
        <w:gridCol w:w="772"/>
        <w:gridCol w:w="1119"/>
      </w:tblGrid>
      <w:tr w14:paraId="11D856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788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F69008C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</w:p>
        </w:tc>
        <w:tc>
          <w:tcPr>
            <w:tcW w:w="1162" w:type="pct"/>
            <w:gridSpan w:val="2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A46FB5C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Non standardized coefficient</w:t>
            </w:r>
          </w:p>
        </w:tc>
        <w:tc>
          <w:tcPr>
            <w:tcW w:w="981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025E60C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Standardized coefficient</w:t>
            </w:r>
          </w:p>
        </w:tc>
        <w:tc>
          <w:tcPr>
            <w:tcW w:w="507" w:type="pct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18F703F3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/>
                <w:iCs/>
                <w:szCs w:val="21"/>
              </w:rPr>
              <w:t>t</w:t>
            </w:r>
          </w:p>
        </w:tc>
        <w:tc>
          <w:tcPr>
            <w:tcW w:w="453" w:type="pct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575F2D7C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/>
                <w:iCs/>
                <w:szCs w:val="21"/>
              </w:rPr>
              <w:t>p</w:t>
            </w:r>
          </w:p>
        </w:tc>
        <w:tc>
          <w:tcPr>
            <w:tcW w:w="1109" w:type="pct"/>
            <w:gridSpan w:val="2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7960CE54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Diagnosis of collinearity</w:t>
            </w:r>
          </w:p>
        </w:tc>
      </w:tr>
      <w:tr w14:paraId="2219A6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pct"/>
            <w:vMerge w:val="continue"/>
            <w:tcBorders>
              <w:bottom w:val="single" w:color="auto" w:sz="8" w:space="0"/>
            </w:tcBorders>
          </w:tcPr>
          <w:p w14:paraId="3368A7B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506" w:type="pct"/>
            <w:tcBorders>
              <w:bottom w:val="single" w:color="auto" w:sz="8" w:space="0"/>
            </w:tcBorders>
          </w:tcPr>
          <w:p w14:paraId="50F66C79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B</w:t>
            </w:r>
          </w:p>
        </w:tc>
        <w:tc>
          <w:tcPr>
            <w:tcW w:w="656" w:type="pct"/>
            <w:tcBorders>
              <w:bottom w:val="single" w:color="auto" w:sz="8" w:space="0"/>
            </w:tcBorders>
          </w:tcPr>
          <w:p w14:paraId="18AC2DC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Standard error</w:t>
            </w:r>
          </w:p>
        </w:tc>
        <w:tc>
          <w:tcPr>
            <w:tcW w:w="981" w:type="pct"/>
            <w:tcBorders>
              <w:bottom w:val="single" w:color="auto" w:sz="8" w:space="0"/>
            </w:tcBorders>
          </w:tcPr>
          <w:p w14:paraId="2064301D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Beta</w:t>
            </w:r>
          </w:p>
        </w:tc>
        <w:tc>
          <w:tcPr>
            <w:tcW w:w="507" w:type="pct"/>
            <w:vMerge w:val="continue"/>
            <w:tcBorders>
              <w:bottom w:val="single" w:color="auto" w:sz="8" w:space="0"/>
            </w:tcBorders>
          </w:tcPr>
          <w:p w14:paraId="3E968AB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bottom w:val="single" w:color="auto" w:sz="8" w:space="0"/>
            </w:tcBorders>
          </w:tcPr>
          <w:p w14:paraId="3053B76A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53" w:type="pct"/>
            <w:tcBorders>
              <w:bottom w:val="single" w:color="auto" w:sz="8" w:space="0"/>
            </w:tcBorders>
          </w:tcPr>
          <w:p w14:paraId="16B034CD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VIF</w:t>
            </w:r>
          </w:p>
        </w:tc>
        <w:tc>
          <w:tcPr>
            <w:tcW w:w="656" w:type="pct"/>
            <w:tcBorders>
              <w:bottom w:val="single" w:color="auto" w:sz="8" w:space="0"/>
            </w:tcBorders>
          </w:tcPr>
          <w:p w14:paraId="00E66768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Degree of tolerance</w:t>
            </w:r>
          </w:p>
        </w:tc>
      </w:tr>
      <w:tr w14:paraId="61C48B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pct"/>
            <w:tcBorders>
              <w:top w:val="single" w:color="auto" w:sz="8" w:space="0"/>
            </w:tcBorders>
          </w:tcPr>
          <w:p w14:paraId="4D14317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Constant</w:t>
            </w:r>
          </w:p>
        </w:tc>
        <w:tc>
          <w:tcPr>
            <w:tcW w:w="506" w:type="pct"/>
            <w:tcBorders>
              <w:top w:val="single" w:color="auto" w:sz="8" w:space="0"/>
            </w:tcBorders>
          </w:tcPr>
          <w:p w14:paraId="1AB9BE5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-0.07</w:t>
            </w:r>
          </w:p>
        </w:tc>
        <w:tc>
          <w:tcPr>
            <w:tcW w:w="656" w:type="pct"/>
            <w:tcBorders>
              <w:top w:val="single" w:color="auto" w:sz="8" w:space="0"/>
            </w:tcBorders>
          </w:tcPr>
          <w:p w14:paraId="62C6E7C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0.18</w:t>
            </w:r>
          </w:p>
        </w:tc>
        <w:tc>
          <w:tcPr>
            <w:tcW w:w="981" w:type="pct"/>
            <w:tcBorders>
              <w:top w:val="single" w:color="auto" w:sz="8" w:space="0"/>
            </w:tcBorders>
          </w:tcPr>
          <w:p w14:paraId="03B628D7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  <w:tc>
          <w:tcPr>
            <w:tcW w:w="507" w:type="pct"/>
            <w:tcBorders>
              <w:top w:val="single" w:color="auto" w:sz="8" w:space="0"/>
            </w:tcBorders>
          </w:tcPr>
          <w:p w14:paraId="7E498363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-0.39</w:t>
            </w:r>
          </w:p>
        </w:tc>
        <w:tc>
          <w:tcPr>
            <w:tcW w:w="453" w:type="pct"/>
            <w:tcBorders>
              <w:top w:val="single" w:color="auto" w:sz="8" w:space="0"/>
            </w:tcBorders>
          </w:tcPr>
          <w:p w14:paraId="65427183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0.70</w:t>
            </w:r>
          </w:p>
        </w:tc>
        <w:tc>
          <w:tcPr>
            <w:tcW w:w="453" w:type="pct"/>
            <w:tcBorders>
              <w:top w:val="single" w:color="auto" w:sz="8" w:space="0"/>
            </w:tcBorders>
          </w:tcPr>
          <w:p w14:paraId="410994DE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  <w:tc>
          <w:tcPr>
            <w:tcW w:w="656" w:type="pct"/>
            <w:tcBorders>
              <w:top w:val="single" w:color="auto" w:sz="8" w:space="0"/>
            </w:tcBorders>
          </w:tcPr>
          <w:p w14:paraId="27A0E02B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</w:tr>
      <w:tr w14:paraId="6A9D0F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pct"/>
          </w:tcPr>
          <w:p w14:paraId="4C18D768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Pre-VATI</w:t>
            </w:r>
          </w:p>
        </w:tc>
        <w:tc>
          <w:tcPr>
            <w:tcW w:w="506" w:type="pct"/>
          </w:tcPr>
          <w:p w14:paraId="700C99C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0.00</w:t>
            </w:r>
          </w:p>
        </w:tc>
        <w:tc>
          <w:tcPr>
            <w:tcW w:w="656" w:type="pct"/>
          </w:tcPr>
          <w:p w14:paraId="2E736D50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0.01</w:t>
            </w:r>
          </w:p>
        </w:tc>
        <w:tc>
          <w:tcPr>
            <w:tcW w:w="981" w:type="pct"/>
          </w:tcPr>
          <w:p w14:paraId="1D3554A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0.12</w:t>
            </w:r>
          </w:p>
        </w:tc>
        <w:tc>
          <w:tcPr>
            <w:tcW w:w="507" w:type="pct"/>
          </w:tcPr>
          <w:p w14:paraId="21FC71AB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0.48</w:t>
            </w:r>
          </w:p>
        </w:tc>
        <w:tc>
          <w:tcPr>
            <w:tcW w:w="453" w:type="pct"/>
          </w:tcPr>
          <w:p w14:paraId="6CA1640B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0.63</w:t>
            </w:r>
          </w:p>
        </w:tc>
        <w:tc>
          <w:tcPr>
            <w:tcW w:w="453" w:type="pct"/>
          </w:tcPr>
          <w:p w14:paraId="0687D94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3.82</w:t>
            </w:r>
          </w:p>
        </w:tc>
        <w:tc>
          <w:tcPr>
            <w:tcW w:w="656" w:type="pct"/>
          </w:tcPr>
          <w:p w14:paraId="24A860FA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0.26</w:t>
            </w:r>
          </w:p>
        </w:tc>
      </w:tr>
      <w:tr w14:paraId="1F494E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pct"/>
          </w:tcPr>
          <w:p w14:paraId="26786D95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R</w:t>
            </w:r>
            <w:r>
              <w:rPr>
                <w:rFonts w:asciiTheme="minorHAnsi" w:hAnsiTheme="minorHAnsi"/>
                <w:szCs w:val="21"/>
              </w:rPr>
              <w:t> </w:t>
            </w:r>
            <w:r>
              <w:rPr>
                <w:rFonts w:asciiTheme="minorHAnsi" w:hAnsiTheme="minorHAnsi"/>
                <w:szCs w:val="21"/>
                <w:vertAlign w:val="superscript"/>
              </w:rPr>
              <w:t>2</w:t>
            </w:r>
          </w:p>
        </w:tc>
        <w:tc>
          <w:tcPr>
            <w:tcW w:w="4212" w:type="pct"/>
            <w:gridSpan w:val="7"/>
          </w:tcPr>
          <w:p w14:paraId="7510C458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0.05</w:t>
            </w:r>
          </w:p>
        </w:tc>
      </w:tr>
      <w:tr w14:paraId="145D7F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8" w:type="pct"/>
          </w:tcPr>
          <w:p w14:paraId="5A4D637E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F</w:t>
            </w:r>
          </w:p>
        </w:tc>
        <w:tc>
          <w:tcPr>
            <w:tcW w:w="4212" w:type="pct"/>
            <w:gridSpan w:val="7"/>
          </w:tcPr>
          <w:p w14:paraId="65EEC737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i/>
                <w:iCs/>
                <w:szCs w:val="21"/>
              </w:rPr>
              <w:t>F</w:t>
            </w:r>
            <w:r>
              <w:rPr>
                <w:rFonts w:asciiTheme="minorHAnsi" w:hAnsiTheme="minorHAnsi"/>
                <w:szCs w:val="21"/>
              </w:rPr>
              <w:t> (2,58)=1.48,</w:t>
            </w:r>
            <w:r>
              <w:rPr>
                <w:rFonts w:asciiTheme="minorHAnsi" w:hAnsiTheme="minorHAnsi"/>
                <w:i/>
                <w:iCs/>
                <w:szCs w:val="21"/>
              </w:rPr>
              <w:t>p</w:t>
            </w:r>
            <w:r>
              <w:rPr>
                <w:rFonts w:asciiTheme="minorHAnsi" w:hAnsiTheme="minorHAnsi"/>
                <w:szCs w:val="21"/>
              </w:rPr>
              <w:t>=0.24</w:t>
            </w:r>
          </w:p>
        </w:tc>
      </w:tr>
    </w:tbl>
    <w:p w14:paraId="61E37313">
      <w:pPr>
        <w:ind w:firstLine="482"/>
        <w:jc w:val="center"/>
      </w:pPr>
      <w:r>
        <w:rPr>
          <w:rFonts w:asciiTheme="minorHAnsi" w:hAnsiTheme="minorHAnsi" w:eastAsiaTheme="minorEastAsia" w:cstheme="minorEastAsia"/>
          <w:b/>
          <w:bCs/>
          <w:szCs w:val="24"/>
        </w:rPr>
        <w:t>（</w:t>
      </w:r>
      <w:r>
        <w:rPr>
          <w:rFonts w:hint="eastAsia" w:asciiTheme="minorHAnsi" w:hAnsiTheme="minorHAnsi" w:eastAsiaTheme="minorEastAsia" w:cstheme="minorEastAsia"/>
          <w:b/>
          <w:bCs/>
          <w:szCs w:val="24"/>
        </w:rPr>
        <w:t>B</w:t>
      </w:r>
      <w:r>
        <w:rPr>
          <w:rFonts w:asciiTheme="minorHAnsi" w:hAnsiTheme="minorHAnsi" w:eastAsiaTheme="minorEastAsia" w:cstheme="minorEastAsia"/>
          <w:b/>
          <w:bCs/>
          <w:szCs w:val="24"/>
        </w:rPr>
        <w:t>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08"/>
        <w:gridCol w:w="1171"/>
        <w:gridCol w:w="1698"/>
        <w:gridCol w:w="782"/>
        <w:gridCol w:w="782"/>
        <w:gridCol w:w="782"/>
        <w:gridCol w:w="1135"/>
      </w:tblGrid>
      <w:tr w14:paraId="579618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00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6DC2886D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</w:p>
        </w:tc>
        <w:tc>
          <w:tcPr>
            <w:tcW w:w="1161" w:type="pct"/>
            <w:gridSpan w:val="2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5AF8A659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Non standardized coefficient</w:t>
            </w:r>
          </w:p>
        </w:tc>
        <w:tc>
          <w:tcPr>
            <w:tcW w:w="996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0127BC7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Standardized coefficient</w:t>
            </w:r>
          </w:p>
        </w:tc>
        <w:tc>
          <w:tcPr>
            <w:tcW w:w="459" w:type="pct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302333CC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t</w:t>
            </w:r>
          </w:p>
        </w:tc>
        <w:tc>
          <w:tcPr>
            <w:tcW w:w="459" w:type="pct"/>
            <w:vMerge w:val="restar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center"/>
          </w:tcPr>
          <w:p w14:paraId="5186DCEB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p</w:t>
            </w:r>
          </w:p>
        </w:tc>
        <w:tc>
          <w:tcPr>
            <w:tcW w:w="1125" w:type="pct"/>
            <w:gridSpan w:val="2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DD60BF9">
            <w:pPr>
              <w:pStyle w:val="4"/>
              <w:wordWrap/>
              <w:spacing w:line="288" w:lineRule="auto"/>
              <w:jc w:val="center"/>
              <w:rPr>
                <w:rFonts w:asciiTheme="minorHAnsi" w:hAnsiTheme="minorHAnsi"/>
                <w:b w:val="0"/>
                <w:i w:val="0"/>
                <w:szCs w:val="21"/>
              </w:rPr>
            </w:pPr>
            <w:r>
              <w:rPr>
                <w:rFonts w:asciiTheme="minorHAnsi" w:hAnsiTheme="minorHAnsi"/>
                <w:b w:val="0"/>
                <w:i w:val="0"/>
                <w:szCs w:val="21"/>
              </w:rPr>
              <w:t>Diagnosis of collinearity</w:t>
            </w:r>
          </w:p>
        </w:tc>
      </w:tr>
      <w:tr w14:paraId="7555E6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0" w:type="pct"/>
            <w:vMerge w:val="continue"/>
            <w:tcBorders>
              <w:bottom w:val="single" w:color="auto" w:sz="8" w:space="0"/>
            </w:tcBorders>
          </w:tcPr>
          <w:p w14:paraId="3442B6BC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74" w:type="pct"/>
            <w:tcBorders>
              <w:bottom w:val="single" w:color="auto" w:sz="8" w:space="0"/>
            </w:tcBorders>
          </w:tcPr>
          <w:p w14:paraId="7E691599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B</w:t>
            </w:r>
          </w:p>
        </w:tc>
        <w:tc>
          <w:tcPr>
            <w:tcW w:w="687" w:type="pct"/>
            <w:tcBorders>
              <w:bottom w:val="single" w:color="auto" w:sz="8" w:space="0"/>
            </w:tcBorders>
          </w:tcPr>
          <w:p w14:paraId="206E7D7A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Standard error</w:t>
            </w:r>
          </w:p>
        </w:tc>
        <w:tc>
          <w:tcPr>
            <w:tcW w:w="996" w:type="pct"/>
            <w:tcBorders>
              <w:bottom w:val="single" w:color="auto" w:sz="8" w:space="0"/>
            </w:tcBorders>
          </w:tcPr>
          <w:p w14:paraId="49D0849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Beta</w:t>
            </w:r>
          </w:p>
        </w:tc>
        <w:tc>
          <w:tcPr>
            <w:tcW w:w="459" w:type="pct"/>
            <w:vMerge w:val="continue"/>
            <w:tcBorders>
              <w:bottom w:val="single" w:color="auto" w:sz="8" w:space="0"/>
            </w:tcBorders>
          </w:tcPr>
          <w:p w14:paraId="5F7A80F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59" w:type="pct"/>
            <w:vMerge w:val="continue"/>
            <w:tcBorders>
              <w:bottom w:val="single" w:color="auto" w:sz="8" w:space="0"/>
            </w:tcBorders>
          </w:tcPr>
          <w:p w14:paraId="79B1AEA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459" w:type="pct"/>
            <w:tcBorders>
              <w:bottom w:val="single" w:color="auto" w:sz="8" w:space="0"/>
            </w:tcBorders>
          </w:tcPr>
          <w:p w14:paraId="3087698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VIF</w:t>
            </w:r>
          </w:p>
        </w:tc>
        <w:tc>
          <w:tcPr>
            <w:tcW w:w="666" w:type="pct"/>
            <w:tcBorders>
              <w:bottom w:val="single" w:color="auto" w:sz="8" w:space="0"/>
            </w:tcBorders>
          </w:tcPr>
          <w:p w14:paraId="55E961B3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Degree of tolerance</w:t>
            </w:r>
          </w:p>
        </w:tc>
      </w:tr>
      <w:tr w14:paraId="229673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0" w:type="pct"/>
            <w:tcBorders>
              <w:top w:val="single" w:color="auto" w:sz="8" w:space="0"/>
            </w:tcBorders>
          </w:tcPr>
          <w:p w14:paraId="7B6CE1A7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Constant</w:t>
            </w:r>
          </w:p>
        </w:tc>
        <w:tc>
          <w:tcPr>
            <w:tcW w:w="474" w:type="pct"/>
            <w:tcBorders>
              <w:top w:val="single" w:color="auto" w:sz="8" w:space="0"/>
            </w:tcBorders>
          </w:tcPr>
          <w:p w14:paraId="1B19CD9D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0.57</w:t>
            </w:r>
          </w:p>
        </w:tc>
        <w:tc>
          <w:tcPr>
            <w:tcW w:w="687" w:type="pct"/>
            <w:tcBorders>
              <w:top w:val="single" w:color="auto" w:sz="8" w:space="0"/>
            </w:tcBorders>
          </w:tcPr>
          <w:p w14:paraId="47F1C2F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0.29</w:t>
            </w:r>
          </w:p>
        </w:tc>
        <w:tc>
          <w:tcPr>
            <w:tcW w:w="996" w:type="pct"/>
            <w:tcBorders>
              <w:top w:val="single" w:color="auto" w:sz="8" w:space="0"/>
            </w:tcBorders>
          </w:tcPr>
          <w:p w14:paraId="20D09F9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  <w:tc>
          <w:tcPr>
            <w:tcW w:w="459" w:type="pct"/>
            <w:tcBorders>
              <w:top w:val="single" w:color="auto" w:sz="8" w:space="0"/>
            </w:tcBorders>
          </w:tcPr>
          <w:p w14:paraId="7E886B3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1.99</w:t>
            </w:r>
          </w:p>
        </w:tc>
        <w:tc>
          <w:tcPr>
            <w:tcW w:w="459" w:type="pct"/>
            <w:tcBorders>
              <w:top w:val="single" w:color="auto" w:sz="8" w:space="0"/>
            </w:tcBorders>
          </w:tcPr>
          <w:p w14:paraId="52859EEE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0.05</w:t>
            </w:r>
          </w:p>
        </w:tc>
        <w:tc>
          <w:tcPr>
            <w:tcW w:w="459" w:type="pct"/>
            <w:tcBorders>
              <w:top w:val="single" w:color="auto" w:sz="8" w:space="0"/>
            </w:tcBorders>
          </w:tcPr>
          <w:p w14:paraId="6B2EDFCF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  <w:tc>
          <w:tcPr>
            <w:tcW w:w="666" w:type="pct"/>
            <w:tcBorders>
              <w:top w:val="single" w:color="auto" w:sz="8" w:space="0"/>
            </w:tcBorders>
          </w:tcPr>
          <w:p w14:paraId="004CEFC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-</w:t>
            </w:r>
          </w:p>
        </w:tc>
      </w:tr>
      <w:tr w14:paraId="30F765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0" w:type="pct"/>
          </w:tcPr>
          <w:p w14:paraId="00E4DA77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Pre-VATI</w:t>
            </w:r>
          </w:p>
        </w:tc>
        <w:tc>
          <w:tcPr>
            <w:tcW w:w="474" w:type="pct"/>
          </w:tcPr>
          <w:p w14:paraId="669DAD11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0.00</w:t>
            </w:r>
          </w:p>
        </w:tc>
        <w:tc>
          <w:tcPr>
            <w:tcW w:w="687" w:type="pct"/>
          </w:tcPr>
          <w:p w14:paraId="4A055AF7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0.01</w:t>
            </w:r>
          </w:p>
        </w:tc>
        <w:tc>
          <w:tcPr>
            <w:tcW w:w="996" w:type="pct"/>
          </w:tcPr>
          <w:p w14:paraId="4A7F895A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0.06</w:t>
            </w:r>
          </w:p>
        </w:tc>
        <w:tc>
          <w:tcPr>
            <w:tcW w:w="459" w:type="pct"/>
          </w:tcPr>
          <w:p w14:paraId="19C51073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0.26</w:t>
            </w:r>
          </w:p>
        </w:tc>
        <w:tc>
          <w:tcPr>
            <w:tcW w:w="459" w:type="pct"/>
          </w:tcPr>
          <w:p w14:paraId="3814BB95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0.80</w:t>
            </w:r>
          </w:p>
        </w:tc>
        <w:tc>
          <w:tcPr>
            <w:tcW w:w="459" w:type="pct"/>
          </w:tcPr>
          <w:p w14:paraId="0E6D18A0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3.83</w:t>
            </w:r>
          </w:p>
        </w:tc>
        <w:tc>
          <w:tcPr>
            <w:tcW w:w="666" w:type="pct"/>
          </w:tcPr>
          <w:p w14:paraId="0A566F45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0.26</w:t>
            </w:r>
          </w:p>
        </w:tc>
      </w:tr>
      <w:tr w14:paraId="1B0ABE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0" w:type="pct"/>
          </w:tcPr>
          <w:p w14:paraId="1E0E60B0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R </w:t>
            </w:r>
            <w:r>
              <w:rPr>
                <w:rFonts w:asciiTheme="minorHAnsi" w:hAnsiTheme="minorHAnsi"/>
                <w:szCs w:val="21"/>
                <w:vertAlign w:val="superscript"/>
              </w:rPr>
              <w:t>2</w:t>
            </w:r>
          </w:p>
        </w:tc>
        <w:tc>
          <w:tcPr>
            <w:tcW w:w="4200" w:type="pct"/>
            <w:gridSpan w:val="7"/>
          </w:tcPr>
          <w:p w14:paraId="289FF1C4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0.07</w:t>
            </w:r>
          </w:p>
        </w:tc>
      </w:tr>
      <w:tr w14:paraId="26472C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00" w:type="pct"/>
          </w:tcPr>
          <w:p w14:paraId="0628D382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F</w:t>
            </w:r>
          </w:p>
        </w:tc>
        <w:tc>
          <w:tcPr>
            <w:tcW w:w="4200" w:type="pct"/>
            <w:gridSpan w:val="7"/>
          </w:tcPr>
          <w:p w14:paraId="6746E835">
            <w:pPr>
              <w:pStyle w:val="4"/>
              <w:spacing w:line="288" w:lineRule="auto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/>
                <w:szCs w:val="21"/>
              </w:rPr>
              <w:t>F (3,57)=1.45,p=0.24</w:t>
            </w:r>
          </w:p>
        </w:tc>
      </w:tr>
    </w:tbl>
    <w:p w14:paraId="13746633">
      <w:pPr>
        <w:ind w:firstLine="482"/>
        <w:jc w:val="center"/>
        <w:rPr>
          <w:rFonts w:asciiTheme="minorHAnsi" w:hAnsiTheme="minorHAnsi" w:eastAsiaTheme="minorEastAsia" w:cstheme="minorEastAsia"/>
          <w:b/>
          <w:bCs/>
          <w:szCs w:val="24"/>
        </w:rPr>
      </w:pPr>
      <w:r>
        <w:rPr>
          <w:rFonts w:asciiTheme="minorHAnsi" w:hAnsiTheme="minorHAnsi" w:eastAsiaTheme="minorEastAsia" w:cstheme="minorEastAsia"/>
          <w:b/>
          <w:bCs/>
          <w:szCs w:val="24"/>
        </w:rPr>
        <w:t>（</w:t>
      </w:r>
      <w:r>
        <w:rPr>
          <w:rFonts w:hint="eastAsia" w:asciiTheme="minorHAnsi" w:hAnsiTheme="minorHAnsi" w:eastAsiaTheme="minorEastAsia" w:cstheme="minorEastAsia"/>
          <w:b/>
          <w:bCs/>
          <w:szCs w:val="24"/>
        </w:rPr>
        <w:t>C</w:t>
      </w:r>
      <w:r>
        <w:rPr>
          <w:rFonts w:asciiTheme="minorHAnsi" w:hAnsiTheme="minorHAnsi" w:eastAsiaTheme="minorEastAsia" w:cstheme="minorEastAsia"/>
          <w:b/>
          <w:bCs/>
          <w:szCs w:val="24"/>
        </w:rPr>
        <w:t>）</w:t>
      </w:r>
    </w:p>
    <w:p w14:paraId="73816A32">
      <w:pPr>
        <w:pStyle w:val="6"/>
        <w:spacing w:before="156" w:afterLines="0"/>
        <w:jc w:val="both"/>
        <w:rPr>
          <w:rFonts w:asciiTheme="minorHAnsi" w:hAnsiTheme="minorHAnsi" w:eastAsiaTheme="minorEastAsia" w:cstheme="minorEastAsia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Table </w:t>
      </w:r>
      <w:r>
        <w:rPr>
          <w:rFonts w:hint="eastAsia" w:asciiTheme="minorHAnsi" w:hAnsiTheme="minorHAnsi"/>
          <w:b/>
          <w:bCs/>
          <w:sz w:val="24"/>
          <w:szCs w:val="24"/>
        </w:rPr>
        <w:t>2</w:t>
      </w:r>
      <w:r>
        <w:rPr>
          <w:rFonts w:hint="eastAsia"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eastAsiaTheme="minorEastAsia" w:cstheme="minorEastAsia"/>
        </w:rPr>
        <w:t>(</w:t>
      </w:r>
      <w:r>
        <w:rPr>
          <w:rFonts w:hint="eastAsia" w:asciiTheme="minorHAnsi" w:hAnsiTheme="minorHAnsi" w:eastAsiaTheme="minorEastAsia" w:cstheme="minorEastAsia"/>
        </w:rPr>
        <w:t>A</w:t>
      </w:r>
      <w:r>
        <w:rPr>
          <w:rFonts w:asciiTheme="minorHAnsi" w:hAnsiTheme="minorHAnsi" w:eastAsiaTheme="minorEastAsia" w:cstheme="minorEastAsia"/>
        </w:rPr>
        <w:t>) Linear regression analysis of ΔSATI and BMI values; (</w:t>
      </w:r>
      <w:r>
        <w:rPr>
          <w:rFonts w:hint="eastAsia" w:asciiTheme="minorHAnsi" w:hAnsiTheme="minorHAnsi" w:eastAsiaTheme="minorEastAsia" w:cstheme="minorEastAsia"/>
        </w:rPr>
        <w:t>B</w:t>
      </w:r>
      <w:r>
        <w:rPr>
          <w:rFonts w:asciiTheme="minorHAnsi" w:hAnsiTheme="minorHAnsi" w:eastAsiaTheme="minorEastAsia" w:cstheme="minorEastAsia"/>
        </w:rPr>
        <w:t>) Linear regression analysis of ΔTG with Pre-VATI and Post-VATI; (</w:t>
      </w:r>
      <w:r>
        <w:rPr>
          <w:rFonts w:hint="eastAsia" w:asciiTheme="minorHAnsi" w:hAnsiTheme="minorHAnsi" w:eastAsiaTheme="minorEastAsia" w:cstheme="minorEastAsia"/>
        </w:rPr>
        <w:t>C</w:t>
      </w:r>
      <w:r>
        <w:rPr>
          <w:rFonts w:asciiTheme="minorHAnsi" w:hAnsiTheme="minorHAnsi" w:eastAsiaTheme="minorEastAsia" w:cstheme="minorEastAsia"/>
        </w:rPr>
        <w:t>) Linear regression analysis of ΔTC and fat index</w:t>
      </w:r>
    </w:p>
    <w:p w14:paraId="67293D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76873"/>
    <w:rsid w:val="4B8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table" w:customStyle="1" w:styleId="5">
    <w:name w:val="样式1"/>
    <w:basedOn w:val="2"/>
    <w:qFormat/>
    <w:uiPriority w:val="99"/>
    <w:pPr>
      <w:spacing w:line="360" w:lineRule="auto"/>
    </w:pPr>
    <w:rPr>
      <w:rFonts w:ascii="Times New Roman" w:hAnsi="Times New Roman" w:eastAsia="宋体"/>
    </w:rPr>
    <w:tblPr>
      <w:jc w:val="center"/>
      <w:tblBorders>
        <w:top w:val="single" w:color="auto" w:sz="12" w:space="0"/>
        <w:bottom w:val="single" w:color="auto" w:sz="12" w:space="0"/>
      </w:tblBorders>
    </w:tblPr>
    <w:trPr>
      <w:jc w:val="center"/>
    </w:trPr>
    <w:tblStylePr w:type="firstRow">
      <w:pPr>
        <w:wordWrap/>
        <w:spacing w:line="360" w:lineRule="exact"/>
        <w:jc w:val="center"/>
      </w:pPr>
      <w:rPr>
        <w:rFonts w:ascii="Times New Roman" w:hAnsi="Times New Roman" w:eastAsia="宋体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6">
    <w:name w:val="图表题注"/>
    <w:basedOn w:val="1"/>
    <w:next w:val="1"/>
    <w:qFormat/>
    <w:uiPriority w:val="0"/>
    <w:pPr>
      <w:spacing w:beforeLines="50" w:afterLines="50"/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2025-01-26T03:18:00Z</dcterms:created>
  <dc:creator>沉迷学习无法自拔</dc:creator>
  <cp:lastModifiedBy>沉迷学习无法自拔</cp:lastModifiedBy>
  <dcterms:modified xsi:type="dcterms:W3CDTF">2025-01-26T03:18:19Z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9983E7EEDCC149B08A650C9BDBC2FFD7_11</vt:lpwstr>
  </property>
  <property fmtid="{D5CDD505-2E9C-101B-9397-08002B2CF9AE}" pid="4" name="KSOTemplateDocerSaveRecord">
    <vt:lpwstr>eyJoZGlkIjoiNTU0ZmIwYTQ3NzlmZGUxZmU3Zjk0M2IyZTNmM2IxNjAiLCJ1c2VySWQiOiI0NDA5MTQ1ODIifQ==</vt:lpwstr>
  </property>
</Properties>
</file>