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E0593" w14:textId="77777777" w:rsidR="00975371" w:rsidRPr="00FC2729" w:rsidRDefault="00975371" w:rsidP="00975371">
      <w:pPr>
        <w:pStyle w:val="EndNoteBibliography"/>
        <w:spacing w:after="0" w:line="360" w:lineRule="auto"/>
        <w:rPr>
          <w:rFonts w:ascii="Times New Roman" w:hAnsi="Times New Roman"/>
          <w:bdr w:val="none" w:sz="0" w:space="0" w:color="auto" w:frame="1"/>
        </w:rPr>
      </w:pPr>
      <w:r w:rsidRPr="00FC2729">
        <w:rPr>
          <w:rFonts w:ascii="Times New Roman" w:hAnsi="Times New Roman"/>
          <w:b/>
          <w:sz w:val="24"/>
          <w:szCs w:val="24"/>
          <w:bdr w:val="none" w:sz="0" w:space="0" w:color="auto" w:frame="1"/>
        </w:rPr>
        <w:t>Table 1</w:t>
      </w:r>
      <w:r w:rsidRPr="00FC2729">
        <w:rPr>
          <w:rFonts w:ascii="Times New Roman" w:hAnsi="Times New Roman"/>
          <w:bdr w:val="none" w:sz="0" w:space="0" w:color="auto" w:frame="1"/>
        </w:rPr>
        <w:t xml:space="preserve">  Measurament reliability on BCl (basicranial lenght: sfc+s_</w:t>
      </w:r>
      <w:r w:rsidRPr="00FC2729">
        <w:rPr>
          <w:rFonts w:ascii="Times New Roman" w:hAnsi="Times New Roman"/>
          <w:bdr w:val="none" w:sz="0" w:space="0" w:color="auto" w:frame="1"/>
        </w:rPr>
        <w:softHyphen/>
        <w:t xml:space="preserve">antifc), </w:t>
      </w:r>
      <w:r w:rsidRPr="00FC2729">
        <w:rPr>
          <w:rFonts w:ascii="Times New Roman" w:hAnsi="Times New Roman"/>
          <w:b/>
          <w:bdr w:val="none" w:sz="0" w:space="0" w:color="auto" w:frame="1"/>
        </w:rPr>
        <w:t>BCH</w:t>
      </w:r>
      <w:r w:rsidRPr="00FC2729">
        <w:rPr>
          <w:rFonts w:ascii="Times New Roman" w:hAnsi="Times New Roman"/>
          <w:bdr w:val="none" w:sz="0" w:space="0" w:color="auto" w:frame="1"/>
        </w:rPr>
        <w:t xml:space="preserve"> (basicranial height sb + s_antib), </w:t>
      </w:r>
      <w:r w:rsidRPr="00FC2729">
        <w:rPr>
          <w:rFonts w:ascii="Times New Roman" w:hAnsi="Times New Roman"/>
          <w:b/>
          <w:bdr w:val="none" w:sz="0" w:space="0" w:color="auto" w:frame="1"/>
        </w:rPr>
        <w:t>CMnC</w:t>
      </w:r>
      <w:r w:rsidRPr="00FC2729">
        <w:rPr>
          <w:rFonts w:ascii="Times New Roman" w:hAnsi="Times New Roman"/>
          <w:bdr w:val="none" w:sz="0" w:space="0" w:color="auto" w:frame="1"/>
        </w:rPr>
        <w:t xml:space="preserve"> (craniomandibular chord spg+s_antipg), </w:t>
      </w:r>
      <w:r w:rsidRPr="00FC2729">
        <w:rPr>
          <w:rFonts w:ascii="Times New Roman" w:hAnsi="Times New Roman"/>
          <w:b/>
          <w:bdr w:val="none" w:sz="0" w:space="0" w:color="auto" w:frame="1"/>
        </w:rPr>
        <w:t>CmxC</w:t>
      </w:r>
      <w:r w:rsidRPr="00FC2729">
        <w:rPr>
          <w:rFonts w:ascii="Times New Roman" w:hAnsi="Times New Roman"/>
          <w:bdr w:val="none" w:sz="0" w:space="0" w:color="auto" w:frame="1"/>
        </w:rPr>
        <w:t xml:space="preserve"> (craniomaxillary chord sans + s_antians).</w:t>
      </w:r>
    </w:p>
    <w:p w14:paraId="54B89CBC" w14:textId="77777777" w:rsidR="00975371" w:rsidRPr="00FC2729" w:rsidRDefault="00975371" w:rsidP="00975371">
      <w:pPr>
        <w:pStyle w:val="EndNoteBibliography"/>
        <w:spacing w:after="0" w:line="360" w:lineRule="auto"/>
        <w:rPr>
          <w:rFonts w:ascii="Times New Roman" w:hAnsi="Times New Roman"/>
          <w:bdr w:val="none" w:sz="0" w:space="0" w:color="auto" w:frame="1"/>
        </w:rPr>
      </w:pPr>
    </w:p>
    <w:tbl>
      <w:tblPr>
        <w:tblStyle w:val="PlainTable4"/>
        <w:tblW w:w="9639" w:type="dxa"/>
        <w:tblLook w:val="04A0" w:firstRow="1" w:lastRow="0" w:firstColumn="1" w:lastColumn="0" w:noHBand="0" w:noVBand="1"/>
      </w:tblPr>
      <w:tblGrid>
        <w:gridCol w:w="4395"/>
        <w:gridCol w:w="5244"/>
      </w:tblGrid>
      <w:tr w:rsidR="00975371" w:rsidRPr="0084000C" w14:paraId="47C18EEF" w14:textId="77777777" w:rsidTr="00886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</w:tcPr>
          <w:p w14:paraId="4961CB50" w14:textId="77777777" w:rsidR="00975371" w:rsidRPr="00FC2729" w:rsidRDefault="00975371" w:rsidP="008864C3">
            <w:pPr>
              <w:autoSpaceDE w:val="0"/>
              <w:autoSpaceDN w:val="0"/>
              <w:adjustRightInd w:val="0"/>
              <w:ind w:right="-826"/>
              <w:rPr>
                <w:rFonts w:ascii="Arial" w:hAnsi="Arial" w:cs="Arial"/>
                <w:b w:val="0"/>
                <w:bCs w:val="0"/>
                <w:sz w:val="22"/>
                <w:szCs w:val="22"/>
                <w:bdr w:val="none" w:sz="0" w:space="0" w:color="auto" w:frame="1"/>
                <w:lang w:val="en-US"/>
              </w:rPr>
            </w:pPr>
            <w:r w:rsidRPr="00FC2729">
              <w:rPr>
                <w:rFonts w:ascii="Arial" w:eastAsiaTheme="minorHAnsi" w:hAnsi="Arial" w:cs="Arial"/>
                <w:b w:val="0"/>
                <w:sz w:val="22"/>
                <w:szCs w:val="22"/>
                <w:lang w:val="en-US" w:eastAsia="en-US"/>
              </w:rPr>
              <w:t>Intraclass Correlation Coefficients</w:t>
            </w:r>
            <w:r w:rsidRPr="00FC2729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(ICC) </w:t>
            </w:r>
            <w:r w:rsidRPr="00FC2729">
              <w:rPr>
                <w:rFonts w:ascii="Arial" w:eastAsiaTheme="minorHAnsi" w:hAnsi="Arial" w:cs="Arial"/>
                <w:b w:val="0"/>
                <w:sz w:val="22"/>
                <w:szCs w:val="22"/>
                <w:lang w:val="en-US" w:eastAsia="en-US"/>
              </w:rPr>
              <w:t>under the Mixed Factorial ANOVA model with Interaction</w:t>
            </w:r>
          </w:p>
        </w:tc>
      </w:tr>
      <w:tr w:rsidR="00975371" w:rsidRPr="0084000C" w14:paraId="63435269" w14:textId="77777777" w:rsidTr="008864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FFFFFF" w:themeFill="background1"/>
          </w:tcPr>
          <w:p w14:paraId="67953C9D" w14:textId="77777777" w:rsidR="00975371" w:rsidRPr="00FC2729" w:rsidRDefault="00975371" w:rsidP="008864C3">
            <w:pPr>
              <w:pStyle w:val="HTMLPreformatted"/>
              <w:shd w:val="clear" w:color="auto" w:fill="FFFFFF"/>
              <w:wordWrap w:val="0"/>
              <w:rPr>
                <w:rFonts w:ascii="Arial" w:hAnsi="Arial" w:cs="Arial"/>
                <w:b w:val="0"/>
                <w:bdr w:val="none" w:sz="0" w:space="0" w:color="auto" w:frame="1"/>
                <w:lang w:val="en-US"/>
              </w:rPr>
            </w:pPr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 xml:space="preserve">   sig2s     </w:t>
            </w:r>
            <w:r w:rsidRPr="00FC2729">
              <w:rPr>
                <w:rStyle w:val="gd15mcfceub"/>
                <w:rFonts w:ascii="Arial" w:hAnsi="Arial" w:cs="Arial"/>
                <w:bdr w:val="none" w:sz="0" w:space="0" w:color="auto" w:frame="1"/>
                <w:lang w:val="en-US"/>
              </w:rPr>
              <w:t>sig2r</w:t>
            </w:r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 xml:space="preserve">     sig2e     sig2sr     icc2r    icc2 a    n     r     </w:t>
            </w:r>
            <w:proofErr w:type="spellStart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>max.rep</w:t>
            </w:r>
            <w:proofErr w:type="spellEnd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 xml:space="preserve">     </w:t>
            </w:r>
            <w:proofErr w:type="spellStart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>min.rep</w:t>
            </w:r>
            <w:proofErr w:type="spellEnd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 xml:space="preserve">    </w:t>
            </w:r>
            <w:proofErr w:type="spellStart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>Mtot</w:t>
            </w:r>
            <w:proofErr w:type="spellEnd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 xml:space="preserve">    </w:t>
            </w:r>
            <w:proofErr w:type="spellStart"/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>ov.mean</w:t>
            </w:r>
            <w:proofErr w:type="spellEnd"/>
          </w:p>
        </w:tc>
      </w:tr>
      <w:tr w:rsidR="00975371" w:rsidRPr="00FC2729" w14:paraId="08A163FA" w14:textId="77777777" w:rsidTr="008864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</w:tcPr>
          <w:p w14:paraId="28BD7E42" w14:textId="77777777" w:rsidR="00975371" w:rsidRPr="00FC2729" w:rsidRDefault="00975371" w:rsidP="008864C3">
            <w:pPr>
              <w:pStyle w:val="HTMLPreformatted"/>
              <w:shd w:val="clear" w:color="auto" w:fill="FFFFFF"/>
              <w:wordWrap w:val="0"/>
              <w:rPr>
                <w:rFonts w:ascii="Arial" w:hAnsi="Arial" w:cs="Arial"/>
                <w:b w:val="0"/>
                <w:bCs w:val="0"/>
                <w:bdr w:val="none" w:sz="0" w:space="0" w:color="auto" w:frame="1"/>
              </w:rPr>
            </w:pPr>
            <w:r w:rsidRPr="00FC2729">
              <w:rPr>
                <w:rFonts w:ascii="Arial" w:hAnsi="Arial" w:cs="Arial"/>
                <w:bdr w:val="none" w:sz="0" w:space="0" w:color="auto" w:frame="1"/>
                <w:lang w:val="en-US"/>
              </w:rPr>
              <w:t xml:space="preserve">   </w:t>
            </w:r>
            <w:r w:rsidRPr="00FC2729">
              <w:rPr>
                <w:rFonts w:ascii="Arial" w:hAnsi="Arial" w:cs="Arial"/>
                <w:b w:val="0"/>
                <w:bdr w:val="none" w:sz="0" w:space="0" w:color="auto" w:frame="1"/>
              </w:rPr>
              <w:t xml:space="preserve">59.52    </w:t>
            </w:r>
            <w:r w:rsidRPr="00FC2729">
              <w:rPr>
                <w:rStyle w:val="gd15mcfceub"/>
                <w:rFonts w:ascii="Arial" w:hAnsi="Arial" w:cs="Arial"/>
                <w:b w:val="0"/>
                <w:bdr w:val="none" w:sz="0" w:space="0" w:color="auto" w:frame="1"/>
              </w:rPr>
              <w:t>103.84</w:t>
            </w:r>
            <w:r w:rsidRPr="00FC2729">
              <w:rPr>
                <w:rFonts w:ascii="Arial" w:hAnsi="Arial" w:cs="Arial"/>
                <w:b w:val="0"/>
                <w:bdr w:val="none" w:sz="0" w:space="0" w:color="auto" w:frame="1"/>
              </w:rPr>
              <w:t xml:space="preserve">     0.45      6.55        0.86      0.99        5     4           5                5          100       70.017</w:t>
            </w:r>
          </w:p>
        </w:tc>
      </w:tr>
      <w:tr w:rsidR="00975371" w:rsidRPr="0084000C" w14:paraId="27E1F082" w14:textId="77777777" w:rsidTr="008864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FFFFFF" w:themeFill="background1"/>
          </w:tcPr>
          <w:p w14:paraId="32851190" w14:textId="77777777" w:rsidR="00975371" w:rsidRPr="00FC2729" w:rsidRDefault="00975371" w:rsidP="008864C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 w:val="0"/>
                <w:bCs w:val="0"/>
                <w:sz w:val="22"/>
                <w:szCs w:val="22"/>
                <w:lang w:val="en-US" w:eastAsia="en-US"/>
              </w:rPr>
            </w:pPr>
          </w:p>
          <w:p w14:paraId="35FF8D71" w14:textId="77777777" w:rsidR="00975371" w:rsidRPr="00FC2729" w:rsidRDefault="00975371" w:rsidP="008864C3">
            <w:pPr>
              <w:pStyle w:val="HTMLPreformatted"/>
              <w:shd w:val="clear" w:color="auto" w:fill="FFFFFF"/>
              <w:wordWrap w:val="0"/>
              <w:rPr>
                <w:rFonts w:ascii="Arial" w:hAnsi="Arial" w:cs="Arial"/>
                <w:b w:val="0"/>
                <w:bCs w:val="0"/>
                <w:sz w:val="22"/>
                <w:szCs w:val="22"/>
                <w:lang w:val="en-US"/>
              </w:rPr>
            </w:pPr>
            <w:r w:rsidRPr="00FC2729">
              <w:rPr>
                <w:rFonts w:ascii="Arial" w:eastAsiaTheme="minorHAnsi" w:hAnsi="Arial" w:cs="Arial"/>
                <w:b w:val="0"/>
                <w:sz w:val="22"/>
                <w:szCs w:val="22"/>
                <w:lang w:val="en-US" w:eastAsia="en-US"/>
              </w:rPr>
              <w:t xml:space="preserve">Confidence Interval of </w:t>
            </w:r>
            <w:proofErr w:type="spellStart"/>
            <w:r w:rsidRPr="00FC2729">
              <w:rPr>
                <w:rFonts w:ascii="Arial" w:eastAsiaTheme="minorHAnsi" w:hAnsi="Arial" w:cs="Arial"/>
                <w:b w:val="0"/>
                <w:sz w:val="22"/>
                <w:szCs w:val="22"/>
                <w:lang w:val="en-US" w:eastAsia="en-US"/>
              </w:rPr>
              <w:t>ICCa</w:t>
            </w:r>
            <w:proofErr w:type="spellEnd"/>
            <w:r w:rsidRPr="00FC2729">
              <w:rPr>
                <w:rFonts w:ascii="Arial" w:eastAsiaTheme="minorHAnsi" w:hAnsi="Arial" w:cs="Arial"/>
                <w:b w:val="0"/>
                <w:sz w:val="22"/>
                <w:szCs w:val="22"/>
                <w:lang w:val="en-US" w:eastAsia="en-US"/>
              </w:rPr>
              <w:t xml:space="preserve"> (3,1), intra-rater reliability under Model 3 at </w:t>
            </w:r>
            <w:r w:rsidRPr="00FC2729">
              <w:rPr>
                <w:rFonts w:ascii="Arial" w:hAnsi="Arial" w:cs="Arial"/>
                <w:b w:val="0"/>
                <w:i/>
                <w:iCs/>
                <w:sz w:val="22"/>
                <w:szCs w:val="22"/>
                <w:lang w:val="en-US"/>
              </w:rPr>
              <w:t>conf lev = 0.95.</w:t>
            </w:r>
          </w:p>
        </w:tc>
      </w:tr>
      <w:tr w:rsidR="00975371" w:rsidRPr="00FC2729" w14:paraId="70D4B602" w14:textId="77777777" w:rsidTr="008864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FFFFF" w:themeFill="background1"/>
          </w:tcPr>
          <w:p w14:paraId="21D47781" w14:textId="77777777" w:rsidR="00975371" w:rsidRPr="00FC2729" w:rsidRDefault="00975371" w:rsidP="008864C3">
            <w:pPr>
              <w:wordWrap w:val="0"/>
              <w:ind w:left="360"/>
              <w:rPr>
                <w:rFonts w:ascii="Arial" w:hAnsi="Arial" w:cs="Arial"/>
                <w:b w:val="0"/>
                <w:bCs w:val="0"/>
                <w:sz w:val="20"/>
                <w:szCs w:val="20"/>
                <w:bdr w:val="none" w:sz="0" w:space="0" w:color="auto" w:frame="1"/>
                <w:lang w:val="en-US"/>
              </w:rPr>
            </w:pPr>
            <w:r w:rsidRPr="00FC2729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Lower Bound</w:t>
            </w:r>
          </w:p>
        </w:tc>
        <w:tc>
          <w:tcPr>
            <w:tcW w:w="5244" w:type="dxa"/>
            <w:shd w:val="clear" w:color="auto" w:fill="FFFFFF" w:themeFill="background1"/>
          </w:tcPr>
          <w:p w14:paraId="6EF96641" w14:textId="77777777" w:rsidR="00975371" w:rsidRPr="00FC2729" w:rsidRDefault="00975371" w:rsidP="008864C3">
            <w:pPr>
              <w:wordWrap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</w:pPr>
            <w:r w:rsidRPr="00FC2729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Upper Bound</w:t>
            </w:r>
          </w:p>
        </w:tc>
      </w:tr>
      <w:tr w:rsidR="00975371" w:rsidRPr="00FC2729" w14:paraId="534682DD" w14:textId="77777777" w:rsidTr="008864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FFFFFF" w:themeFill="background1"/>
          </w:tcPr>
          <w:p w14:paraId="2B57683C" w14:textId="77777777" w:rsidR="00975371" w:rsidRPr="00FC2729" w:rsidRDefault="00975371" w:rsidP="008864C3">
            <w:pPr>
              <w:wordWrap w:val="0"/>
              <w:ind w:left="360"/>
              <w:rPr>
                <w:rFonts w:ascii="Arial" w:hAnsi="Arial" w:cs="Arial"/>
                <w:b w:val="0"/>
                <w:bCs w:val="0"/>
                <w:sz w:val="20"/>
                <w:szCs w:val="20"/>
                <w:bdr w:val="none" w:sz="0" w:space="0" w:color="auto" w:frame="1"/>
                <w:lang w:val="en-US"/>
              </w:rPr>
            </w:pPr>
            <w:r w:rsidRPr="00FC2729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                         0.9866375                                                                   0.9991839</w:t>
            </w:r>
          </w:p>
        </w:tc>
      </w:tr>
    </w:tbl>
    <w:p w14:paraId="5317338C" w14:textId="77777777" w:rsidR="00975371" w:rsidRPr="00FC2729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rPr>
          <w:rFonts w:ascii="Arial" w:hAnsi="Arial" w:cs="Arial"/>
          <w:lang w:val="en-US"/>
        </w:rPr>
      </w:pPr>
      <w:r w:rsidRPr="00FC2729">
        <w:rPr>
          <w:rFonts w:ascii="Arial" w:hAnsi="Arial" w:cs="Arial"/>
          <w:lang w:val="en-US"/>
        </w:rPr>
        <w:t xml:space="preserve">Legend: </w:t>
      </w:r>
      <w:r w:rsidRPr="00FC2729">
        <w:rPr>
          <w:rFonts w:ascii="Arial" w:hAnsi="Arial" w:cs="Arial"/>
          <w:b/>
          <w:bCs/>
          <w:lang w:val="en-US"/>
        </w:rPr>
        <w:t>sig2s</w:t>
      </w:r>
      <w:r w:rsidRPr="00FC2729">
        <w:rPr>
          <w:rFonts w:ascii="Arial" w:hAnsi="Arial" w:cs="Arial"/>
          <w:lang w:val="en-US"/>
        </w:rPr>
        <w:t xml:space="preserve">: the subject variance component; </w:t>
      </w:r>
      <w:r w:rsidRPr="00FC2729">
        <w:rPr>
          <w:rFonts w:ascii="Arial" w:hAnsi="Arial" w:cs="Arial"/>
          <w:b/>
          <w:bCs/>
          <w:lang w:val="en-US"/>
        </w:rPr>
        <w:t>sig2r</w:t>
      </w:r>
      <w:r w:rsidRPr="00FC2729">
        <w:rPr>
          <w:rFonts w:ascii="Arial" w:hAnsi="Arial" w:cs="Arial"/>
          <w:lang w:val="en-US"/>
        </w:rPr>
        <w:t xml:space="preserve">: the rater variance component; </w:t>
      </w:r>
      <w:r w:rsidRPr="00FC2729">
        <w:rPr>
          <w:rFonts w:ascii="Arial" w:hAnsi="Arial" w:cs="Arial"/>
          <w:b/>
          <w:bCs/>
          <w:lang w:val="en-US"/>
        </w:rPr>
        <w:t>sig2e</w:t>
      </w:r>
      <w:r w:rsidRPr="00FC2729">
        <w:rPr>
          <w:rFonts w:ascii="Arial" w:hAnsi="Arial" w:cs="Arial"/>
          <w:lang w:val="en-US"/>
        </w:rPr>
        <w:t xml:space="preserve">: the error </w:t>
      </w:r>
    </w:p>
    <w:p w14:paraId="3C2164D7" w14:textId="77777777" w:rsidR="00975371" w:rsidRPr="00FC2729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rPr>
          <w:rFonts w:ascii="Arial" w:hAnsi="Arial" w:cs="Arial"/>
          <w:lang w:val="en-US"/>
        </w:rPr>
      </w:pPr>
      <w:r w:rsidRPr="00FC2729">
        <w:rPr>
          <w:rFonts w:ascii="Arial" w:hAnsi="Arial" w:cs="Arial"/>
          <w:lang w:val="en-US"/>
        </w:rPr>
        <w:t xml:space="preserve">variance component; </w:t>
      </w:r>
      <w:r w:rsidRPr="00FC2729">
        <w:rPr>
          <w:rFonts w:ascii="Arial" w:hAnsi="Arial" w:cs="Arial"/>
          <w:b/>
          <w:bCs/>
          <w:lang w:val="en-US"/>
        </w:rPr>
        <w:t>sig2sr</w:t>
      </w:r>
      <w:r w:rsidRPr="00FC2729">
        <w:rPr>
          <w:rFonts w:ascii="Arial" w:hAnsi="Arial" w:cs="Arial"/>
          <w:lang w:val="en-US"/>
        </w:rPr>
        <w:t>: the subject-rater interaction variance component;</w:t>
      </w:r>
      <w:r w:rsidRPr="00FC2729">
        <w:rPr>
          <w:rFonts w:ascii="Arial" w:hAnsi="Arial" w:cs="Arial"/>
          <w:b/>
          <w:bCs/>
          <w:lang w:val="en-US"/>
        </w:rPr>
        <w:t xml:space="preserve"> icc2r</w:t>
      </w:r>
      <w:r w:rsidRPr="00FC2729">
        <w:rPr>
          <w:rFonts w:ascii="Arial" w:hAnsi="Arial" w:cs="Arial"/>
          <w:lang w:val="en-US"/>
        </w:rPr>
        <w:t xml:space="preserve">: ICC as a measure of </w:t>
      </w:r>
    </w:p>
    <w:p w14:paraId="682663EB" w14:textId="77777777" w:rsidR="00975371" w:rsidRPr="00FC2729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rPr>
          <w:rFonts w:ascii="Arial" w:hAnsi="Arial" w:cs="Arial"/>
          <w:lang w:val="en-US"/>
        </w:rPr>
      </w:pPr>
      <w:r w:rsidRPr="00FC2729">
        <w:rPr>
          <w:rFonts w:ascii="Arial" w:hAnsi="Arial" w:cs="Arial"/>
          <w:lang w:val="en-US"/>
        </w:rPr>
        <w:t>inter-rater reliability;</w:t>
      </w:r>
      <w:r w:rsidRPr="00FC2729">
        <w:rPr>
          <w:rFonts w:ascii="Arial" w:hAnsi="Arial" w:cs="Arial"/>
          <w:b/>
          <w:bCs/>
          <w:lang w:val="en-US"/>
        </w:rPr>
        <w:t>icc2a</w:t>
      </w:r>
      <w:r w:rsidRPr="00FC2729">
        <w:rPr>
          <w:rFonts w:ascii="Arial" w:hAnsi="Arial" w:cs="Arial"/>
          <w:lang w:val="en-US"/>
        </w:rPr>
        <w:t xml:space="preserve">: ICC as a measure of intra-rater reliability; </w:t>
      </w:r>
      <w:r w:rsidRPr="00FC2729">
        <w:rPr>
          <w:rFonts w:ascii="Arial" w:hAnsi="Arial" w:cs="Arial"/>
          <w:b/>
          <w:bCs/>
          <w:lang w:val="en-US"/>
        </w:rPr>
        <w:t>n</w:t>
      </w:r>
      <w:r w:rsidRPr="00FC2729">
        <w:rPr>
          <w:rFonts w:ascii="Arial" w:hAnsi="Arial" w:cs="Arial"/>
          <w:lang w:val="en-US"/>
        </w:rPr>
        <w:t xml:space="preserve">: the number of subjects. </w:t>
      </w:r>
      <w:r w:rsidRPr="00FC2729">
        <w:rPr>
          <w:rFonts w:ascii="Arial" w:hAnsi="Arial" w:cs="Arial"/>
          <w:b/>
          <w:bCs/>
          <w:lang w:val="en-US"/>
        </w:rPr>
        <w:t>r</w:t>
      </w:r>
      <w:r w:rsidRPr="00FC2729">
        <w:rPr>
          <w:rFonts w:ascii="Arial" w:hAnsi="Arial" w:cs="Arial"/>
          <w:lang w:val="en-US"/>
        </w:rPr>
        <w:t xml:space="preserve">: the number of raters, </w:t>
      </w:r>
      <w:proofErr w:type="spellStart"/>
      <w:r w:rsidRPr="00FC2729">
        <w:rPr>
          <w:rFonts w:ascii="Arial" w:hAnsi="Arial" w:cs="Arial"/>
          <w:b/>
          <w:bCs/>
          <w:lang w:val="en-US"/>
        </w:rPr>
        <w:t>max.rep</w:t>
      </w:r>
      <w:proofErr w:type="spellEnd"/>
      <w:r w:rsidRPr="00FC2729">
        <w:rPr>
          <w:rFonts w:ascii="Arial" w:hAnsi="Arial" w:cs="Arial"/>
          <w:lang w:val="en-US"/>
        </w:rPr>
        <w:t xml:space="preserve">: the maximum number of ratings per subject, </w:t>
      </w:r>
      <w:proofErr w:type="spellStart"/>
      <w:r w:rsidRPr="00FC2729">
        <w:rPr>
          <w:rFonts w:ascii="Arial" w:hAnsi="Arial" w:cs="Arial"/>
          <w:b/>
          <w:bCs/>
          <w:lang w:val="en-US"/>
        </w:rPr>
        <w:t>min.rep</w:t>
      </w:r>
      <w:proofErr w:type="spellEnd"/>
      <w:r w:rsidRPr="00FC2729">
        <w:rPr>
          <w:rFonts w:ascii="Arial" w:hAnsi="Arial" w:cs="Arial"/>
          <w:lang w:val="en-US"/>
        </w:rPr>
        <w:t xml:space="preserve">: the minimum number of ratings per subjects, </w:t>
      </w:r>
      <w:r w:rsidRPr="00FC2729">
        <w:rPr>
          <w:rFonts w:ascii="Arial" w:hAnsi="Arial" w:cs="Arial"/>
          <w:b/>
          <w:bCs/>
          <w:lang w:val="en-US"/>
        </w:rPr>
        <w:t>M</w:t>
      </w:r>
      <w:r w:rsidRPr="00FC2729">
        <w:rPr>
          <w:rFonts w:ascii="Arial" w:hAnsi="Arial" w:cs="Arial"/>
          <w:lang w:val="en-US"/>
        </w:rPr>
        <w:t xml:space="preserve">: the total number of ratings for all subjects and raters, </w:t>
      </w:r>
      <w:proofErr w:type="spellStart"/>
      <w:r w:rsidRPr="00FC2729">
        <w:rPr>
          <w:rFonts w:ascii="Arial" w:hAnsi="Arial" w:cs="Arial"/>
          <w:b/>
          <w:bCs/>
          <w:lang w:val="en-US"/>
        </w:rPr>
        <w:t>ov.mean</w:t>
      </w:r>
      <w:proofErr w:type="spellEnd"/>
      <w:r w:rsidRPr="00FC2729">
        <w:rPr>
          <w:rFonts w:ascii="Arial" w:hAnsi="Arial" w:cs="Arial"/>
          <w:lang w:val="en-US"/>
        </w:rPr>
        <w:t>: the overall mean rating.</w:t>
      </w:r>
    </w:p>
    <w:p w14:paraId="23D42A14" w14:textId="77777777" w:rsidR="00975371" w:rsidRPr="00FC2729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rPr>
          <w:rFonts w:ascii="Times New Roman" w:hAnsi="Times New Roman" w:cs="Times New Roman"/>
          <w:lang w:val="en-US"/>
        </w:rPr>
      </w:pPr>
    </w:p>
    <w:p w14:paraId="1D5F16D6" w14:textId="77777777" w:rsidR="00975371" w:rsidRPr="00FC2729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rPr>
          <w:rFonts w:ascii="Times New Roman" w:hAnsi="Times New Roman" w:cs="Times New Roman"/>
          <w:lang w:val="en-US"/>
        </w:rPr>
      </w:pPr>
    </w:p>
    <w:p w14:paraId="63FBD3DA" w14:textId="77777777" w:rsidR="00975371" w:rsidRDefault="00975371" w:rsidP="00975371">
      <w:pPr>
        <w:rPr>
          <w:rFonts w:ascii="Times New Roman" w:hAnsi="Times New Roman" w:cs="Courier New"/>
          <w:b/>
          <w:bdr w:val="none" w:sz="0" w:space="0" w:color="auto" w:frame="1"/>
          <w:lang w:val="en-US"/>
        </w:rPr>
      </w:pPr>
      <w:r>
        <w:rPr>
          <w:rFonts w:ascii="Times New Roman" w:hAnsi="Times New Roman"/>
          <w:b/>
          <w:bdr w:val="none" w:sz="0" w:space="0" w:color="auto" w:frame="1"/>
          <w:lang w:val="en-US"/>
        </w:rPr>
        <w:br w:type="page"/>
      </w:r>
    </w:p>
    <w:p w14:paraId="4EFB304E" w14:textId="77777777" w:rsidR="00975371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spacing w:line="360" w:lineRule="auto"/>
        <w:rPr>
          <w:rFonts w:ascii="Times New Roman" w:hAnsi="Times New Roman"/>
          <w:b/>
          <w:sz w:val="24"/>
          <w:szCs w:val="24"/>
          <w:bdr w:val="none" w:sz="0" w:space="0" w:color="auto" w:frame="1"/>
          <w:lang w:val="en-US"/>
        </w:rPr>
      </w:pPr>
      <w:r w:rsidRPr="00FC2729">
        <w:rPr>
          <w:rFonts w:ascii="Times New Roman" w:hAnsi="Times New Roman"/>
          <w:b/>
          <w:sz w:val="24"/>
          <w:szCs w:val="24"/>
          <w:bdr w:val="none" w:sz="0" w:space="0" w:color="auto" w:frame="1"/>
          <w:lang w:val="en-US"/>
        </w:rPr>
        <w:lastRenderedPageBreak/>
        <w:t xml:space="preserve">Table 2 </w:t>
      </w:r>
    </w:p>
    <w:p w14:paraId="1578FF93" w14:textId="77777777" w:rsidR="00975371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spacing w:line="360" w:lineRule="auto"/>
        <w:rPr>
          <w:rFonts w:ascii="Times New Roman" w:hAnsi="Times New Roman"/>
          <w:b/>
          <w:sz w:val="24"/>
          <w:szCs w:val="24"/>
          <w:bdr w:val="none" w:sz="0" w:space="0" w:color="auto" w:frame="1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bdr w:val="none" w:sz="0" w:space="0" w:color="auto" w:frame="1"/>
        </w:rPr>
        <w:drawing>
          <wp:inline distT="0" distB="0" distL="0" distR="0" wp14:anchorId="0EE4FB56" wp14:editId="018AD515">
            <wp:extent cx="6120130" cy="324358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erraoetal_table2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158B5" w14:textId="77777777" w:rsidR="00975371" w:rsidRPr="00FC2729" w:rsidRDefault="00975371" w:rsidP="00975371">
      <w:pPr>
        <w:pStyle w:val="HTMLPreformatted"/>
        <w:shd w:val="clear" w:color="auto" w:fill="FFFFFF"/>
        <w:tabs>
          <w:tab w:val="clear" w:pos="10076"/>
          <w:tab w:val="left" w:pos="9214"/>
        </w:tabs>
        <w:wordWrap w:val="0"/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FC2729">
        <w:rPr>
          <w:rFonts w:ascii="Times New Roman" w:hAnsi="Times New Roman" w:cs="Times New Roman"/>
          <w:sz w:val="22"/>
          <w:szCs w:val="22"/>
          <w:lang w:val="en-US"/>
        </w:rPr>
        <w:t>Variables correlation matrix: Correlation coefficient (</w:t>
      </w:r>
      <w:r w:rsidRPr="00FC2729">
        <w:rPr>
          <w:rFonts w:ascii="Times New Roman" w:hAnsi="Times New Roman" w:cs="Times New Roman"/>
          <w:b/>
          <w:sz w:val="22"/>
          <w:szCs w:val="22"/>
          <w:lang w:val="en-US"/>
        </w:rPr>
        <w:t>r</w:t>
      </w:r>
      <w:r w:rsidRPr="00FC2729">
        <w:rPr>
          <w:rFonts w:ascii="Times New Roman" w:hAnsi="Times New Roman" w:cs="Times New Roman"/>
          <w:sz w:val="22"/>
          <w:szCs w:val="22"/>
          <w:lang w:val="en-US"/>
        </w:rPr>
        <w:t>); the strength of the relationship; Significance codes 0 '***' 0.001 '**' 0.01 '*' 0.05 '.' 0.1 ' ' 1</w:t>
      </w:r>
      <w:r w:rsidRPr="004E16BE">
        <w:rPr>
          <w:rFonts w:ascii="Times New Roman" w:hAnsi="Times New Roman" w:cs="Times New Roman"/>
          <w:b/>
          <w:sz w:val="22"/>
          <w:szCs w:val="22"/>
          <w:lang w:val="en-US"/>
        </w:rPr>
        <w:t xml:space="preserve"> </w:t>
      </w:r>
      <w:r w:rsidRPr="00FC2729">
        <w:rPr>
          <w:rFonts w:ascii="Times New Roman" w:hAnsi="Times New Roman" w:cs="Times New Roman"/>
          <w:b/>
          <w:sz w:val="22"/>
          <w:szCs w:val="22"/>
          <w:lang w:val="en-US"/>
        </w:rPr>
        <w:t>p-value</w:t>
      </w:r>
      <w:r w:rsidRPr="00FC2729">
        <w:rPr>
          <w:rFonts w:ascii="Times New Roman" w:hAnsi="Times New Roman" w:cs="Times New Roman"/>
          <w:sz w:val="22"/>
          <w:szCs w:val="22"/>
          <w:lang w:val="en-US"/>
        </w:rPr>
        <w:t xml:space="preserve"> the </w:t>
      </w:r>
      <w:r w:rsidRPr="00FC2729">
        <w:rPr>
          <w:rFonts w:ascii="Times New Roman" w:hAnsi="Times New Roman" w:cs="Times New Roman"/>
          <w:b/>
          <w:sz w:val="22"/>
          <w:szCs w:val="22"/>
          <w:lang w:val="en-US"/>
        </w:rPr>
        <w:t>significance</w:t>
      </w:r>
      <w:r w:rsidRPr="00FC2729">
        <w:rPr>
          <w:rFonts w:ascii="Times New Roman" w:hAnsi="Times New Roman" w:cs="Times New Roman"/>
          <w:sz w:val="22"/>
          <w:szCs w:val="22"/>
          <w:lang w:val="en-US"/>
        </w:rPr>
        <w:t xml:space="preserve"> of the relationship.; </w:t>
      </w:r>
      <w:r w:rsidRPr="00FC2729">
        <w:rPr>
          <w:rFonts w:ascii="Times New Roman" w:hAnsi="Times New Roman" w:cs="Times New Roman"/>
          <w:b/>
          <w:sz w:val="22"/>
          <w:szCs w:val="22"/>
          <w:lang w:val="en-US"/>
        </w:rPr>
        <w:t>histogram</w:t>
      </w:r>
      <w:r w:rsidRPr="00FC2729">
        <w:rPr>
          <w:rFonts w:ascii="Times New Roman" w:hAnsi="Times New Roman" w:cs="Times New Roman"/>
          <w:sz w:val="22"/>
          <w:szCs w:val="22"/>
          <w:lang w:val="en-US"/>
        </w:rPr>
        <w:t xml:space="preserve"> with kernel density estimation and rug plot; scatter plot with </w:t>
      </w:r>
      <w:r w:rsidRPr="00FC2729">
        <w:rPr>
          <w:rFonts w:ascii="Times New Roman" w:hAnsi="Times New Roman" w:cs="Times New Roman"/>
          <w:b/>
          <w:sz w:val="22"/>
          <w:szCs w:val="22"/>
          <w:lang w:val="en-US"/>
        </w:rPr>
        <w:t>fitted line</w:t>
      </w:r>
      <w:r w:rsidRPr="00FC2729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511A7683" w14:textId="77777777" w:rsidR="00386883" w:rsidRDefault="0097537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371"/>
    <w:rsid w:val="003107CE"/>
    <w:rsid w:val="00316534"/>
    <w:rsid w:val="00373D83"/>
    <w:rsid w:val="00622525"/>
    <w:rsid w:val="006B2C4D"/>
    <w:rsid w:val="007A60A6"/>
    <w:rsid w:val="00975371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6A8D8"/>
  <w15:chartTrackingRefBased/>
  <w15:docId w15:val="{88071A94-7ED9-4106-A8F6-0277186F7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371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9753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75371"/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gd15mcfceub">
    <w:name w:val="gd15mcfceub"/>
    <w:basedOn w:val="DefaultParagraphFont"/>
    <w:rsid w:val="00975371"/>
  </w:style>
  <w:style w:type="table" w:styleId="PlainTable4">
    <w:name w:val="Plain Table 4"/>
    <w:basedOn w:val="TableNormal"/>
    <w:uiPriority w:val="44"/>
    <w:rsid w:val="00975371"/>
    <w:pPr>
      <w:spacing w:after="0" w:line="240" w:lineRule="auto"/>
    </w:pPr>
    <w:rPr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">
    <w:name w:val="EndNote Bibliography"/>
    <w:basedOn w:val="Normal"/>
    <w:link w:val="EndNoteBibliographyCarattere"/>
    <w:rsid w:val="00975371"/>
    <w:pPr>
      <w:spacing w:after="160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Carattere">
    <w:name w:val="EndNote Bibliography Carattere"/>
    <w:basedOn w:val="DefaultParagraphFont"/>
    <w:link w:val="EndNoteBibliography"/>
    <w:rsid w:val="00975371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2021-07-22T14:39:00Z</dcterms:created>
  <dcterms:modified xsi:type="dcterms:W3CDTF">2021-07-22T14:39:00Z</dcterms:modified>
</cp:coreProperties>
</file>