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C3C22">
      <w:pPr>
        <w:pStyle w:val="5"/>
        <w:widowControl/>
        <w:ind w:left="0" w:firstLine="360"/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</w:rPr>
        <w:t>Table 2: Comparison of Main Variables</w:t>
      </w:r>
    </w:p>
    <w:p w14:paraId="0A8546C9">
      <w:pPr>
        <w:rPr>
          <w:rFonts w:hint="default"/>
        </w:rPr>
      </w:pPr>
      <w:bookmarkStart w:id="0" w:name="_GoBack"/>
      <w:bookmarkEnd w:id="0"/>
    </w:p>
    <w:p w14:paraId="39E02C08">
      <w:pPr>
        <w:rPr>
          <w:rFonts w:hint="default"/>
        </w:rPr>
      </w:pPr>
    </w:p>
    <w:p w14:paraId="5509B6F3">
      <w:pPr>
        <w:rPr>
          <w:rFonts w:hint="default"/>
        </w:rPr>
      </w:pPr>
    </w:p>
    <w:tbl>
      <w:tblPr>
        <w:tblStyle w:val="4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02"/>
        <w:gridCol w:w="3274"/>
        <w:gridCol w:w="1016"/>
      </w:tblGrid>
      <w:tr w14:paraId="3014775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130" w:type="dxa"/>
            <w:tcBorders>
              <w:bottom w:val="single" w:color="auto" w:sz="12" w:space="0"/>
            </w:tcBorders>
            <w:noWrap/>
            <w:vAlign w:val="top"/>
          </w:tcPr>
          <w:p w14:paraId="133F6194">
            <w:pPr>
              <w:ind w:firstLine="360" w:firstLineChars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Variable</w:t>
            </w:r>
          </w:p>
        </w:tc>
        <w:tc>
          <w:tcPr>
            <w:tcW w:w="2102" w:type="dxa"/>
            <w:tcBorders>
              <w:bottom w:val="single" w:color="auto" w:sz="12" w:space="0"/>
            </w:tcBorders>
            <w:noWrap/>
            <w:vAlign w:val="top"/>
          </w:tcPr>
          <w:p w14:paraId="4D462C65">
            <w:pPr>
              <w:ind w:firstLine="360" w:firstLineChars="200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           Mean       </w:t>
            </w:r>
          </w:p>
        </w:tc>
        <w:tc>
          <w:tcPr>
            <w:tcW w:w="3274" w:type="dxa"/>
            <w:tcBorders>
              <w:bottom w:val="single" w:color="auto" w:sz="12" w:space="0"/>
            </w:tcBorders>
            <w:noWrap/>
            <w:vAlign w:val="center"/>
          </w:tcPr>
          <w:p w14:paraId="5E076DAC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SE</w:t>
            </w:r>
          </w:p>
        </w:tc>
        <w:tc>
          <w:tcPr>
            <w:tcW w:w="1016" w:type="dxa"/>
            <w:tcBorders>
              <w:bottom w:val="single" w:color="auto" w:sz="12" w:space="0"/>
            </w:tcBorders>
            <w:noWrap/>
            <w:vAlign w:val="top"/>
          </w:tcPr>
          <w:p w14:paraId="5C015386"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5A67F1F"/>
    <w:p w14:paraId="1F01A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DBD895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         </w:t>
      </w:r>
      <w:r>
        <w:rPr>
          <w:rFonts w:hint="default" w:ascii="Times New Roman" w:hAnsi="Times New Roman" w:cs="Times New Roman"/>
          <w:sz w:val="18"/>
          <w:szCs w:val="18"/>
        </w:rPr>
        <w:t>22.283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sz w:val="18"/>
          <w:szCs w:val="18"/>
        </w:rPr>
        <w:t>4.1027</w:t>
      </w:r>
    </w:p>
    <w:p w14:paraId="753D0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DBD900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         </w:t>
      </w:r>
      <w:r>
        <w:rPr>
          <w:rFonts w:hint="default" w:ascii="Times New Roman" w:hAnsi="Times New Roman" w:cs="Times New Roman"/>
          <w:sz w:val="18"/>
          <w:szCs w:val="18"/>
        </w:rPr>
        <w:t>2.2602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sz w:val="18"/>
          <w:szCs w:val="18"/>
        </w:rPr>
        <w:t>0.2153</w:t>
      </w:r>
    </w:p>
    <w:p w14:paraId="2E952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RIDAGEYR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    </w:t>
      </w:r>
      <w:r>
        <w:rPr>
          <w:rFonts w:hint="default" w:ascii="Times New Roman" w:hAnsi="Times New Roman" w:cs="Times New Roman"/>
          <w:sz w:val="18"/>
          <w:szCs w:val="18"/>
        </w:rPr>
        <w:t>36.797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sz w:val="18"/>
          <w:szCs w:val="18"/>
        </w:rPr>
        <w:t>0.3702</w:t>
      </w:r>
    </w:p>
    <w:p w14:paraId="27411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WTMEC2YR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    </w:t>
      </w:r>
      <w:r>
        <w:rPr>
          <w:rFonts w:hint="default" w:ascii="Times New Roman" w:hAnsi="Times New Roman" w:cs="Times New Roman"/>
          <w:sz w:val="18"/>
          <w:szCs w:val="18"/>
        </w:rPr>
        <w:t>84832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sz w:val="18"/>
          <w:szCs w:val="18"/>
        </w:rPr>
        <w:t>2569.5</w:t>
      </w:r>
    </w:p>
    <w:p w14:paraId="5FEA8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INDFMMPI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    </w:t>
      </w:r>
      <w:r>
        <w:rPr>
          <w:rFonts w:hint="default" w:ascii="Times New Roman" w:hAnsi="Times New Roman" w:cs="Times New Roman"/>
          <w:sz w:val="18"/>
          <w:szCs w:val="18"/>
        </w:rPr>
        <w:t>2.5592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sz w:val="18"/>
          <w:szCs w:val="18"/>
        </w:rPr>
        <w:t>0.0289</w:t>
      </w:r>
    </w:p>
    <w:p w14:paraId="2231D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BMXBMI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         </w:t>
      </w:r>
      <w:r>
        <w:rPr>
          <w:rFonts w:hint="default" w:ascii="Times New Roman" w:hAnsi="Times New Roman" w:cs="Times New Roman"/>
          <w:sz w:val="18"/>
          <w:szCs w:val="18"/>
        </w:rPr>
        <w:t>26.845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sz w:val="18"/>
          <w:szCs w:val="18"/>
        </w:rPr>
        <w:t>0.0763</w:t>
      </w:r>
    </w:p>
    <w:p w14:paraId="4C09C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BMXWAIST 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    </w:t>
      </w:r>
      <w:r>
        <w:rPr>
          <w:rFonts w:hint="default" w:ascii="Times New Roman" w:hAnsi="Times New Roman" w:cs="Times New Roman"/>
          <w:sz w:val="18"/>
          <w:szCs w:val="18"/>
        </w:rPr>
        <w:t>90.361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 </w:t>
      </w:r>
      <w:r>
        <w:rPr>
          <w:rFonts w:hint="default" w:ascii="Times New Roman" w:hAnsi="Times New Roman" w:cs="Times New Roman"/>
          <w:sz w:val="18"/>
          <w:szCs w:val="18"/>
        </w:rPr>
        <w:t>0.2422</w:t>
      </w:r>
    </w:p>
    <w:p w14:paraId="48C2C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BPXOSY1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         </w:t>
      </w:r>
      <w:r>
        <w:rPr>
          <w:rFonts w:hint="default" w:ascii="Times New Roman" w:hAnsi="Times New Roman" w:cs="Times New Roman"/>
          <w:sz w:val="18"/>
          <w:szCs w:val="18"/>
        </w:rPr>
        <w:t>119.26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sz w:val="18"/>
          <w:szCs w:val="18"/>
        </w:rPr>
        <w:t>0.185</w:t>
      </w:r>
    </w:p>
    <w:p w14:paraId="5ADE6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BPXODI1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         </w:t>
      </w:r>
      <w:r>
        <w:rPr>
          <w:rFonts w:hint="default" w:ascii="Times New Roman" w:hAnsi="Times New Roman" w:cs="Times New Roman"/>
          <w:sz w:val="18"/>
          <w:szCs w:val="18"/>
        </w:rPr>
        <w:t>71.214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sz w:val="18"/>
          <w:szCs w:val="18"/>
        </w:rPr>
        <w:t>0.1151</w:t>
      </w:r>
    </w:p>
    <w:p w14:paraId="7BA2F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BPXOSY2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          </w:t>
      </w:r>
      <w:r>
        <w:rPr>
          <w:rFonts w:hint="default" w:ascii="Times New Roman" w:hAnsi="Times New Roman" w:cs="Times New Roman"/>
          <w:sz w:val="18"/>
          <w:szCs w:val="18"/>
        </w:rPr>
        <w:t>118.75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sz w:val="18"/>
          <w:szCs w:val="18"/>
        </w:rPr>
        <w:t>0.1715</w:t>
      </w:r>
    </w:p>
    <w:p w14:paraId="06077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BPXODI2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         </w:t>
      </w:r>
      <w:r>
        <w:rPr>
          <w:rFonts w:hint="default" w:ascii="Times New Roman" w:hAnsi="Times New Roman" w:cs="Times New Roman"/>
          <w:sz w:val="18"/>
          <w:szCs w:val="18"/>
        </w:rPr>
        <w:t>70.993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sz w:val="18"/>
          <w:szCs w:val="18"/>
        </w:rPr>
        <w:t>0.0867</w:t>
      </w:r>
    </w:p>
    <w:p w14:paraId="7D392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BPXOSY3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         </w:t>
      </w:r>
      <w:r>
        <w:rPr>
          <w:rFonts w:hint="default" w:ascii="Times New Roman" w:hAnsi="Times New Roman" w:cs="Times New Roman"/>
          <w:sz w:val="18"/>
          <w:szCs w:val="18"/>
        </w:rPr>
        <w:t>118.95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sz w:val="18"/>
          <w:szCs w:val="18"/>
        </w:rPr>
        <w:t>0.1759</w:t>
      </w:r>
    </w:p>
    <w:p w14:paraId="22FFB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BPXODI3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         </w:t>
      </w:r>
      <w:r>
        <w:rPr>
          <w:rFonts w:hint="default" w:ascii="Times New Roman" w:hAnsi="Times New Roman" w:cs="Times New Roman"/>
          <w:sz w:val="18"/>
          <w:szCs w:val="18"/>
        </w:rPr>
        <w:t>69.783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sz w:val="18"/>
          <w:szCs w:val="18"/>
        </w:rPr>
        <w:t>0.0873</w:t>
      </w:r>
    </w:p>
    <w:p w14:paraId="43260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LBDHDD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         </w:t>
      </w:r>
      <w:r>
        <w:rPr>
          <w:rFonts w:hint="default" w:ascii="Times New Roman" w:hAnsi="Times New Roman" w:cs="Times New Roman"/>
          <w:sz w:val="18"/>
          <w:szCs w:val="18"/>
        </w:rPr>
        <w:t>57.266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sz w:val="18"/>
          <w:szCs w:val="18"/>
        </w:rPr>
        <w:t>0.256</w:t>
      </w:r>
    </w:p>
    <w:p w14:paraId="08EBF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LBXHSCRP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     </w:t>
      </w:r>
      <w:r>
        <w:rPr>
          <w:rFonts w:hint="default" w:ascii="Times New Roman" w:hAnsi="Times New Roman" w:cs="Times New Roman"/>
          <w:sz w:val="18"/>
          <w:szCs w:val="18"/>
        </w:rPr>
        <w:t>3.1624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sz w:val="18"/>
          <w:szCs w:val="18"/>
        </w:rPr>
        <w:t>0.1168</w:t>
      </w:r>
    </w:p>
    <w:p w14:paraId="10BEA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LBXTC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          </w:t>
      </w:r>
      <w:r>
        <w:rPr>
          <w:rFonts w:hint="default" w:ascii="Times New Roman" w:hAnsi="Times New Roman" w:cs="Times New Roman"/>
          <w:sz w:val="18"/>
          <w:szCs w:val="18"/>
        </w:rPr>
        <w:t>177.93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sz w:val="18"/>
          <w:szCs w:val="18"/>
        </w:rPr>
        <w:t>0.4435</w:t>
      </w:r>
    </w:p>
    <w:p w14:paraId="20224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LBXTR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          </w:t>
      </w:r>
      <w:r>
        <w:rPr>
          <w:rFonts w:hint="default" w:ascii="Times New Roman" w:hAnsi="Times New Roman" w:cs="Times New Roman"/>
          <w:sz w:val="18"/>
          <w:szCs w:val="18"/>
        </w:rPr>
        <w:t>172.88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sz w:val="18"/>
          <w:szCs w:val="18"/>
        </w:rPr>
        <w:t>1.6066</w:t>
      </w:r>
    </w:p>
    <w:p w14:paraId="15CB8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LBDLDL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          </w:t>
      </w:r>
      <w:r>
        <w:rPr>
          <w:rFonts w:hint="default" w:ascii="Times New Roman" w:hAnsi="Times New Roman" w:cs="Times New Roman"/>
          <w:sz w:val="18"/>
          <w:szCs w:val="18"/>
        </w:rPr>
        <w:t>86.76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sz w:val="18"/>
          <w:szCs w:val="18"/>
        </w:rPr>
        <w:t>0.4027</w:t>
      </w:r>
    </w:p>
    <w:p w14:paraId="0A64B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SLD012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          </w:t>
      </w:r>
      <w:r>
        <w:rPr>
          <w:rFonts w:hint="default" w:ascii="Times New Roman" w:hAnsi="Times New Roman" w:cs="Times New Roman"/>
          <w:sz w:val="18"/>
          <w:szCs w:val="18"/>
        </w:rPr>
        <w:t>7.5284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sz w:val="18"/>
          <w:szCs w:val="18"/>
        </w:rPr>
        <w:t>0.017</w:t>
      </w:r>
    </w:p>
    <w:p w14:paraId="02F92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SLD013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          </w:t>
      </w:r>
      <w:r>
        <w:rPr>
          <w:rFonts w:hint="default" w:ascii="Times New Roman" w:hAnsi="Times New Roman" w:cs="Times New Roman"/>
          <w:sz w:val="18"/>
          <w:szCs w:val="18"/>
        </w:rPr>
        <w:t>8.2952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sz w:val="18"/>
          <w:szCs w:val="18"/>
        </w:rPr>
        <w:t>0.04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67F667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22" w:type="dxa"/>
            <w:tcBorders>
              <w:top w:val="single" w:color="auto" w:sz="12" w:space="0"/>
              <w:bottom w:val="nil"/>
            </w:tcBorders>
          </w:tcPr>
          <w:p w14:paraId="39851810">
            <w:pPr>
              <w:widowControl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2D07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default" w:ascii="Times New Roman" w:hAnsi="Times New Roman" w:cs="Times New Roman"/>
          <w:sz w:val="18"/>
          <w:szCs w:val="18"/>
        </w:rPr>
      </w:pPr>
    </w:p>
    <w:p w14:paraId="4745F516"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438F8"/>
    <w:rsid w:val="430438F8"/>
    <w:rsid w:val="44D6771D"/>
    <w:rsid w:val="7396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样式1"/>
    <w:basedOn w:val="2"/>
    <w:qFormat/>
    <w:uiPriority w:val="99"/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bottom w:val="single" w:color="auto" w:sz="4" w:space="0"/>
        </w:tcBorders>
      </w:tcPr>
    </w:tblStylePr>
    <w:tblStylePr w:type="lastRow">
      <w:tcPr>
        <w:tcBorders>
          <w:bottom w:val="single" w:color="auto" w:sz="4" w:space="0"/>
        </w:tcBorders>
      </w:tcPr>
    </w:tblStylePr>
  </w:style>
  <w:style w:type="paragraph" w:customStyle="1" w:styleId="5">
    <w:name w:val="图表标题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300" w:lineRule="auto"/>
      <w:ind w:left="0" w:right="0" w:firstLine="0" w:firstLineChars="0"/>
      <w:jc w:val="center"/>
    </w:pPr>
    <w:rPr>
      <w:rFonts w:hint="default" w:ascii="Times New Roman" w:hAnsi="Times New Roman" w:eastAsia="宋体" w:cs="Times New Roman"/>
      <w:b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381</Characters>
  <Lines>1</Lines>
  <Paragraphs>1</Paragraphs>
  <TotalTime>0</TotalTime>
  <ScaleCrop>false</ScaleCrop>
  <LinksUpToDate>false</LinksUpToDate>
  <CharactersWithSpaces>1276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2025-07-21T10:50:00Z</dcterms:created>
  <dc:creator>WPS_1690809433</dc:creator>
  <cp:lastModifiedBy>WPS_1690809433</cp:lastModifiedBy>
  <dcterms:modified xsi:type="dcterms:W3CDTF">2025-07-22T10:15:24Z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86F6C8442AE143C3A7BB98D0F2C7E3BB_13</vt:lpwstr>
  </property>
  <property fmtid="{D5CDD505-2E9C-101B-9397-08002B2CF9AE}" pid="4" name="KSOTemplateDocerSaveRecord">
    <vt:lpwstr>eyJoZGlkIjoiZDc4MDkyOTEzOTE3MzMwNTFhMzRmOWQxNjU2MjVmMTIiLCJ1c2VySWQiOiIxNTE3Mzk2OTUwIn0=</vt:lpwstr>
  </property>
</Properties>
</file>