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F300E" w14:textId="77777777" w:rsidR="000E57BE" w:rsidRDefault="000E57BE" w:rsidP="000E57BE">
      <w:pPr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Supplementary Information</w:t>
      </w:r>
    </w:p>
    <w:p w14:paraId="2DC3428F" w14:textId="77777777" w:rsidR="000E57BE" w:rsidRDefault="000E57BE" w:rsidP="000E57BE">
      <w:pPr>
        <w:spacing w:line="360" w:lineRule="auto"/>
        <w:rPr>
          <w:rFonts w:ascii="Arial" w:hAnsi="Arial" w:cs="Arial"/>
        </w:rPr>
      </w:pPr>
      <w:r w:rsidRPr="00BD5111">
        <w:rPr>
          <w:rFonts w:ascii="Arial" w:hAnsi="Arial" w:cs="Arial"/>
        </w:rPr>
        <w:t>Additional Supporting Information may be found in the online version of this article.</w:t>
      </w:r>
    </w:p>
    <w:p w14:paraId="36DD27A4" w14:textId="77777777" w:rsidR="000E57BE" w:rsidRPr="00E21271" w:rsidRDefault="000E57BE" w:rsidP="000E57BE">
      <w:pPr>
        <w:spacing w:line="360" w:lineRule="auto"/>
        <w:rPr>
          <w:rFonts w:ascii="Arial" w:hAnsi="Arial" w:cs="Arial"/>
          <w:szCs w:val="21"/>
        </w:rPr>
      </w:pPr>
      <w:r w:rsidRPr="00E21271">
        <w:rPr>
          <w:rFonts w:ascii="Arial" w:hAnsi="Arial" w:cs="Arial"/>
          <w:b/>
          <w:bCs/>
          <w:szCs w:val="21"/>
        </w:rPr>
        <w:t>Fig.S1</w:t>
      </w:r>
      <w:r w:rsidRPr="00E21271">
        <w:rPr>
          <w:rFonts w:ascii="Arial" w:hAnsi="Arial" w:cs="Arial"/>
          <w:szCs w:val="21"/>
        </w:rPr>
        <w:t xml:space="preserve"> </w:t>
      </w:r>
      <w:r w:rsidRPr="00E21271">
        <w:rPr>
          <w:rFonts w:ascii="Arial" w:hAnsi="Arial" w:cs="Arial"/>
          <w:i/>
          <w:iCs/>
          <w:szCs w:val="21"/>
        </w:rPr>
        <w:t>OsPIL11</w:t>
      </w:r>
      <w:r w:rsidRPr="00E21271">
        <w:rPr>
          <w:rFonts w:ascii="Arial" w:hAnsi="Arial" w:cs="Arial"/>
          <w:szCs w:val="21"/>
        </w:rPr>
        <w:t xml:space="preserve"> plays important roles in red light-mediated signal transduction pathways.</w:t>
      </w:r>
    </w:p>
    <w:p w14:paraId="5D468130" w14:textId="77777777" w:rsidR="000E57BE" w:rsidRPr="00E21271" w:rsidRDefault="000E57BE" w:rsidP="000E57BE">
      <w:pPr>
        <w:spacing w:line="360" w:lineRule="auto"/>
        <w:rPr>
          <w:rFonts w:ascii="Arial" w:hAnsi="Arial" w:cs="Arial"/>
          <w:szCs w:val="21"/>
        </w:rPr>
      </w:pPr>
      <w:r w:rsidRPr="00E21271">
        <w:rPr>
          <w:rFonts w:ascii="Arial" w:hAnsi="Arial" w:cs="Arial"/>
          <w:b/>
          <w:bCs/>
          <w:szCs w:val="21"/>
        </w:rPr>
        <w:t xml:space="preserve">Fig. S2 </w:t>
      </w:r>
      <w:r w:rsidRPr="00E21271">
        <w:rPr>
          <w:rFonts w:ascii="Arial" w:hAnsi="Arial" w:cs="Arial"/>
          <w:szCs w:val="21"/>
        </w:rPr>
        <w:t xml:space="preserve">Development of the knock-out (KO) lines of </w:t>
      </w:r>
      <w:r w:rsidRPr="00E21271">
        <w:rPr>
          <w:rFonts w:ascii="Arial" w:hAnsi="Arial" w:cs="Arial"/>
          <w:i/>
          <w:iCs/>
          <w:szCs w:val="21"/>
        </w:rPr>
        <w:t>OsPIL11</w:t>
      </w:r>
      <w:r w:rsidRPr="00E21271">
        <w:rPr>
          <w:rFonts w:ascii="Arial" w:hAnsi="Arial" w:cs="Arial"/>
          <w:szCs w:val="21"/>
        </w:rPr>
        <w:t>.</w:t>
      </w:r>
    </w:p>
    <w:p w14:paraId="74D6FAA2" w14:textId="77777777" w:rsidR="000E57BE" w:rsidRPr="00E21271" w:rsidRDefault="000E57BE" w:rsidP="000E57BE">
      <w:pPr>
        <w:spacing w:line="360" w:lineRule="auto"/>
        <w:rPr>
          <w:rFonts w:ascii="Arial" w:hAnsi="Arial" w:cs="Arial"/>
          <w:szCs w:val="21"/>
        </w:rPr>
      </w:pPr>
      <w:r w:rsidRPr="00E21271">
        <w:rPr>
          <w:rFonts w:ascii="Arial" w:hAnsi="Arial" w:cs="Arial"/>
          <w:b/>
          <w:bCs/>
          <w:szCs w:val="21"/>
        </w:rPr>
        <w:t>Fig. S3</w:t>
      </w:r>
      <w:r w:rsidRPr="00E21271">
        <w:rPr>
          <w:rFonts w:ascii="Arial" w:hAnsi="Arial" w:cs="Arial"/>
          <w:szCs w:val="21"/>
        </w:rPr>
        <w:t xml:space="preserve"> Expression patterns of </w:t>
      </w:r>
      <w:r w:rsidRPr="00E21271">
        <w:rPr>
          <w:rFonts w:ascii="Arial" w:hAnsi="Arial" w:cs="Arial"/>
          <w:i/>
          <w:iCs/>
          <w:szCs w:val="21"/>
        </w:rPr>
        <w:t>OsPIL11</w:t>
      </w:r>
      <w:r w:rsidRPr="00E21271">
        <w:rPr>
          <w:rFonts w:ascii="Arial" w:hAnsi="Arial" w:cs="Arial"/>
          <w:szCs w:val="21"/>
        </w:rPr>
        <w:t xml:space="preserve"> in rice.</w:t>
      </w:r>
    </w:p>
    <w:p w14:paraId="7659FDC7" w14:textId="77777777" w:rsidR="000E57BE" w:rsidRPr="00E21271" w:rsidRDefault="000E57BE" w:rsidP="000E57BE">
      <w:pPr>
        <w:spacing w:line="360" w:lineRule="auto"/>
        <w:rPr>
          <w:rFonts w:ascii="Arial" w:hAnsi="Arial" w:cs="Arial"/>
          <w:szCs w:val="21"/>
        </w:rPr>
      </w:pPr>
      <w:r w:rsidRPr="00E21271">
        <w:rPr>
          <w:rFonts w:ascii="Arial" w:hAnsi="Arial" w:cs="Arial"/>
          <w:b/>
          <w:bCs/>
          <w:szCs w:val="21"/>
        </w:rPr>
        <w:t>Fig. S4</w:t>
      </w:r>
      <w:r w:rsidRPr="00E21271">
        <w:rPr>
          <w:rFonts w:ascii="Arial" w:hAnsi="Arial" w:cs="Arial"/>
          <w:szCs w:val="21"/>
        </w:rPr>
        <w:t xml:space="preserve"> Deﬁciency of </w:t>
      </w:r>
      <w:r w:rsidRPr="00E21271">
        <w:rPr>
          <w:rFonts w:ascii="Arial" w:hAnsi="Arial" w:cs="Arial"/>
          <w:i/>
          <w:iCs/>
          <w:szCs w:val="21"/>
        </w:rPr>
        <w:t>OsPIL11</w:t>
      </w:r>
      <w:r w:rsidRPr="00E21271">
        <w:rPr>
          <w:rFonts w:ascii="Arial" w:hAnsi="Arial" w:cs="Arial"/>
          <w:szCs w:val="21"/>
        </w:rPr>
        <w:t xml:space="preserve"> results in changes in several </w:t>
      </w:r>
      <w:r w:rsidRPr="00E21271">
        <w:rPr>
          <w:rFonts w:ascii="Arial" w:hAnsi="Arial" w:cs="Arial" w:hint="eastAsia"/>
          <w:szCs w:val="21"/>
        </w:rPr>
        <w:t>biological</w:t>
      </w:r>
      <w:r w:rsidRPr="00E21271">
        <w:rPr>
          <w:rFonts w:ascii="Arial" w:hAnsi="Arial" w:cs="Arial"/>
          <w:szCs w:val="21"/>
        </w:rPr>
        <w:t xml:space="preserve"> processes.</w:t>
      </w:r>
    </w:p>
    <w:p w14:paraId="7569AEE8" w14:textId="77777777" w:rsidR="000E57BE" w:rsidRPr="00E21271" w:rsidRDefault="000E57BE" w:rsidP="000E57BE">
      <w:pPr>
        <w:spacing w:line="360" w:lineRule="auto"/>
        <w:rPr>
          <w:rFonts w:ascii="Arial" w:hAnsi="Arial" w:cs="Arial"/>
          <w:szCs w:val="21"/>
        </w:rPr>
      </w:pPr>
      <w:r w:rsidRPr="00E21271">
        <w:rPr>
          <w:rFonts w:ascii="Arial" w:hAnsi="Arial" w:cs="Arial"/>
          <w:b/>
          <w:bCs/>
          <w:szCs w:val="21"/>
        </w:rPr>
        <w:t>Fig.S5</w:t>
      </w:r>
      <w:r w:rsidRPr="00E21271">
        <w:rPr>
          <w:rFonts w:ascii="Arial" w:hAnsi="Arial" w:cs="Arial"/>
          <w:szCs w:val="21"/>
        </w:rPr>
        <w:t xml:space="preserve"> Phenotypes of </w:t>
      </w:r>
      <w:r w:rsidRPr="00E21271">
        <w:rPr>
          <w:rFonts w:ascii="Arial" w:hAnsi="Arial" w:cs="Arial"/>
          <w:i/>
          <w:iCs/>
          <w:szCs w:val="21"/>
        </w:rPr>
        <w:t>OsPIL11</w:t>
      </w:r>
      <w:r w:rsidRPr="00E21271">
        <w:rPr>
          <w:rFonts w:ascii="Arial" w:hAnsi="Arial" w:cs="Arial"/>
          <w:szCs w:val="21"/>
        </w:rPr>
        <w:t xml:space="preserve"> OE and HA</w:t>
      </w:r>
      <w:r w:rsidRPr="00E21271">
        <w:rPr>
          <w:rFonts w:ascii="Arial" w:hAnsi="Arial" w:cs="Arial" w:hint="eastAsia"/>
          <w:szCs w:val="21"/>
        </w:rPr>
        <w:t xml:space="preserve"> </w:t>
      </w:r>
      <w:r w:rsidRPr="00E21271">
        <w:rPr>
          <w:rFonts w:ascii="Arial" w:hAnsi="Arial" w:cs="Arial"/>
          <w:szCs w:val="21"/>
        </w:rPr>
        <w:t>transgenic lines.</w:t>
      </w:r>
    </w:p>
    <w:p w14:paraId="7267DE9C" w14:textId="77777777" w:rsidR="000E57BE" w:rsidRPr="00E21271" w:rsidRDefault="000E57BE" w:rsidP="000E57BE">
      <w:pPr>
        <w:spacing w:line="360" w:lineRule="auto"/>
        <w:rPr>
          <w:rFonts w:ascii="Times New Roman" w:hAnsi="Times New Roman"/>
          <w:szCs w:val="21"/>
        </w:rPr>
      </w:pPr>
      <w:r w:rsidRPr="00E21271">
        <w:rPr>
          <w:rFonts w:ascii="Arial" w:hAnsi="Arial" w:cs="Arial"/>
          <w:b/>
          <w:bCs/>
          <w:szCs w:val="21"/>
        </w:rPr>
        <w:t>Fig.S6</w:t>
      </w:r>
      <w:r w:rsidRPr="00E21271">
        <w:rPr>
          <w:rFonts w:ascii="Arial" w:hAnsi="Arial" w:cs="Arial"/>
          <w:szCs w:val="21"/>
        </w:rPr>
        <w:t xml:space="preserve"> </w:t>
      </w:r>
      <w:r w:rsidRPr="00E21271">
        <w:rPr>
          <w:rFonts w:ascii="Arial" w:hAnsi="Arial" w:cs="Arial" w:hint="eastAsia"/>
          <w:szCs w:val="21"/>
        </w:rPr>
        <w:t>Q</w:t>
      </w:r>
      <w:r w:rsidRPr="00E21271">
        <w:rPr>
          <w:rFonts w:ascii="Arial" w:hAnsi="Arial" w:cs="Arial"/>
          <w:szCs w:val="21"/>
        </w:rPr>
        <w:t xml:space="preserve">uantitative real-time (qRT)-PCR analysis of several potential target genes </w:t>
      </w:r>
      <w:r w:rsidRPr="00E21271">
        <w:rPr>
          <w:rFonts w:ascii="Arial" w:hAnsi="Arial" w:cs="Arial" w:hint="eastAsia"/>
          <w:szCs w:val="21"/>
        </w:rPr>
        <w:t>from</w:t>
      </w:r>
      <w:r w:rsidRPr="00E21271">
        <w:rPr>
          <w:rFonts w:ascii="Arial" w:hAnsi="Arial" w:cs="Arial"/>
          <w:szCs w:val="21"/>
        </w:rPr>
        <w:t xml:space="preserve"> </w:t>
      </w:r>
      <w:r w:rsidRPr="00E21271">
        <w:rPr>
          <w:rFonts w:ascii="Arial" w:hAnsi="Arial" w:cs="Arial" w:hint="eastAsia"/>
          <w:szCs w:val="21"/>
        </w:rPr>
        <w:t>c</w:t>
      </w:r>
      <w:r w:rsidRPr="00E21271">
        <w:rPr>
          <w:rFonts w:ascii="Arial" w:hAnsi="Arial" w:cs="Arial"/>
          <w:szCs w:val="21"/>
        </w:rPr>
        <w:t>hromatin immunoprecipitation.</w:t>
      </w:r>
    </w:p>
    <w:p w14:paraId="15D3E8E8" w14:textId="77777777" w:rsidR="000E57BE" w:rsidRPr="00E21271" w:rsidRDefault="000E57BE" w:rsidP="000E57BE">
      <w:pPr>
        <w:spacing w:line="360" w:lineRule="auto"/>
        <w:rPr>
          <w:rFonts w:ascii="Arial" w:hAnsi="Arial" w:cs="Arial"/>
          <w:szCs w:val="21"/>
        </w:rPr>
      </w:pPr>
      <w:r w:rsidRPr="00E21271">
        <w:rPr>
          <w:rFonts w:ascii="Arial" w:hAnsi="Arial" w:cs="Arial"/>
          <w:b/>
          <w:bCs/>
          <w:szCs w:val="21"/>
        </w:rPr>
        <w:t>Fig.S7</w:t>
      </w:r>
      <w:r w:rsidRPr="00E21271">
        <w:rPr>
          <w:rFonts w:ascii="Arial" w:hAnsi="Arial" w:cs="Arial"/>
          <w:szCs w:val="21"/>
        </w:rPr>
        <w:t xml:space="preserve"> </w:t>
      </w:r>
      <w:bookmarkStart w:id="0" w:name="_Hlk199346251"/>
      <w:r w:rsidRPr="00E21271">
        <w:rPr>
          <w:rFonts w:ascii="Arial" w:hAnsi="Arial" w:cs="Arial"/>
          <w:szCs w:val="21"/>
        </w:rPr>
        <w:t>Distribution frequency of cultivated rice subpopulations across the different haplotypes</w:t>
      </w:r>
      <w:bookmarkEnd w:id="0"/>
      <w:r w:rsidRPr="00E21271">
        <w:rPr>
          <w:rFonts w:ascii="Arial" w:hAnsi="Arial" w:cs="Arial"/>
          <w:szCs w:val="21"/>
        </w:rPr>
        <w:t xml:space="preserve">. </w:t>
      </w:r>
    </w:p>
    <w:p w14:paraId="7D9AC4D9" w14:textId="77777777" w:rsidR="000E57BE" w:rsidRPr="00E21271" w:rsidRDefault="000E57BE" w:rsidP="000E57BE">
      <w:pPr>
        <w:spacing w:line="360" w:lineRule="auto"/>
        <w:rPr>
          <w:rFonts w:ascii="Arial" w:hAnsi="Arial" w:cs="Arial"/>
          <w:szCs w:val="21"/>
        </w:rPr>
      </w:pPr>
      <w:r w:rsidRPr="00E21271">
        <w:rPr>
          <w:rFonts w:ascii="Arial" w:hAnsi="Arial" w:cs="Arial"/>
          <w:b/>
          <w:bCs/>
          <w:szCs w:val="21"/>
        </w:rPr>
        <w:t xml:space="preserve">Fig.S8 </w:t>
      </w:r>
      <w:r w:rsidRPr="00E21271">
        <w:rPr>
          <w:rFonts w:ascii="Arial" w:hAnsi="Arial" w:cs="Arial"/>
          <w:szCs w:val="21"/>
        </w:rPr>
        <w:t>The schematic drawing of two CSSLs with substitution segments of HD86.</w:t>
      </w:r>
    </w:p>
    <w:p w14:paraId="357EBE5B" w14:textId="77777777" w:rsidR="000E57BE" w:rsidRPr="00E21271" w:rsidRDefault="000E57BE" w:rsidP="000E57BE">
      <w:pPr>
        <w:spacing w:line="360" w:lineRule="auto"/>
        <w:jc w:val="left"/>
        <w:rPr>
          <w:rFonts w:ascii="Arial" w:hAnsi="Arial" w:cs="Arial"/>
          <w:szCs w:val="21"/>
        </w:rPr>
      </w:pPr>
      <w:r w:rsidRPr="00E21271">
        <w:rPr>
          <w:rFonts w:ascii="Arial" w:hAnsi="Arial" w:cs="Arial" w:hint="eastAsia"/>
          <w:b/>
          <w:bCs/>
          <w:szCs w:val="21"/>
        </w:rPr>
        <w:t>T</w:t>
      </w:r>
      <w:r w:rsidRPr="00E21271">
        <w:rPr>
          <w:rFonts w:ascii="Arial" w:hAnsi="Arial" w:cs="Arial"/>
          <w:b/>
          <w:bCs/>
          <w:szCs w:val="21"/>
        </w:rPr>
        <w:t>able</w:t>
      </w:r>
      <w:r w:rsidRPr="00E21271">
        <w:rPr>
          <w:rFonts w:ascii="Arial" w:hAnsi="Arial" w:cs="Arial" w:hint="eastAsia"/>
          <w:b/>
          <w:bCs/>
          <w:szCs w:val="21"/>
        </w:rPr>
        <w:t>.</w:t>
      </w:r>
      <w:r w:rsidRPr="00E21271">
        <w:rPr>
          <w:rFonts w:ascii="Arial" w:hAnsi="Arial" w:cs="Arial"/>
          <w:b/>
          <w:bCs/>
          <w:szCs w:val="21"/>
        </w:rPr>
        <w:t xml:space="preserve">S1 </w:t>
      </w:r>
      <w:r w:rsidRPr="00E21271">
        <w:rPr>
          <w:rFonts w:ascii="Arial" w:hAnsi="Arial" w:cs="Arial"/>
          <w:szCs w:val="21"/>
        </w:rPr>
        <w:t>Several DEGs related to grain size and panicle development.</w:t>
      </w:r>
    </w:p>
    <w:p w14:paraId="5A5976E8" w14:textId="77777777" w:rsidR="000E57BE" w:rsidRPr="00E21271" w:rsidRDefault="000E57BE" w:rsidP="000E57BE">
      <w:pPr>
        <w:spacing w:line="360" w:lineRule="auto"/>
        <w:jc w:val="left"/>
        <w:rPr>
          <w:rFonts w:ascii="Arial" w:hAnsi="Arial" w:cs="Arial"/>
          <w:szCs w:val="21"/>
        </w:rPr>
      </w:pPr>
      <w:r w:rsidRPr="00E21271">
        <w:rPr>
          <w:rFonts w:ascii="Arial" w:hAnsi="Arial" w:cs="Arial"/>
          <w:b/>
          <w:bCs/>
          <w:szCs w:val="21"/>
        </w:rPr>
        <w:t>Table.S2</w:t>
      </w:r>
      <w:r w:rsidRPr="00E21271">
        <w:rPr>
          <w:rFonts w:ascii="Arial" w:hAnsi="Arial" w:cs="Arial" w:hint="eastAsia"/>
          <w:b/>
          <w:bCs/>
          <w:szCs w:val="21"/>
        </w:rPr>
        <w:t xml:space="preserve"> </w:t>
      </w:r>
      <w:r w:rsidRPr="00E21271">
        <w:rPr>
          <w:rFonts w:ascii="Arial" w:hAnsi="Arial" w:cs="Arial"/>
          <w:szCs w:val="21"/>
        </w:rPr>
        <w:t>DEGs list related to complex regulatory networks influencing rice grain yield.</w:t>
      </w:r>
    </w:p>
    <w:p w14:paraId="353397EB" w14:textId="77777777" w:rsidR="000E57BE" w:rsidRPr="00F55256" w:rsidRDefault="000E57BE" w:rsidP="000E57BE">
      <w:pPr>
        <w:spacing w:line="360" w:lineRule="auto"/>
        <w:jc w:val="left"/>
        <w:rPr>
          <w:rFonts w:ascii="Arial" w:hAnsi="Arial" w:cs="Arial"/>
          <w:szCs w:val="21"/>
        </w:rPr>
      </w:pPr>
      <w:r w:rsidRPr="00E21271">
        <w:rPr>
          <w:rFonts w:ascii="Arial" w:hAnsi="Arial" w:cs="Arial" w:hint="eastAsia"/>
          <w:b/>
          <w:bCs/>
          <w:szCs w:val="21"/>
        </w:rPr>
        <w:t>T</w:t>
      </w:r>
      <w:r w:rsidRPr="00E21271">
        <w:rPr>
          <w:rFonts w:ascii="Arial" w:hAnsi="Arial" w:cs="Arial"/>
          <w:b/>
          <w:bCs/>
          <w:szCs w:val="21"/>
        </w:rPr>
        <w:t>able.S3</w:t>
      </w:r>
      <w:r w:rsidRPr="00E21271">
        <w:rPr>
          <w:rFonts w:ascii="Arial" w:hAnsi="Arial" w:cs="Arial" w:hint="eastAsia"/>
          <w:b/>
          <w:bCs/>
          <w:szCs w:val="21"/>
        </w:rPr>
        <w:t xml:space="preserve"> </w:t>
      </w:r>
      <w:r w:rsidRPr="00E21271">
        <w:rPr>
          <w:rFonts w:ascii="Arial" w:hAnsi="Arial" w:cs="Arial"/>
          <w:szCs w:val="21"/>
        </w:rPr>
        <w:t>Primers used in this study.</w:t>
      </w:r>
    </w:p>
    <w:p w14:paraId="5629008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7BE"/>
    <w:rsid w:val="000E57BE"/>
    <w:rsid w:val="002E281E"/>
    <w:rsid w:val="003201BB"/>
    <w:rsid w:val="004439F2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90491"/>
  <w15:chartTrackingRefBased/>
  <w15:docId w15:val="{ACEBAF61-7B73-4163-9D0F-B49C5EEA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57BE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7B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7B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7BE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7BE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7BE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7BE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7BE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7BE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7BE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7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7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7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7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7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7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7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7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7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7B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E57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7BE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E57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7BE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E57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7BE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E57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7B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7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7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798</Characters>
  <Application>Microsoft Office Word</Application>
  <DocSecurity>0</DocSecurity>
  <Lines>6</Lines>
  <Paragraphs>1</Paragraphs>
  <ScaleCrop>false</ScaleCrop>
  <Company>Springer Nature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2025-08-25T17:13:00Z</dcterms:created>
  <dcterms:modified xsi:type="dcterms:W3CDTF">2025-08-25T17:14:00Z</dcterms:modified>
</cp:coreProperties>
</file>