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0F49A" w14:textId="77777777" w:rsidR="00A92960" w:rsidRDefault="00A92960">
      <w:pPr>
        <w:rPr>
          <w:rFonts w:ascii="Times New Roman" w:hAnsi="Times New Roman" w:cs="Times New Roman"/>
        </w:rPr>
      </w:pPr>
    </w:p>
    <w:p w14:paraId="7AB4B2E6" w14:textId="77777777" w:rsidR="00A92960" w:rsidRDefault="002A4E7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kern w:val="0"/>
          <w:sz w:val="28"/>
          <w:szCs w:val="28"/>
        </w:rPr>
        <w:t>Supplemental materials</w:t>
      </w:r>
    </w:p>
    <w:p w14:paraId="0140249C" w14:textId="77777777" w:rsidR="00A92960" w:rsidRDefault="00A9296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8"/>
          <w:szCs w:val="28"/>
        </w:rPr>
      </w:pPr>
    </w:p>
    <w:p w14:paraId="14C91C50" w14:textId="61F052FB" w:rsidR="00A92960" w:rsidRPr="009855EA" w:rsidRDefault="009855EA" w:rsidP="009855EA">
      <w:pPr>
        <w:jc w:val="left"/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</w:pPr>
      <w:r w:rsidRPr="009855E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Transcriptome-based identification and expression profiling of AP2/ERF </w:t>
      </w:r>
      <w:r w:rsidRPr="009855EA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members</w:t>
      </w:r>
      <w:r w:rsidRPr="009855E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in </w:t>
      </w:r>
      <w:r w:rsidRPr="009855E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Caragana intermedia</w:t>
      </w:r>
      <w:r w:rsidRPr="009855EA">
        <w:rPr>
          <w:rFonts w:hint="eastAsia"/>
          <w:sz w:val="28"/>
          <w:szCs w:val="28"/>
        </w:rPr>
        <w:t xml:space="preserve"> </w:t>
      </w:r>
      <w:r w:rsidRPr="009855E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and functional analysis of </w:t>
      </w:r>
      <w:r w:rsidRPr="009855EA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>CiDREB3</w:t>
      </w:r>
      <w:r w:rsidRPr="009855E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3D6A7075" w14:textId="77777777" w:rsidR="00A92960" w:rsidRDefault="002A4E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Kun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1,2*</w:t>
      </w:r>
      <w:r>
        <w:rPr>
          <w:rFonts w:ascii="Times New Roman" w:hAnsi="Times New Roman" w:cs="Times New Roman"/>
          <w:sz w:val="24"/>
          <w:szCs w:val="24"/>
        </w:rPr>
        <w:t>, Qi Yang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2,*</w:t>
      </w:r>
      <w:proofErr w:type="gramEnd"/>
      <w:r>
        <w:rPr>
          <w:rFonts w:ascii="Times New Roman" w:hAnsi="Times New Roman" w:cs="Times New Roman"/>
          <w:sz w:val="24"/>
          <w:szCs w:val="24"/>
        </w:rPr>
        <w:t>, Tianrui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2,*</w:t>
      </w:r>
      <w:r>
        <w:rPr>
          <w:rFonts w:ascii="Times New Roman" w:hAnsi="Times New Roman" w:cs="Times New Roman"/>
          <w:sz w:val="24"/>
          <w:szCs w:val="24"/>
        </w:rPr>
        <w:t>, Feiyun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>
        <w:rPr>
          <w:rFonts w:ascii="Times New Roman" w:hAnsi="Times New Roman" w:cs="Times New Roman"/>
          <w:sz w:val="24"/>
          <w:szCs w:val="24"/>
        </w:rPr>
        <w:t>, Ruigang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Jingyu Cong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Guojing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</w:p>
    <w:p w14:paraId="3769089A" w14:textId="5BAC5ADF" w:rsidR="00A92960" w:rsidRDefault="002A4E7D">
      <w:pPr>
        <w:pStyle w:val="a9"/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 College of Agronomy, Inner Mongolia Agricultural University, H</w:t>
      </w:r>
      <w:r>
        <w:rPr>
          <w:rFonts w:ascii="Times New Roman" w:hAnsi="Times New Roman" w:hint="eastAsia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hhot 010019, China</w:t>
      </w:r>
    </w:p>
    <w:p w14:paraId="537BDC74" w14:textId="77777777" w:rsidR="00A92960" w:rsidRDefault="002A4E7D">
      <w:pPr>
        <w:pStyle w:val="a9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sz w:val="24"/>
          <w:szCs w:val="24"/>
        </w:rPr>
        <w:t>Inner Mongolia Key Laboratory of Plant Stress Physiology and Molecular Biology, College of Life Sciences, Inner Mongolia Agricultural University, Hohhot, 01</w:t>
      </w:r>
      <w:r>
        <w:rPr>
          <w:rFonts w:ascii="Times New Roman" w:hAnsi="Times New Roman"/>
          <w:sz w:val="24"/>
          <w:szCs w:val="24"/>
        </w:rPr>
        <w:t>0018, People’s Republic of China</w:t>
      </w:r>
    </w:p>
    <w:p w14:paraId="51C5262E" w14:textId="77777777" w:rsidR="00A92960" w:rsidRDefault="002A4E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College of Food Sciences and Engineering, Inner Mongolia Agricultural University, Hohhot, 010018, People’s Republic of China </w:t>
      </w:r>
    </w:p>
    <w:p w14:paraId="13569CF6" w14:textId="77777777" w:rsidR="00A92960" w:rsidRDefault="002A4E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These authors contributed equally to this work.</w:t>
      </w:r>
    </w:p>
    <w:p w14:paraId="7CD05292" w14:textId="77777777" w:rsidR="00A92960" w:rsidRDefault="002A4E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#  </w:t>
      </w:r>
      <w:r>
        <w:rPr>
          <w:rFonts w:ascii="Times New Roman" w:hAnsi="Times New Roman" w:cs="Times New Roman"/>
          <w:sz w:val="24"/>
          <w:szCs w:val="24"/>
        </w:rPr>
        <w:t xml:space="preserve">Corresponding Author: </w:t>
      </w:r>
    </w:p>
    <w:p w14:paraId="5EFC96A2" w14:textId="7E27083B" w:rsidR="00A92960" w:rsidRDefault="002A4E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Guojing Li and Jing</w:t>
      </w:r>
      <w:r>
        <w:rPr>
          <w:rFonts w:ascii="Times New Roman" w:hAnsi="Times New Roman" w:cs="Times New Roman"/>
          <w:sz w:val="24"/>
          <w:szCs w:val="24"/>
        </w:rPr>
        <w:t>yu Cong</w:t>
      </w:r>
    </w:p>
    <w:p w14:paraId="1B2BBEC3" w14:textId="77777777" w:rsidR="00A92960" w:rsidRDefault="002A4E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 East Erdos Street, Saihan District, Hohhot, Inner Mongolia, 010018, China</w:t>
      </w:r>
    </w:p>
    <w:p w14:paraId="7842069E" w14:textId="77777777" w:rsidR="00A92960" w:rsidRDefault="002A4E7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Email address: liguojing@imau.edu.cn and congjingyuwyh@163.com</w:t>
      </w:r>
    </w:p>
    <w:p w14:paraId="1804DC0E" w14:textId="77777777" w:rsidR="00A92960" w:rsidRDefault="002A4E7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D7AB3EB" w14:textId="77777777" w:rsidR="00A92960" w:rsidRDefault="002A4E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/>
          <w:b/>
          <w:kern w:val="0"/>
          <w:sz w:val="24"/>
        </w:rPr>
        <w:lastRenderedPageBreak/>
        <w:t>Supplemental Figures</w:t>
      </w:r>
    </w:p>
    <w:p w14:paraId="37550601" w14:textId="052146D3" w:rsidR="00A92960" w:rsidRDefault="002A4E7D">
      <w:pPr>
        <w:pStyle w:val="a"/>
        <w:numPr>
          <w:ilvl w:val="0"/>
          <w:numId w:val="0"/>
        </w:numPr>
        <w:spacing w:line="480" w:lineRule="auto"/>
        <w:jc w:val="left"/>
        <w:rPr>
          <w:b/>
          <w:sz w:val="21"/>
          <w:szCs w:val="21"/>
        </w:rPr>
      </w:pPr>
      <w:r>
        <w:rPr>
          <w:b/>
          <w:sz w:val="24"/>
          <w:szCs w:val="24"/>
        </w:rPr>
        <w:t>Supplementary Fig. S</w:t>
      </w:r>
      <w:proofErr w:type="gramStart"/>
      <w:r>
        <w:rPr>
          <w:b/>
          <w:sz w:val="24"/>
          <w:szCs w:val="24"/>
        </w:rPr>
        <w:t xml:space="preserve">1  </w:t>
      </w:r>
      <w:r>
        <w:rPr>
          <w:b/>
          <w:sz w:val="21"/>
          <w:szCs w:val="21"/>
        </w:rPr>
        <w:t>Phylogenetic</w:t>
      </w:r>
      <w:proofErr w:type="gramEnd"/>
      <w:r>
        <w:rPr>
          <w:b/>
          <w:sz w:val="21"/>
          <w:szCs w:val="21"/>
        </w:rPr>
        <w:t xml:space="preserve"> evolution analysis of the AP2/ERF </w:t>
      </w:r>
      <w:r>
        <w:rPr>
          <w:b/>
          <w:sz w:val="21"/>
          <w:szCs w:val="21"/>
        </w:rPr>
        <w:t xml:space="preserve">transcription factors in </w:t>
      </w:r>
      <w:r>
        <w:rPr>
          <w:b/>
          <w:i/>
          <w:sz w:val="21"/>
          <w:szCs w:val="21"/>
        </w:rPr>
        <w:t>C</w:t>
      </w:r>
      <w:r>
        <w:rPr>
          <w:rFonts w:hint="eastAsia"/>
          <w:b/>
          <w:i/>
          <w:sz w:val="21"/>
          <w:szCs w:val="21"/>
        </w:rPr>
        <w:t>.</w:t>
      </w:r>
      <w:r>
        <w:rPr>
          <w:b/>
          <w:i/>
          <w:sz w:val="21"/>
          <w:szCs w:val="21"/>
        </w:rPr>
        <w:t xml:space="preserve"> intermedia  </w:t>
      </w:r>
      <w:r>
        <w:rPr>
          <w:color w:val="000000" w:themeColor="text1"/>
          <w:sz w:val="21"/>
          <w:szCs w:val="21"/>
        </w:rPr>
        <w:t xml:space="preserve">A1 to A6: DREB subfamily; B1 and B3: ERF subfamily; RAV: RAV subfamily </w:t>
      </w:r>
    </w:p>
    <w:p w14:paraId="53D420B7" w14:textId="77777777" w:rsidR="00A92960" w:rsidRDefault="00A92960">
      <w:pPr>
        <w:spacing w:line="480" w:lineRule="auto"/>
        <w:rPr>
          <w:rFonts w:ascii="Times New Roman" w:hAnsi="Times New Roman" w:cs="Times New Roman"/>
        </w:rPr>
      </w:pPr>
    </w:p>
    <w:p w14:paraId="0BF7E9D8" w14:textId="77777777" w:rsidR="00A92960" w:rsidRDefault="002A4E7D">
      <w:pPr>
        <w:spacing w:line="480" w:lineRule="auto"/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 w:val="24"/>
        </w:rPr>
        <w:t>Supplementary Fig. S</w:t>
      </w:r>
      <w:proofErr w:type="gramStart"/>
      <w:r>
        <w:rPr>
          <w:rFonts w:ascii="Times New Roman" w:hAnsi="Times New Roman" w:cs="Times New Roman"/>
          <w:b/>
          <w:kern w:val="0"/>
          <w:sz w:val="24"/>
        </w:rPr>
        <w:t xml:space="preserve">2  </w:t>
      </w:r>
      <w:r>
        <w:rPr>
          <w:rFonts w:ascii="Times New Roman" w:hAnsi="Times New Roman" w:cs="Times New Roman"/>
          <w:b/>
          <w:kern w:val="0"/>
          <w:szCs w:val="21"/>
        </w:rPr>
        <w:t>Phylogenetic</w:t>
      </w:r>
      <w:proofErr w:type="gramEnd"/>
      <w:r>
        <w:rPr>
          <w:rFonts w:ascii="Times New Roman" w:hAnsi="Times New Roman" w:cs="Times New Roman"/>
          <w:b/>
          <w:kern w:val="0"/>
          <w:szCs w:val="21"/>
        </w:rPr>
        <w:t xml:space="preserve"> analysis of DREB A1 group members in </w:t>
      </w:r>
      <w:r>
        <w:rPr>
          <w:rFonts w:ascii="Times New Roman" w:hAnsi="Times New Roman" w:cs="Times New Roman"/>
          <w:b/>
          <w:i/>
          <w:kern w:val="0"/>
          <w:szCs w:val="21"/>
        </w:rPr>
        <w:t>C. int</w:t>
      </w:r>
      <w:r>
        <w:rPr>
          <w:rFonts w:ascii="Times New Roman" w:hAnsi="Times New Roman" w:cs="Times New Roman"/>
          <w:b/>
          <w:i/>
          <w:kern w:val="0"/>
          <w:szCs w:val="21"/>
        </w:rPr>
        <w:t>ermedia</w:t>
      </w:r>
      <w:r>
        <w:rPr>
          <w:rFonts w:ascii="Times New Roman" w:hAnsi="Times New Roman" w:cs="Times New Roman"/>
          <w:b/>
          <w:kern w:val="0"/>
          <w:szCs w:val="21"/>
        </w:rPr>
        <w:t xml:space="preserve">, </w:t>
      </w:r>
      <w:r>
        <w:rPr>
          <w:rFonts w:ascii="Times New Roman" w:hAnsi="Times New Roman" w:cs="Times New Roman"/>
          <w:b/>
          <w:i/>
          <w:kern w:val="0"/>
          <w:szCs w:val="21"/>
        </w:rPr>
        <w:t>M. truncatula</w:t>
      </w:r>
      <w:r>
        <w:rPr>
          <w:rFonts w:ascii="Times New Roman" w:hAnsi="Times New Roman" w:cs="Times New Roman"/>
          <w:b/>
          <w:kern w:val="0"/>
          <w:szCs w:val="21"/>
        </w:rPr>
        <w:t xml:space="preserve"> and </w:t>
      </w:r>
      <w:r>
        <w:rPr>
          <w:rFonts w:ascii="Times New Roman" w:hAnsi="Times New Roman" w:cs="Times New Roman"/>
          <w:b/>
          <w:i/>
          <w:kern w:val="0"/>
          <w:szCs w:val="21"/>
        </w:rPr>
        <w:t>A. thaliana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>
        <w:rPr>
          <w:rFonts w:ascii="Times New Roman" w:hAnsi="Times New Roman" w:cs="Times New Roman"/>
          <w:b/>
          <w:kern w:val="0"/>
          <w:szCs w:val="21"/>
        </w:rPr>
        <w:t xml:space="preserve"> </w:t>
      </w:r>
      <w:r w:rsidRPr="009855EA">
        <w:rPr>
          <w:rFonts w:ascii="Times New Roman" w:eastAsia="黑体" w:hAnsi="Times New Roman" w:hint="eastAsia"/>
          <w:szCs w:val="21"/>
        </w:rPr>
        <w:t>The</w:t>
      </w:r>
      <w:r w:rsidRPr="009855EA">
        <w:rPr>
          <w:rFonts w:ascii="Times New Roman" w:eastAsia="黑体" w:hAnsi="Times New Roman"/>
          <w:szCs w:val="21"/>
        </w:rPr>
        <w:t xml:space="preserve"> black circle represents the group member</w:t>
      </w:r>
      <w:r>
        <w:rPr>
          <w:rFonts w:ascii="Times New Roman" w:eastAsia="黑体" w:hAnsi="Times New Roman" w:hint="eastAsia"/>
          <w:szCs w:val="21"/>
        </w:rPr>
        <w:t>s</w:t>
      </w:r>
      <w:r w:rsidRPr="009855EA">
        <w:rPr>
          <w:rFonts w:ascii="Times New Roman" w:eastAsia="黑体" w:hAnsi="Times New Roman"/>
          <w:szCs w:val="21"/>
        </w:rPr>
        <w:t xml:space="preserve"> of DREB A1 in </w:t>
      </w:r>
      <w:r w:rsidRPr="009855EA">
        <w:rPr>
          <w:rFonts w:ascii="Times New Roman" w:eastAsia="黑体" w:hAnsi="Times New Roman"/>
          <w:i/>
          <w:szCs w:val="21"/>
        </w:rPr>
        <w:t>C. intermedia</w:t>
      </w:r>
    </w:p>
    <w:p w14:paraId="40D2C362" w14:textId="77777777" w:rsidR="00A92960" w:rsidRDefault="00A92960">
      <w:pPr>
        <w:spacing w:line="480" w:lineRule="auto"/>
        <w:rPr>
          <w:rFonts w:ascii="Times New Roman" w:hAnsi="Times New Roman" w:cs="Times New Roman"/>
        </w:rPr>
      </w:pPr>
    </w:p>
    <w:p w14:paraId="709E5E1D" w14:textId="77777777" w:rsidR="00A92960" w:rsidRDefault="002A4E7D">
      <w:pPr>
        <w:spacing w:line="480" w:lineRule="auto"/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 w:val="24"/>
        </w:rPr>
        <w:t>Supplementary Fig. S</w:t>
      </w:r>
      <w:proofErr w:type="gramStart"/>
      <w:r>
        <w:rPr>
          <w:rFonts w:ascii="Times New Roman" w:hAnsi="Times New Roman" w:cs="Times New Roman"/>
          <w:b/>
          <w:kern w:val="0"/>
          <w:sz w:val="24"/>
        </w:rPr>
        <w:t xml:space="preserve">3  </w:t>
      </w:r>
      <w:r>
        <w:rPr>
          <w:rFonts w:ascii="Times New Roman" w:hAnsi="Times New Roman" w:cs="Times New Roman"/>
          <w:b/>
          <w:kern w:val="0"/>
          <w:szCs w:val="21"/>
        </w:rPr>
        <w:t>Phylogenetic</w:t>
      </w:r>
      <w:proofErr w:type="gramEnd"/>
      <w:r>
        <w:rPr>
          <w:rFonts w:ascii="Times New Roman" w:hAnsi="Times New Roman" w:cs="Times New Roman"/>
          <w:b/>
          <w:kern w:val="0"/>
          <w:szCs w:val="21"/>
        </w:rPr>
        <w:t xml:space="preserve"> analysis of DREB A2 </w:t>
      </w:r>
      <w:r>
        <w:rPr>
          <w:rFonts w:ascii="Times New Roman" w:hAnsi="Times New Roman" w:cs="Times New Roman" w:hint="eastAsia"/>
          <w:b/>
          <w:kern w:val="0"/>
          <w:szCs w:val="21"/>
        </w:rPr>
        <w:t>and</w:t>
      </w:r>
      <w:r>
        <w:rPr>
          <w:rFonts w:ascii="Times New Roman" w:hAnsi="Times New Roman" w:cs="Times New Roman"/>
          <w:b/>
          <w:kern w:val="0"/>
          <w:szCs w:val="21"/>
        </w:rPr>
        <w:t xml:space="preserve"> A3 group members in </w:t>
      </w:r>
      <w:r>
        <w:rPr>
          <w:rFonts w:ascii="Times New Roman" w:hAnsi="Times New Roman" w:cs="Times New Roman"/>
          <w:b/>
          <w:i/>
          <w:kern w:val="0"/>
          <w:szCs w:val="21"/>
        </w:rPr>
        <w:t>C. intermedia</w:t>
      </w:r>
      <w:r>
        <w:rPr>
          <w:rFonts w:ascii="Times New Roman" w:hAnsi="Times New Roman" w:cs="Times New Roman"/>
          <w:b/>
          <w:kern w:val="0"/>
          <w:szCs w:val="21"/>
        </w:rPr>
        <w:t xml:space="preserve">, </w:t>
      </w:r>
      <w:r>
        <w:rPr>
          <w:rFonts w:ascii="Times New Roman" w:hAnsi="Times New Roman" w:cs="Times New Roman"/>
          <w:b/>
          <w:i/>
          <w:kern w:val="0"/>
          <w:szCs w:val="21"/>
        </w:rPr>
        <w:t>M. truncatula</w:t>
      </w:r>
      <w:r>
        <w:rPr>
          <w:rFonts w:ascii="Times New Roman" w:hAnsi="Times New Roman" w:cs="Times New Roman"/>
          <w:b/>
          <w:kern w:val="0"/>
          <w:szCs w:val="21"/>
        </w:rPr>
        <w:t xml:space="preserve"> and </w:t>
      </w:r>
      <w:r>
        <w:rPr>
          <w:rFonts w:ascii="Times New Roman" w:hAnsi="Times New Roman" w:cs="Times New Roman"/>
          <w:b/>
          <w:i/>
          <w:kern w:val="0"/>
          <w:szCs w:val="21"/>
        </w:rPr>
        <w:t>A. thaliana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 w:rsidRPr="009855EA">
        <w:rPr>
          <w:rFonts w:ascii="Times New Roman" w:eastAsia="黑体" w:hAnsi="Times New Roman"/>
          <w:szCs w:val="21"/>
        </w:rPr>
        <w:t xml:space="preserve"> A2 and A3: DREB subfamily; </w:t>
      </w:r>
      <w:r w:rsidRPr="009855EA">
        <w:rPr>
          <w:rFonts w:ascii="Times New Roman" w:eastAsia="黑体" w:hAnsi="Times New Roman" w:hint="eastAsia"/>
          <w:szCs w:val="21"/>
        </w:rPr>
        <w:t>The</w:t>
      </w:r>
      <w:r w:rsidRPr="009855EA">
        <w:rPr>
          <w:rFonts w:ascii="Times New Roman" w:eastAsia="黑体" w:hAnsi="Times New Roman"/>
          <w:szCs w:val="21"/>
        </w:rPr>
        <w:t xml:space="preserve"> black circle represents the group member</w:t>
      </w:r>
      <w:r>
        <w:rPr>
          <w:rFonts w:ascii="Times New Roman" w:eastAsia="黑体" w:hAnsi="Times New Roman" w:hint="eastAsia"/>
          <w:szCs w:val="21"/>
        </w:rPr>
        <w:t>s</w:t>
      </w:r>
      <w:r w:rsidRPr="009855EA">
        <w:rPr>
          <w:rFonts w:ascii="Times New Roman" w:eastAsia="黑体" w:hAnsi="Times New Roman"/>
          <w:szCs w:val="21"/>
        </w:rPr>
        <w:t xml:space="preserve"> of DREB A2 in </w:t>
      </w:r>
      <w:r w:rsidRPr="009855EA">
        <w:rPr>
          <w:rFonts w:ascii="Times New Roman" w:eastAsia="黑体" w:hAnsi="Times New Roman"/>
          <w:i/>
          <w:szCs w:val="21"/>
        </w:rPr>
        <w:t>C. intermedia</w:t>
      </w:r>
    </w:p>
    <w:p w14:paraId="068D84BC" w14:textId="77777777" w:rsidR="00A92960" w:rsidRDefault="00A92960">
      <w:pPr>
        <w:spacing w:line="480" w:lineRule="auto"/>
        <w:rPr>
          <w:rFonts w:ascii="Times New Roman" w:hAnsi="Times New Roman" w:cs="Times New Roman"/>
        </w:rPr>
      </w:pPr>
    </w:p>
    <w:p w14:paraId="7E29E00F" w14:textId="77777777" w:rsidR="00A92960" w:rsidRDefault="002A4E7D">
      <w:pPr>
        <w:spacing w:line="480" w:lineRule="auto"/>
        <w:jc w:val="left"/>
        <w:rPr>
          <w:b/>
          <w:szCs w:val="21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Fig. S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Cs w:val="21"/>
        </w:rPr>
        <w:t>P</w:t>
      </w:r>
      <w:r w:rsidRPr="009855EA">
        <w:rPr>
          <w:rFonts w:ascii="Times New Roman" w:eastAsia="黑体" w:hAnsi="Times New Roman"/>
          <w:b/>
          <w:szCs w:val="21"/>
        </w:rPr>
        <w:t>hylogenetic</w:t>
      </w:r>
      <w:proofErr w:type="gramEnd"/>
      <w:r w:rsidRPr="009855EA">
        <w:rPr>
          <w:rFonts w:ascii="Times New Roman" w:eastAsia="黑体" w:hAnsi="Times New Roman"/>
          <w:b/>
          <w:szCs w:val="21"/>
        </w:rPr>
        <w:t xml:space="preserve"> analysis</w:t>
      </w:r>
      <w:r>
        <w:rPr>
          <w:rFonts w:ascii="Times New Roman" w:hAnsi="Times New Roman"/>
          <w:b/>
          <w:szCs w:val="21"/>
        </w:rPr>
        <w:t xml:space="preserve"> of DREB A4 and A5 group members </w:t>
      </w:r>
      <w:r w:rsidRPr="009855EA">
        <w:rPr>
          <w:rFonts w:ascii="Times New Roman" w:eastAsia="黑体" w:hAnsi="Times New Roman"/>
          <w:b/>
          <w:szCs w:val="21"/>
        </w:rPr>
        <w:t xml:space="preserve">in </w:t>
      </w:r>
      <w:r w:rsidRPr="009855EA">
        <w:rPr>
          <w:rFonts w:ascii="Times New Roman" w:eastAsia="黑体" w:hAnsi="Times New Roman"/>
          <w:b/>
          <w:i/>
          <w:szCs w:val="21"/>
        </w:rPr>
        <w:t>C. intermedia</w:t>
      </w:r>
      <w:r w:rsidRPr="009855EA">
        <w:rPr>
          <w:rFonts w:ascii="Times New Roman" w:eastAsia="黑体" w:hAnsi="Times New Roman"/>
          <w:b/>
          <w:szCs w:val="21"/>
        </w:rPr>
        <w:t xml:space="preserve">, </w:t>
      </w:r>
      <w:r w:rsidRPr="009855EA">
        <w:rPr>
          <w:rFonts w:ascii="Times New Roman" w:eastAsia="黑体" w:hAnsi="Times New Roman"/>
          <w:b/>
          <w:i/>
          <w:szCs w:val="21"/>
        </w:rPr>
        <w:t>M. truncatula</w:t>
      </w:r>
      <w:r w:rsidRPr="009855EA">
        <w:rPr>
          <w:rFonts w:ascii="Times New Roman" w:eastAsia="黑体" w:hAnsi="Times New Roman"/>
          <w:b/>
          <w:szCs w:val="21"/>
        </w:rPr>
        <w:t xml:space="preserve"> and </w:t>
      </w:r>
      <w:r w:rsidRPr="009855EA">
        <w:rPr>
          <w:rFonts w:ascii="Times New Roman" w:eastAsia="黑体" w:hAnsi="Times New Roman"/>
          <w:b/>
          <w:i/>
          <w:szCs w:val="21"/>
        </w:rPr>
        <w:t>A. thaliana</w:t>
      </w:r>
      <w:r w:rsidRPr="009855EA">
        <w:rPr>
          <w:b/>
          <w:szCs w:val="21"/>
        </w:rPr>
        <w:t xml:space="preserve"> </w:t>
      </w:r>
      <w:r w:rsidRPr="009855EA">
        <w:rPr>
          <w:rFonts w:ascii="Times New Roman" w:eastAsia="黑体" w:hAnsi="Times New Roman"/>
          <w:szCs w:val="21"/>
        </w:rPr>
        <w:t xml:space="preserve"> a: </w:t>
      </w:r>
      <w:r w:rsidRPr="009855EA">
        <w:rPr>
          <w:rFonts w:ascii="Times New Roman" w:eastAsia="黑体" w:hAnsi="Times New Roman" w:hint="eastAsia"/>
          <w:szCs w:val="21"/>
        </w:rPr>
        <w:t>DREB</w:t>
      </w:r>
      <w:r w:rsidRPr="009855EA">
        <w:rPr>
          <w:rFonts w:ascii="Times New Roman" w:eastAsia="黑体" w:hAnsi="Times New Roman"/>
          <w:szCs w:val="21"/>
        </w:rPr>
        <w:t xml:space="preserve"> A4 </w:t>
      </w:r>
      <w:r w:rsidRPr="009855EA">
        <w:rPr>
          <w:rFonts w:ascii="Times New Roman" w:eastAsia="黑体" w:hAnsi="Times New Roman" w:hint="eastAsia"/>
          <w:szCs w:val="21"/>
        </w:rPr>
        <w:t>sub</w:t>
      </w:r>
      <w:r w:rsidRPr="009855EA">
        <w:rPr>
          <w:rFonts w:ascii="Times New Roman" w:eastAsia="黑体" w:hAnsi="Times New Roman"/>
          <w:szCs w:val="21"/>
        </w:rPr>
        <w:t>family</w:t>
      </w:r>
      <w:r w:rsidRPr="009855EA">
        <w:rPr>
          <w:rFonts w:ascii="Times New Roman" w:eastAsia="黑体" w:hAnsi="Times New Roman" w:hint="eastAsia"/>
          <w:szCs w:val="21"/>
        </w:rPr>
        <w:t xml:space="preserve">; </w:t>
      </w:r>
      <w:r w:rsidRPr="009855EA">
        <w:rPr>
          <w:rFonts w:ascii="Times New Roman" w:eastAsia="黑体" w:hAnsi="Times New Roman"/>
          <w:szCs w:val="21"/>
        </w:rPr>
        <w:t xml:space="preserve">b: </w:t>
      </w:r>
      <w:r w:rsidRPr="009855EA">
        <w:rPr>
          <w:rFonts w:ascii="Times New Roman" w:eastAsia="黑体" w:hAnsi="Times New Roman" w:hint="eastAsia"/>
          <w:szCs w:val="21"/>
        </w:rPr>
        <w:t>DREB</w:t>
      </w:r>
      <w:r w:rsidRPr="009855EA">
        <w:rPr>
          <w:rFonts w:ascii="Times New Roman" w:eastAsia="黑体" w:hAnsi="Times New Roman"/>
          <w:szCs w:val="21"/>
        </w:rPr>
        <w:t xml:space="preserve"> A5 </w:t>
      </w:r>
      <w:r w:rsidRPr="009855EA">
        <w:rPr>
          <w:rFonts w:ascii="Times New Roman" w:eastAsia="黑体" w:hAnsi="Times New Roman" w:hint="eastAsia"/>
          <w:szCs w:val="21"/>
        </w:rPr>
        <w:t>sub</w:t>
      </w:r>
      <w:r w:rsidRPr="009855EA">
        <w:rPr>
          <w:rFonts w:ascii="Times New Roman" w:eastAsia="黑体" w:hAnsi="Times New Roman"/>
          <w:szCs w:val="21"/>
        </w:rPr>
        <w:t>family</w:t>
      </w:r>
      <w:r w:rsidRPr="009855EA">
        <w:rPr>
          <w:rFonts w:ascii="Times New Roman" w:eastAsia="黑体" w:hAnsi="Times New Roman" w:hint="eastAsia"/>
          <w:szCs w:val="21"/>
        </w:rPr>
        <w:t>;</w:t>
      </w:r>
      <w:r w:rsidRPr="009855EA">
        <w:rPr>
          <w:rFonts w:ascii="Times New Roman" w:eastAsia="黑体" w:hAnsi="Times New Roman"/>
          <w:szCs w:val="21"/>
        </w:rPr>
        <w:t xml:space="preserve"> </w:t>
      </w:r>
      <w:r w:rsidRPr="009855EA">
        <w:rPr>
          <w:rFonts w:ascii="Times New Roman" w:eastAsia="黑体" w:hAnsi="Times New Roman" w:hint="eastAsia"/>
          <w:szCs w:val="21"/>
        </w:rPr>
        <w:t>The</w:t>
      </w:r>
      <w:r w:rsidRPr="009855EA">
        <w:rPr>
          <w:rFonts w:ascii="Times New Roman" w:eastAsia="黑体" w:hAnsi="Times New Roman"/>
          <w:szCs w:val="21"/>
        </w:rPr>
        <w:t xml:space="preserve"> black circle represents the group member</w:t>
      </w:r>
      <w:r>
        <w:rPr>
          <w:rFonts w:ascii="Times New Roman" w:eastAsia="黑体" w:hAnsi="Times New Roman" w:hint="eastAsia"/>
          <w:szCs w:val="21"/>
        </w:rPr>
        <w:t>s</w:t>
      </w:r>
      <w:r w:rsidRPr="009855EA">
        <w:rPr>
          <w:rFonts w:ascii="Times New Roman" w:eastAsia="黑体" w:hAnsi="Times New Roman"/>
          <w:szCs w:val="21"/>
        </w:rPr>
        <w:t xml:space="preserve"> of DREB A4 and A5 in </w:t>
      </w:r>
      <w:r w:rsidRPr="009855EA">
        <w:rPr>
          <w:rFonts w:ascii="Times New Roman" w:eastAsia="黑体" w:hAnsi="Times New Roman"/>
          <w:i/>
          <w:szCs w:val="21"/>
        </w:rPr>
        <w:t>C. intermedia</w:t>
      </w:r>
    </w:p>
    <w:p w14:paraId="27858F65" w14:textId="77777777" w:rsidR="00A92960" w:rsidRDefault="00A92960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49DAD78E" w14:textId="77777777" w:rsidR="00A92960" w:rsidRDefault="002A4E7D">
      <w:pPr>
        <w:spacing w:line="480" w:lineRule="auto"/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Supplementary Fig. S</w:t>
      </w:r>
      <w:proofErr w:type="gramStart"/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5  </w:t>
      </w:r>
      <w:r>
        <w:rPr>
          <w:rFonts w:ascii="Times New Roman" w:hAnsi="Times New Roman" w:cs="Times New Roman"/>
          <w:b/>
          <w:kern w:val="0"/>
          <w:szCs w:val="21"/>
        </w:rPr>
        <w:t>Phylogenetic</w:t>
      </w:r>
      <w:proofErr w:type="gramEnd"/>
      <w:r>
        <w:rPr>
          <w:rFonts w:ascii="Times New Roman" w:hAnsi="Times New Roman" w:cs="Times New Roman"/>
          <w:b/>
          <w:kern w:val="0"/>
          <w:szCs w:val="21"/>
        </w:rPr>
        <w:t xml:space="preserve"> analysis of DREB A6 group members in </w:t>
      </w:r>
      <w:r>
        <w:rPr>
          <w:rFonts w:ascii="Times New Roman" w:hAnsi="Times New Roman" w:cs="Times New Roman"/>
          <w:b/>
          <w:i/>
          <w:kern w:val="0"/>
          <w:szCs w:val="21"/>
        </w:rPr>
        <w:t>C. intermedia, M. truncatula and A. thaliana</w:t>
      </w:r>
      <w:r>
        <w:rPr>
          <w:rFonts w:ascii="Times New Roman" w:hAnsi="Times New Roman" w:cs="Times New Roman"/>
          <w:b/>
          <w:kern w:val="0"/>
          <w:szCs w:val="21"/>
        </w:rPr>
        <w:t xml:space="preserve">  </w:t>
      </w:r>
      <w:r w:rsidRPr="009855EA">
        <w:rPr>
          <w:rFonts w:ascii="Times New Roman" w:eastAsia="黑体" w:hAnsi="Times New Roman" w:hint="eastAsia"/>
          <w:szCs w:val="21"/>
        </w:rPr>
        <w:t>The</w:t>
      </w:r>
      <w:r w:rsidRPr="009855EA">
        <w:rPr>
          <w:rFonts w:ascii="Times New Roman" w:eastAsia="黑体" w:hAnsi="Times New Roman"/>
          <w:szCs w:val="21"/>
        </w:rPr>
        <w:t xml:space="preserve"> black circle represents the group member</w:t>
      </w:r>
      <w:r>
        <w:rPr>
          <w:rFonts w:ascii="Times New Roman" w:eastAsia="黑体" w:hAnsi="Times New Roman" w:hint="eastAsia"/>
          <w:szCs w:val="21"/>
        </w:rPr>
        <w:t>s</w:t>
      </w:r>
      <w:r w:rsidRPr="009855EA">
        <w:rPr>
          <w:rFonts w:ascii="Times New Roman" w:eastAsia="黑体" w:hAnsi="Times New Roman"/>
          <w:szCs w:val="21"/>
        </w:rPr>
        <w:t xml:space="preserve"> of DREB A6 in </w:t>
      </w:r>
      <w:r w:rsidRPr="009855EA">
        <w:rPr>
          <w:rFonts w:ascii="Times New Roman" w:eastAsia="黑体" w:hAnsi="Times New Roman"/>
          <w:i/>
          <w:szCs w:val="21"/>
        </w:rPr>
        <w:t>C. intermedia</w:t>
      </w:r>
    </w:p>
    <w:p w14:paraId="6B8C2F76" w14:textId="77777777" w:rsidR="00A92960" w:rsidRDefault="00A92960">
      <w:pPr>
        <w:spacing w:line="480" w:lineRule="auto"/>
        <w:jc w:val="left"/>
        <w:rPr>
          <w:rFonts w:ascii="Times New Roman" w:hAnsi="Times New Roman"/>
          <w:sz w:val="18"/>
        </w:rPr>
      </w:pPr>
    </w:p>
    <w:p w14:paraId="7C05A9A4" w14:textId="77777777" w:rsidR="00A92960" w:rsidRDefault="002A4E7D">
      <w:pPr>
        <w:spacing w:line="48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Supplementary Fig. S</w:t>
      </w:r>
      <w:proofErr w:type="gramStart"/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6  </w:t>
      </w:r>
      <w:r>
        <w:rPr>
          <w:rFonts w:ascii="Times New Roman" w:hAnsi="Times New Roman" w:cs="Times New Roman"/>
          <w:b/>
          <w:kern w:val="0"/>
          <w:szCs w:val="21"/>
        </w:rPr>
        <w:t>Phylogenetic</w:t>
      </w:r>
      <w:proofErr w:type="gramEnd"/>
      <w:r>
        <w:rPr>
          <w:rFonts w:ascii="Times New Roman" w:hAnsi="Times New Roman" w:cs="Times New Roman"/>
          <w:b/>
          <w:kern w:val="0"/>
          <w:szCs w:val="21"/>
        </w:rPr>
        <w:t xml:space="preserve"> analysis of ERF B1</w:t>
      </w:r>
      <w:r>
        <w:rPr>
          <w:rFonts w:ascii="Times New Roman" w:hAnsi="Times New Roman" w:cs="Times New Roman" w:hint="eastAsia"/>
          <w:b/>
          <w:kern w:val="0"/>
          <w:szCs w:val="21"/>
        </w:rPr>
        <w:t>, B2</w:t>
      </w:r>
      <w:r>
        <w:rPr>
          <w:rFonts w:ascii="Times New Roman" w:hAnsi="Times New Roman" w:cs="Times New Roman"/>
          <w:b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kern w:val="0"/>
          <w:szCs w:val="21"/>
        </w:rPr>
        <w:t>and</w:t>
      </w:r>
      <w:r>
        <w:rPr>
          <w:rFonts w:ascii="Times New Roman" w:hAnsi="Times New Roman" w:cs="Times New Roman"/>
          <w:b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kern w:val="0"/>
          <w:szCs w:val="21"/>
        </w:rPr>
        <w:t>B4</w:t>
      </w:r>
      <w:r>
        <w:rPr>
          <w:rFonts w:ascii="Times New Roman" w:hAnsi="Times New Roman" w:cs="Times New Roman"/>
          <w:b/>
          <w:kern w:val="0"/>
          <w:szCs w:val="21"/>
        </w:rPr>
        <w:t xml:space="preserve"> group members in </w:t>
      </w:r>
      <w:r>
        <w:rPr>
          <w:rFonts w:ascii="Times New Roman" w:hAnsi="Times New Roman" w:cs="Times New Roman"/>
          <w:b/>
          <w:i/>
          <w:kern w:val="0"/>
          <w:szCs w:val="21"/>
        </w:rPr>
        <w:lastRenderedPageBreak/>
        <w:t>C. intermedia, M. truncatula and A. thaliana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>
        <w:rPr>
          <w:rFonts w:ascii="Times New Roman" w:hAnsi="Times New Roman" w:cs="Times New Roman"/>
          <w:b/>
          <w:kern w:val="0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a: ERF B1 </w:t>
      </w:r>
      <w:r>
        <w:rPr>
          <w:rFonts w:ascii="Times New Roman" w:hAnsi="Times New Roman" w:hint="eastAsia"/>
          <w:szCs w:val="21"/>
        </w:rPr>
        <w:t>sub</w:t>
      </w:r>
      <w:r>
        <w:rPr>
          <w:rFonts w:ascii="Times New Roman" w:hAnsi="Times New Roman"/>
          <w:szCs w:val="21"/>
        </w:rPr>
        <w:t>family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b: ERF</w:t>
      </w:r>
      <w:r>
        <w:rPr>
          <w:rFonts w:ascii="Times New Roman" w:hAnsi="Times New Roman" w:hint="eastAsia"/>
          <w:szCs w:val="21"/>
        </w:rPr>
        <w:t xml:space="preserve"> B2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and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B4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sub</w:t>
      </w:r>
      <w:r>
        <w:rPr>
          <w:rFonts w:ascii="Times New Roman" w:hAnsi="Times New Roman"/>
          <w:szCs w:val="21"/>
        </w:rPr>
        <w:t>family</w:t>
      </w:r>
      <w:r>
        <w:rPr>
          <w:rFonts w:ascii="Times New Roman" w:hAnsi="Times New Roman" w:hint="eastAsia"/>
          <w:szCs w:val="21"/>
        </w:rPr>
        <w:t>;</w:t>
      </w:r>
      <w:r>
        <w:rPr>
          <w:rFonts w:ascii="Times New Roman" w:hAnsi="Times New Roman"/>
          <w:szCs w:val="21"/>
        </w:rPr>
        <w:t xml:space="preserve"> Black </w:t>
      </w:r>
      <w:r>
        <w:rPr>
          <w:rFonts w:ascii="Times New Roman" w:hAnsi="Times New Roman"/>
          <w:szCs w:val="21"/>
        </w:rPr>
        <w:t>circle represents the group member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 xml:space="preserve"> of ERF B1 in </w:t>
      </w:r>
      <w:r>
        <w:rPr>
          <w:rFonts w:ascii="Times New Roman" w:hAnsi="Times New Roman"/>
          <w:i/>
          <w:szCs w:val="21"/>
        </w:rPr>
        <w:t>C. intermedia</w:t>
      </w:r>
    </w:p>
    <w:p w14:paraId="0049E873" w14:textId="77777777" w:rsidR="00A92960" w:rsidRDefault="00A92960">
      <w:pPr>
        <w:spacing w:line="480" w:lineRule="auto"/>
        <w:rPr>
          <w:rFonts w:ascii="Times New Roman" w:hAnsi="Times New Roman"/>
          <w:sz w:val="18"/>
        </w:rPr>
      </w:pPr>
    </w:p>
    <w:p w14:paraId="2E673E99" w14:textId="77777777" w:rsidR="00A92960" w:rsidRDefault="002A4E7D">
      <w:pPr>
        <w:spacing w:line="480" w:lineRule="auto"/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Supplementary Fig. S</w:t>
      </w:r>
      <w:proofErr w:type="gramStart"/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7  </w:t>
      </w:r>
      <w:r>
        <w:rPr>
          <w:rFonts w:ascii="Times New Roman" w:hAnsi="Times New Roman" w:cs="Times New Roman"/>
          <w:b/>
          <w:kern w:val="0"/>
          <w:szCs w:val="21"/>
        </w:rPr>
        <w:t>Phylogenetic</w:t>
      </w:r>
      <w:proofErr w:type="gramEnd"/>
      <w:r>
        <w:rPr>
          <w:rFonts w:ascii="Times New Roman" w:hAnsi="Times New Roman" w:cs="Times New Roman"/>
          <w:b/>
          <w:kern w:val="0"/>
          <w:szCs w:val="21"/>
        </w:rPr>
        <w:t xml:space="preserve"> analysis of ERF B3 group members in </w:t>
      </w:r>
      <w:r>
        <w:rPr>
          <w:rFonts w:ascii="Times New Roman" w:hAnsi="Times New Roman" w:cs="Times New Roman"/>
          <w:b/>
          <w:i/>
          <w:kern w:val="0"/>
          <w:szCs w:val="21"/>
        </w:rPr>
        <w:t xml:space="preserve">C. intermedia, M. truncatula and A. thaliana 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>
        <w:rPr>
          <w:rFonts w:ascii="Times New Roman" w:hAnsi="Times New Roman" w:cs="Times New Roman"/>
          <w:b/>
          <w:kern w:val="0"/>
          <w:szCs w:val="21"/>
        </w:rPr>
        <w:t xml:space="preserve"> </w:t>
      </w:r>
      <w:r w:rsidRPr="009855EA">
        <w:rPr>
          <w:rFonts w:ascii="Times New Roman" w:eastAsia="黑体" w:hAnsi="Times New Roman" w:hint="eastAsia"/>
          <w:szCs w:val="21"/>
        </w:rPr>
        <w:t>The</w:t>
      </w:r>
      <w:r w:rsidRPr="009855EA">
        <w:rPr>
          <w:rFonts w:ascii="Times New Roman" w:eastAsia="黑体" w:hAnsi="Times New Roman"/>
          <w:szCs w:val="21"/>
        </w:rPr>
        <w:t xml:space="preserve"> black circle represents the group member</w:t>
      </w:r>
      <w:r>
        <w:rPr>
          <w:rFonts w:ascii="Times New Roman" w:eastAsia="黑体" w:hAnsi="Times New Roman" w:hint="eastAsia"/>
          <w:szCs w:val="21"/>
        </w:rPr>
        <w:t>s</w:t>
      </w:r>
      <w:r w:rsidRPr="009855EA">
        <w:rPr>
          <w:rFonts w:ascii="Times New Roman" w:eastAsia="黑体" w:hAnsi="Times New Roman"/>
          <w:szCs w:val="21"/>
        </w:rPr>
        <w:t xml:space="preserve"> of ERF B3 in </w:t>
      </w:r>
      <w:r w:rsidRPr="009855EA">
        <w:rPr>
          <w:rFonts w:ascii="Times New Roman" w:eastAsia="黑体" w:hAnsi="Times New Roman"/>
          <w:i/>
          <w:szCs w:val="21"/>
        </w:rPr>
        <w:t>C. intermedia</w:t>
      </w:r>
    </w:p>
    <w:p w14:paraId="49D93D9D" w14:textId="77777777" w:rsidR="00A92960" w:rsidRDefault="00A92960">
      <w:pPr>
        <w:spacing w:line="480" w:lineRule="auto"/>
      </w:pPr>
    </w:p>
    <w:p w14:paraId="2E1D8395" w14:textId="77777777" w:rsidR="00A92960" w:rsidRDefault="002A4E7D">
      <w:pPr>
        <w:spacing w:line="480" w:lineRule="auto"/>
        <w:jc w:val="left"/>
        <w:rPr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Supplementary Fig. S</w:t>
      </w:r>
      <w:proofErr w:type="gramStart"/>
      <w:r>
        <w:rPr>
          <w:rFonts w:ascii="Times New Roman" w:hAnsi="Times New Roman" w:cs="Times New Roman"/>
          <w:b/>
          <w:kern w:val="0"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Cs w:val="21"/>
        </w:rPr>
        <w:t>P</w:t>
      </w:r>
      <w:r w:rsidRPr="009855EA">
        <w:rPr>
          <w:rFonts w:ascii="Times New Roman" w:eastAsia="黑体" w:hAnsi="Times New Roman"/>
          <w:b/>
          <w:szCs w:val="21"/>
        </w:rPr>
        <w:t>hylogenetic</w:t>
      </w:r>
      <w:proofErr w:type="gramEnd"/>
      <w:r w:rsidRPr="009855EA">
        <w:rPr>
          <w:rFonts w:ascii="Times New Roman" w:eastAsia="黑体" w:hAnsi="Times New Roman"/>
          <w:b/>
          <w:szCs w:val="21"/>
        </w:rPr>
        <w:t xml:space="preserve"> analysis</w:t>
      </w:r>
      <w:r>
        <w:rPr>
          <w:rFonts w:ascii="Times New Roman" w:hAnsi="Times New Roman"/>
          <w:b/>
          <w:szCs w:val="21"/>
        </w:rPr>
        <w:t xml:space="preserve"> of ERF B5, B6 and RAV group members </w:t>
      </w:r>
      <w:r w:rsidRPr="009855EA">
        <w:rPr>
          <w:rFonts w:ascii="Times New Roman" w:eastAsia="黑体" w:hAnsi="Times New Roman"/>
          <w:b/>
          <w:szCs w:val="21"/>
        </w:rPr>
        <w:t xml:space="preserve">in </w:t>
      </w:r>
      <w:r w:rsidRPr="009855EA">
        <w:rPr>
          <w:rFonts w:ascii="Times New Roman" w:eastAsia="黑体" w:hAnsi="Times New Roman"/>
          <w:b/>
          <w:i/>
          <w:szCs w:val="21"/>
        </w:rPr>
        <w:t>C. intermedia</w:t>
      </w:r>
      <w:r w:rsidRPr="009855EA">
        <w:rPr>
          <w:rFonts w:ascii="Times New Roman" w:eastAsia="黑体" w:hAnsi="Times New Roman"/>
          <w:b/>
          <w:szCs w:val="21"/>
        </w:rPr>
        <w:t xml:space="preserve">, </w:t>
      </w:r>
      <w:r w:rsidRPr="009855EA">
        <w:rPr>
          <w:rFonts w:ascii="Times New Roman" w:eastAsia="黑体" w:hAnsi="Times New Roman"/>
          <w:b/>
          <w:i/>
          <w:szCs w:val="21"/>
        </w:rPr>
        <w:t>M. truncatula</w:t>
      </w:r>
      <w:r w:rsidRPr="009855EA">
        <w:rPr>
          <w:rFonts w:ascii="Times New Roman" w:eastAsia="黑体" w:hAnsi="Times New Roman"/>
          <w:b/>
          <w:szCs w:val="21"/>
        </w:rPr>
        <w:t xml:space="preserve"> and </w:t>
      </w:r>
      <w:r w:rsidRPr="009855EA">
        <w:rPr>
          <w:rFonts w:ascii="Times New Roman" w:eastAsia="黑体" w:hAnsi="Times New Roman"/>
          <w:b/>
          <w:i/>
          <w:szCs w:val="21"/>
        </w:rPr>
        <w:t xml:space="preserve">A. thaliana  </w:t>
      </w:r>
      <w:r w:rsidRPr="009855EA">
        <w:rPr>
          <w:rFonts w:ascii="Times New Roman" w:eastAsia="黑体" w:hAnsi="Times New Roman"/>
          <w:szCs w:val="21"/>
        </w:rPr>
        <w:t xml:space="preserve">a: ERF B5 </w:t>
      </w:r>
      <w:r w:rsidRPr="009855EA">
        <w:rPr>
          <w:rFonts w:ascii="Times New Roman" w:hAnsi="Times New Roman"/>
          <w:szCs w:val="21"/>
        </w:rPr>
        <w:t>subfamily;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b: ERF </w:t>
      </w:r>
      <w:r>
        <w:rPr>
          <w:rFonts w:ascii="Times New Roman" w:hAnsi="Times New Roman" w:hint="eastAsia"/>
          <w:szCs w:val="21"/>
        </w:rPr>
        <w:t>B</w:t>
      </w:r>
      <w:r>
        <w:rPr>
          <w:rFonts w:ascii="Times New Roman" w:hAnsi="Times New Roman"/>
          <w:szCs w:val="21"/>
        </w:rPr>
        <w:t>6</w:t>
      </w:r>
      <w:r w:rsidRPr="009855EA">
        <w:rPr>
          <w:rFonts w:ascii="Times New Roman" w:eastAsia="黑体" w:hAnsi="Times New Roman"/>
          <w:szCs w:val="21"/>
        </w:rPr>
        <w:t xml:space="preserve"> </w:t>
      </w:r>
      <w:r w:rsidRPr="009855EA">
        <w:rPr>
          <w:rFonts w:ascii="Times New Roman" w:eastAsia="黑体" w:hAnsi="Times New Roman" w:hint="eastAsia"/>
          <w:szCs w:val="21"/>
        </w:rPr>
        <w:t>sub</w:t>
      </w:r>
      <w:r w:rsidRPr="009855EA">
        <w:rPr>
          <w:rFonts w:ascii="Times New Roman" w:eastAsia="黑体" w:hAnsi="Times New Roman"/>
          <w:szCs w:val="21"/>
        </w:rPr>
        <w:t>family</w:t>
      </w:r>
      <w:r w:rsidRPr="009855EA">
        <w:rPr>
          <w:rFonts w:ascii="Times New Roman" w:eastAsia="黑体" w:hAnsi="Times New Roman" w:hint="eastAsia"/>
          <w:szCs w:val="21"/>
        </w:rPr>
        <w:t xml:space="preserve">; </w:t>
      </w:r>
      <w:r w:rsidRPr="009855EA">
        <w:rPr>
          <w:rFonts w:ascii="Times New Roman" w:eastAsia="黑体" w:hAnsi="Times New Roman"/>
          <w:szCs w:val="21"/>
        </w:rPr>
        <w:t xml:space="preserve">c: RAV </w:t>
      </w:r>
      <w:r w:rsidRPr="009855EA">
        <w:rPr>
          <w:rFonts w:ascii="Times New Roman" w:eastAsia="黑体" w:hAnsi="Times New Roman"/>
          <w:szCs w:val="21"/>
        </w:rPr>
        <w:t>subfamily; Black circle represents the group member</w:t>
      </w:r>
      <w:r>
        <w:rPr>
          <w:rFonts w:ascii="Times New Roman" w:eastAsia="黑体" w:hAnsi="Times New Roman" w:hint="eastAsia"/>
          <w:szCs w:val="21"/>
        </w:rPr>
        <w:t>s</w:t>
      </w:r>
      <w:r w:rsidRPr="009855EA">
        <w:rPr>
          <w:rFonts w:ascii="Times New Roman" w:eastAsia="黑体" w:hAnsi="Times New Roman"/>
          <w:szCs w:val="21"/>
        </w:rPr>
        <w:t xml:space="preserve"> of RAV subfamily in </w:t>
      </w:r>
      <w:r w:rsidRPr="009855EA">
        <w:rPr>
          <w:rFonts w:ascii="Times New Roman" w:eastAsia="黑体" w:hAnsi="Times New Roman"/>
          <w:i/>
          <w:szCs w:val="21"/>
        </w:rPr>
        <w:t>C. intermedia</w:t>
      </w:r>
    </w:p>
    <w:p w14:paraId="3D4DB2E9" w14:textId="77777777" w:rsidR="00A92960" w:rsidRPr="009855EA" w:rsidRDefault="00A92960">
      <w:pPr>
        <w:spacing w:line="480" w:lineRule="auto"/>
        <w:rPr>
          <w:rFonts w:ascii="Times New Roman" w:eastAsia="黑体" w:hAnsi="Times New Roman"/>
        </w:rPr>
      </w:pPr>
    </w:p>
    <w:p w14:paraId="68D56EEE" w14:textId="62058E10" w:rsidR="00A92960" w:rsidRDefault="002A4E7D">
      <w:pPr>
        <w:pStyle w:val="a"/>
        <w:numPr>
          <w:ilvl w:val="0"/>
          <w:numId w:val="0"/>
        </w:numPr>
        <w:spacing w:line="480" w:lineRule="auto"/>
        <w:jc w:val="left"/>
        <w:rPr>
          <w:b/>
          <w:i/>
          <w:sz w:val="21"/>
          <w:szCs w:val="21"/>
        </w:rPr>
      </w:pPr>
      <w:r>
        <w:rPr>
          <w:b/>
          <w:kern w:val="0"/>
          <w:sz w:val="24"/>
          <w:szCs w:val="24"/>
        </w:rPr>
        <w:t>Supplementary Fig. S9</w:t>
      </w:r>
      <w:r>
        <w:rPr>
          <w:sz w:val="24"/>
          <w:szCs w:val="24"/>
        </w:rPr>
        <w:t xml:space="preserve">. </w:t>
      </w:r>
      <w:r>
        <w:rPr>
          <w:b/>
          <w:sz w:val="21"/>
          <w:szCs w:val="21"/>
        </w:rPr>
        <w:t>Homology modeling of the tertiary structure</w:t>
      </w:r>
      <w:r>
        <w:rPr>
          <w:b/>
          <w:sz w:val="21"/>
          <w:szCs w:val="21"/>
        </w:rPr>
        <w:t xml:space="preserve"> of the AP2/</w:t>
      </w:r>
      <w:proofErr w:type="gramStart"/>
      <w:r>
        <w:rPr>
          <w:b/>
          <w:sz w:val="21"/>
          <w:szCs w:val="21"/>
        </w:rPr>
        <w:t xml:space="preserve">ERF </w:t>
      </w:r>
      <w:r>
        <w:rPr>
          <w:b/>
          <w:sz w:val="21"/>
          <w:szCs w:val="21"/>
        </w:rPr>
        <w:t xml:space="preserve"> transcription</w:t>
      </w:r>
      <w:proofErr w:type="gramEnd"/>
      <w:r>
        <w:rPr>
          <w:b/>
          <w:sz w:val="21"/>
          <w:szCs w:val="21"/>
        </w:rPr>
        <w:t xml:space="preserve"> factors from </w:t>
      </w:r>
      <w:r>
        <w:rPr>
          <w:b/>
          <w:i/>
          <w:sz w:val="21"/>
          <w:szCs w:val="21"/>
        </w:rPr>
        <w:t xml:space="preserve">C. intermedia  </w:t>
      </w:r>
    </w:p>
    <w:p w14:paraId="5F0D9BF1" w14:textId="77777777" w:rsidR="00A92960" w:rsidRDefault="002A4E7D">
      <w:pPr>
        <w:pStyle w:val="a"/>
        <w:numPr>
          <w:ilvl w:val="0"/>
          <w:numId w:val="0"/>
        </w:numPr>
        <w:spacing w:line="480" w:lineRule="auto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a: DREB A1 </w:t>
      </w:r>
      <w:r>
        <w:rPr>
          <w:color w:val="222222"/>
          <w:sz w:val="21"/>
          <w:szCs w:val="21"/>
        </w:rPr>
        <w:t xml:space="preserve">subfamily; b: DREB A2 subfamily; c: DREB A4 subfamily; d: DREB A5 subfamily; e: DREB A6 subfamily; f: ERF B1 subfamily; g: ERF B3 subfamily; h: RAV1 subfamily; </w:t>
      </w:r>
    </w:p>
    <w:p w14:paraId="28245394" w14:textId="77777777" w:rsidR="00A92960" w:rsidRDefault="00A92960">
      <w:pPr>
        <w:spacing w:line="480" w:lineRule="auto"/>
        <w:rPr>
          <w:rFonts w:ascii="Times New Roman" w:eastAsia="黑体" w:hAnsi="Times New Roman"/>
        </w:rPr>
      </w:pPr>
    </w:p>
    <w:p w14:paraId="14A7253E" w14:textId="2750EF43" w:rsidR="00A92960" w:rsidRDefault="002A4E7D">
      <w:pPr>
        <w:pStyle w:val="a"/>
        <w:numPr>
          <w:ilvl w:val="0"/>
          <w:numId w:val="0"/>
        </w:numPr>
        <w:spacing w:line="480" w:lineRule="auto"/>
        <w:jc w:val="left"/>
        <w:rPr>
          <w:color w:val="000000" w:themeColor="text1"/>
          <w:sz w:val="21"/>
          <w:szCs w:val="21"/>
        </w:rPr>
      </w:pPr>
      <w:r>
        <w:rPr>
          <w:b/>
          <w:kern w:val="0"/>
          <w:sz w:val="24"/>
          <w:szCs w:val="24"/>
        </w:rPr>
        <w:t>Supplementary Fig. S</w:t>
      </w:r>
      <w:proofErr w:type="gramStart"/>
      <w:r>
        <w:rPr>
          <w:b/>
          <w:kern w:val="0"/>
          <w:sz w:val="24"/>
          <w:szCs w:val="24"/>
        </w:rPr>
        <w:t>10</w:t>
      </w:r>
      <w:r>
        <w:rPr>
          <w:b/>
          <w:sz w:val="21"/>
          <w:szCs w:val="21"/>
        </w:rPr>
        <w:t xml:space="preserve">  Analysis</w:t>
      </w:r>
      <w:proofErr w:type="gramEnd"/>
      <w:r>
        <w:rPr>
          <w:b/>
          <w:sz w:val="21"/>
          <w:szCs w:val="21"/>
        </w:rPr>
        <w:t xml:space="preserve"> of the expression pattern</w:t>
      </w:r>
      <w:r>
        <w:rPr>
          <w:b/>
          <w:sz w:val="21"/>
          <w:szCs w:val="21"/>
        </w:rPr>
        <w:t xml:space="preserve"> of the genes encoding the AP2/ERF </w:t>
      </w:r>
      <w:r>
        <w:rPr>
          <w:b/>
          <w:sz w:val="21"/>
          <w:szCs w:val="21"/>
        </w:rPr>
        <w:t xml:space="preserve">transcription factors in </w:t>
      </w:r>
      <w:r>
        <w:rPr>
          <w:b/>
          <w:i/>
          <w:sz w:val="21"/>
          <w:szCs w:val="21"/>
        </w:rPr>
        <w:t>C</w:t>
      </w:r>
      <w:r>
        <w:rPr>
          <w:rFonts w:hint="eastAsia"/>
          <w:b/>
          <w:i/>
          <w:sz w:val="21"/>
          <w:szCs w:val="21"/>
        </w:rPr>
        <w:t>.</w:t>
      </w:r>
      <w:r>
        <w:rPr>
          <w:b/>
          <w:i/>
          <w:sz w:val="21"/>
          <w:szCs w:val="21"/>
        </w:rPr>
        <w:t xml:space="preserve"> intermedia</w:t>
      </w:r>
      <w:r>
        <w:rPr>
          <w:b/>
          <w:sz w:val="21"/>
          <w:szCs w:val="21"/>
        </w:rPr>
        <w:t xml:space="preserve"> under various stress treatments.  </w:t>
      </w:r>
      <w:r>
        <w:rPr>
          <w:color w:val="000000" w:themeColor="text1"/>
          <w:sz w:val="21"/>
          <w:szCs w:val="21"/>
        </w:rPr>
        <w:t>Cold treatment: 4°C; heat treatment: 42°C; salt treatment: 200 mM NaCl solution; mannitol treatment: 300 mM mannitol solution. The results of the qRT-PCR were subjected to L</w:t>
      </w:r>
      <w:r>
        <w:rPr>
          <w:color w:val="000000" w:themeColor="text1"/>
          <w:sz w:val="21"/>
          <w:szCs w:val="21"/>
        </w:rPr>
        <w:t xml:space="preserve">OG2 normalization, and the heat map was then plotted using Heml 1.0 software. The different colors indicate different gene expression levels. Specifically, red indicates a high gene expression level, green indicates a </w:t>
      </w:r>
      <w:r>
        <w:rPr>
          <w:color w:val="000000" w:themeColor="text1"/>
          <w:sz w:val="21"/>
          <w:szCs w:val="21"/>
        </w:rPr>
        <w:lastRenderedPageBreak/>
        <w:t>low gene expression level, and black i</w:t>
      </w:r>
      <w:r>
        <w:rPr>
          <w:color w:val="000000" w:themeColor="text1"/>
          <w:sz w:val="21"/>
          <w:szCs w:val="21"/>
        </w:rPr>
        <w:t xml:space="preserve">ndicates that the </w:t>
      </w:r>
      <w:r>
        <w:rPr>
          <w:bCs/>
          <w:color w:val="000000" w:themeColor="text1"/>
          <w:sz w:val="21"/>
          <w:szCs w:val="21"/>
        </w:rPr>
        <w:t xml:space="preserve">expression level </w:t>
      </w:r>
      <w:r>
        <w:rPr>
          <w:rFonts w:hint="eastAsia"/>
          <w:bCs/>
          <w:color w:val="000000" w:themeColor="text1"/>
          <w:sz w:val="21"/>
          <w:szCs w:val="21"/>
        </w:rPr>
        <w:t>is</w:t>
      </w:r>
      <w:r>
        <w:rPr>
          <w:bCs/>
          <w:color w:val="000000" w:themeColor="text1"/>
          <w:sz w:val="21"/>
          <w:szCs w:val="21"/>
        </w:rPr>
        <w:t xml:space="preserve"> virtually zero</w:t>
      </w:r>
      <w:r>
        <w:rPr>
          <w:color w:val="000000" w:themeColor="text1"/>
          <w:sz w:val="21"/>
          <w:szCs w:val="21"/>
        </w:rPr>
        <w:t>.</w:t>
      </w:r>
    </w:p>
    <w:p w14:paraId="6B4C7225" w14:textId="77777777" w:rsidR="00A92960" w:rsidRDefault="00A92960"/>
    <w:p w14:paraId="6EC3DF3D" w14:textId="77777777" w:rsidR="00A92960" w:rsidRDefault="002A4E7D">
      <w:pPr>
        <w:widowControl/>
        <w:spacing w:line="480" w:lineRule="auto"/>
        <w:jc w:val="left"/>
        <w:rPr>
          <w:rFonts w:ascii="Times New Roman" w:eastAsia="黑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黑体" w:hAnsi="Times New Roman" w:cs="Times New Roman"/>
          <w:b/>
          <w:kern w:val="0"/>
          <w:sz w:val="24"/>
          <w:szCs w:val="24"/>
        </w:rPr>
        <w:t>Supplementary Fig. S11 Expression level of the T</w:t>
      </w:r>
      <w:r>
        <w:rPr>
          <w:rFonts w:ascii="Times New Roman" w:eastAsia="黑体" w:hAnsi="Times New Roman" w:cs="Times New Roman"/>
          <w:b/>
          <w:kern w:val="0"/>
          <w:sz w:val="24"/>
          <w:szCs w:val="24"/>
          <w:vertAlign w:val="subscript"/>
        </w:rPr>
        <w:t>3</w:t>
      </w:r>
      <w:r>
        <w:rPr>
          <w:rFonts w:ascii="Times New Roman" w:eastAsia="黑体" w:hAnsi="Times New Roman" w:cs="Times New Roman"/>
          <w:b/>
          <w:kern w:val="0"/>
          <w:sz w:val="24"/>
          <w:szCs w:val="24"/>
        </w:rPr>
        <w:t xml:space="preserve"> homozygotes of </w:t>
      </w:r>
      <w:r>
        <w:rPr>
          <w:rFonts w:ascii="Times New Roman" w:eastAsia="黑体" w:hAnsi="Times New Roman" w:cs="Times New Roman"/>
          <w:b/>
          <w:i/>
          <w:iCs/>
          <w:kern w:val="0"/>
          <w:sz w:val="24"/>
          <w:szCs w:val="24"/>
        </w:rPr>
        <w:t>CiDREB3</w:t>
      </w:r>
      <w:r>
        <w:rPr>
          <w:rFonts w:ascii="Times New Roman" w:eastAsia="黑体" w:hAnsi="Times New Roman" w:cs="Times New Roman"/>
          <w:b/>
          <w:kern w:val="0"/>
          <w:sz w:val="24"/>
          <w:szCs w:val="24"/>
        </w:rPr>
        <w:t xml:space="preserve"> transgenic Arabidopsis</w:t>
      </w:r>
    </w:p>
    <w:p w14:paraId="6B581348" w14:textId="77777777" w:rsidR="00A92960" w:rsidRDefault="002A4E7D">
      <w:pPr>
        <w:widowControl/>
        <w:spacing w:line="480" w:lineRule="auto"/>
        <w:jc w:val="left"/>
        <w:rPr>
          <w:rFonts w:ascii="Times New Roman" w:eastAsia="黑体" w:hAnsi="Times New Roman" w:cs="Times New Roman"/>
          <w:color w:val="000000" w:themeColor="text1"/>
          <w:szCs w:val="21"/>
        </w:rPr>
      </w:pPr>
      <w:r>
        <w:rPr>
          <w:rFonts w:ascii="Times New Roman" w:eastAsia="黑体" w:hAnsi="Times New Roman" w:cs="Times New Roman"/>
          <w:color w:val="000000" w:themeColor="text1"/>
          <w:szCs w:val="21"/>
        </w:rPr>
        <w:t>OE1~OE51 means transgenic line 1 to transgenic line 51. The result was calculated by 2</w:t>
      </w:r>
      <w:r>
        <w:rPr>
          <w:rFonts w:ascii="Times New Roman" w:eastAsia="黑体" w:hAnsi="Times New Roman" w:cs="Times New Roman"/>
          <w:color w:val="000000" w:themeColor="text1"/>
          <w:szCs w:val="21"/>
          <w:vertAlign w:val="superscript"/>
        </w:rPr>
        <w:t>-ΔCt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 xml:space="preserve"> methods. The reference gene was </w:t>
      </w:r>
      <w:r>
        <w:rPr>
          <w:rFonts w:ascii="Times New Roman" w:eastAsia="黑体" w:hAnsi="Times New Roman" w:cs="Times New Roman"/>
          <w:i/>
          <w:iCs/>
          <w:color w:val="000000" w:themeColor="text1"/>
          <w:szCs w:val="21"/>
        </w:rPr>
        <w:t>AtEF1α</w:t>
      </w:r>
      <w:r>
        <w:rPr>
          <w:rFonts w:ascii="Times New Roman" w:eastAsia="黑体" w:hAnsi="Times New Roman" w:cs="Times New Roman"/>
          <w:color w:val="000000" w:themeColor="text1"/>
          <w:szCs w:val="21"/>
        </w:rPr>
        <w:t>. The experimental results were carried out in 2 biological repeats.</w:t>
      </w:r>
    </w:p>
    <w:p w14:paraId="2CE88F31" w14:textId="77777777" w:rsidR="00A92960" w:rsidRDefault="002A4E7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0CA2323" w14:textId="77777777" w:rsidR="00A92960" w:rsidRDefault="00A92960">
      <w:pPr>
        <w:widowControl/>
        <w:jc w:val="left"/>
        <w:rPr>
          <w:rFonts w:ascii="Times New Roman" w:hAnsi="Times New Roman" w:cs="Times New Roman"/>
        </w:rPr>
      </w:pPr>
    </w:p>
    <w:p w14:paraId="15B2FBD7" w14:textId="77777777" w:rsidR="00A92960" w:rsidRDefault="002A4E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/>
          <w:b/>
          <w:kern w:val="0"/>
          <w:sz w:val="24"/>
        </w:rPr>
        <w:t>Supplemental Figures</w:t>
      </w:r>
    </w:p>
    <w:p w14:paraId="0E741FFB" w14:textId="77777777" w:rsidR="00A92960" w:rsidRDefault="002A4E7D">
      <w:pPr>
        <w:pStyle w:val="a"/>
        <w:numPr>
          <w:ilvl w:val="0"/>
          <w:numId w:val="0"/>
        </w:numPr>
        <w:jc w:val="left"/>
        <w:rPr>
          <w:b/>
          <w:sz w:val="21"/>
          <w:szCs w:val="21"/>
        </w:rPr>
      </w:pPr>
      <w:r>
        <w:rPr>
          <w:b/>
          <w:sz w:val="24"/>
          <w:szCs w:val="24"/>
        </w:rPr>
        <w:t xml:space="preserve">Supplementary Fig. S1  </w:t>
      </w:r>
    </w:p>
    <w:p w14:paraId="17FB8E7E" w14:textId="77777777" w:rsidR="00A92960" w:rsidRDefault="002A4E7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199390</wp:posOffset>
            </wp:positionV>
            <wp:extent cx="5274310" cy="419925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9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9634FE" w14:textId="77777777" w:rsidR="00A92960" w:rsidRDefault="002A4E7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7BB71D" w14:textId="77777777" w:rsidR="00A92960" w:rsidRDefault="00A92960">
      <w:pPr>
        <w:rPr>
          <w:rFonts w:ascii="Times New Roman" w:hAnsi="Times New Roman" w:cs="Times New Roman"/>
        </w:rPr>
      </w:pPr>
    </w:p>
    <w:p w14:paraId="162C87EA" w14:textId="77777777" w:rsidR="00A92960" w:rsidRDefault="002A4E7D">
      <w:pPr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 w:val="24"/>
        </w:rPr>
        <w:t xml:space="preserve">Supplementary Fig. S2  </w:t>
      </w:r>
    </w:p>
    <w:p w14:paraId="4566CE36" w14:textId="77777777" w:rsidR="00A92960" w:rsidRDefault="002A4E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199390</wp:posOffset>
            </wp:positionV>
            <wp:extent cx="4643755" cy="593725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4000" cy="5937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01BBEC" w14:textId="77777777" w:rsidR="00A92960" w:rsidRDefault="002A4E7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192F918" w14:textId="77777777" w:rsidR="00A92960" w:rsidRDefault="00A92960">
      <w:pPr>
        <w:rPr>
          <w:rFonts w:ascii="Times New Roman" w:hAnsi="Times New Roman" w:cs="Times New Roman"/>
        </w:rPr>
      </w:pPr>
    </w:p>
    <w:p w14:paraId="1E6AD594" w14:textId="77777777" w:rsidR="00A92960" w:rsidRDefault="002A4E7D">
      <w:pPr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 w:val="24"/>
        </w:rPr>
        <w:t xml:space="preserve">Supplementary Fig. S3  </w:t>
      </w:r>
    </w:p>
    <w:p w14:paraId="039049AA" w14:textId="77777777" w:rsidR="00A92960" w:rsidRDefault="002A4E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199390</wp:posOffset>
            </wp:positionV>
            <wp:extent cx="4643755" cy="5643245"/>
            <wp:effectExtent l="0" t="0" r="4445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4000" cy="5643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66A964" w14:textId="77777777" w:rsidR="00A92960" w:rsidRDefault="002A4E7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A7D48BA" w14:textId="77777777" w:rsidR="00A92960" w:rsidRDefault="00A92960">
      <w:pPr>
        <w:rPr>
          <w:rFonts w:ascii="Times New Roman" w:hAnsi="Times New Roman" w:cs="Times New Roman"/>
        </w:rPr>
      </w:pPr>
    </w:p>
    <w:p w14:paraId="635BFAE2" w14:textId="77777777" w:rsidR="00A92960" w:rsidRDefault="002A4E7D">
      <w:pPr>
        <w:jc w:val="left"/>
        <w:rPr>
          <w:b/>
          <w:szCs w:val="21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Fig. S4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5AB49ED8" w14:textId="77777777" w:rsidR="00A92960" w:rsidRDefault="002A4E7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189865</wp:posOffset>
            </wp:positionV>
            <wp:extent cx="5274310" cy="4437380"/>
            <wp:effectExtent l="0" t="0" r="2540" b="127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37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3EB024" w14:textId="77777777" w:rsidR="00A92960" w:rsidRDefault="002A4E7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F82F98" w14:textId="77777777" w:rsidR="00A92960" w:rsidRDefault="00A92960">
      <w:pPr>
        <w:widowControl/>
        <w:jc w:val="left"/>
        <w:rPr>
          <w:rFonts w:ascii="Times New Roman" w:hAnsi="Times New Roman" w:cs="Times New Roman"/>
        </w:rPr>
      </w:pPr>
    </w:p>
    <w:p w14:paraId="3D469DE1" w14:textId="77777777" w:rsidR="00A92960" w:rsidRDefault="002A4E7D">
      <w:pPr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Fig. S5  </w:t>
      </w:r>
    </w:p>
    <w:p w14:paraId="59239B66" w14:textId="77777777" w:rsidR="00A92960" w:rsidRDefault="002A4E7D">
      <w:pPr>
        <w:jc w:val="left"/>
        <w:rPr>
          <w:rFonts w:ascii="Times New Roman" w:hAnsi="Times New Roman"/>
          <w:sz w:val="18"/>
        </w:rPr>
      </w:pPr>
      <w:r>
        <w:rPr>
          <w:rFonts w:ascii="Times New Roman" w:hAnsi="Times New Roman"/>
          <w:noProof/>
          <w:sz w:val="18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199390</wp:posOffset>
            </wp:positionV>
            <wp:extent cx="5184140" cy="6115050"/>
            <wp:effectExtent l="0" t="0" r="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4000" cy="6115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0D9004" w14:textId="77777777" w:rsidR="00A92960" w:rsidRDefault="002A4E7D">
      <w:pPr>
        <w:widowControl/>
        <w:jc w:val="lef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br w:type="page"/>
      </w:r>
    </w:p>
    <w:p w14:paraId="115ABBE1" w14:textId="77777777" w:rsidR="00A92960" w:rsidRDefault="00A92960">
      <w:pPr>
        <w:jc w:val="left"/>
        <w:rPr>
          <w:rFonts w:ascii="Times New Roman" w:hAnsi="Times New Roman"/>
          <w:sz w:val="18"/>
        </w:rPr>
      </w:pPr>
    </w:p>
    <w:p w14:paraId="60E652B8" w14:textId="77777777" w:rsidR="00A92960" w:rsidRDefault="002A4E7D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Fig. S6  </w:t>
      </w:r>
    </w:p>
    <w:p w14:paraId="7F004E95" w14:textId="77777777" w:rsidR="00A92960" w:rsidRDefault="002A4E7D">
      <w:pPr>
        <w:rPr>
          <w:rFonts w:ascii="Times New Roman" w:hAnsi="Times New Roman"/>
          <w:sz w:val="18"/>
        </w:rPr>
      </w:pPr>
      <w:r>
        <w:rPr>
          <w:rFonts w:ascii="Times New Roman" w:hAnsi="Times New Roman"/>
          <w:noProof/>
          <w:sz w:val="18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189865</wp:posOffset>
            </wp:positionV>
            <wp:extent cx="5274310" cy="3270885"/>
            <wp:effectExtent l="0" t="0" r="2540" b="5715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0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D39FFE" w14:textId="77777777" w:rsidR="00A92960" w:rsidRDefault="002A4E7D">
      <w:pPr>
        <w:widowControl/>
        <w:jc w:val="lef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br w:type="page"/>
      </w:r>
    </w:p>
    <w:p w14:paraId="56ADA279" w14:textId="77777777" w:rsidR="00A92960" w:rsidRDefault="00A92960">
      <w:pPr>
        <w:rPr>
          <w:rFonts w:ascii="Times New Roman" w:hAnsi="Times New Roman"/>
          <w:sz w:val="18"/>
        </w:rPr>
      </w:pPr>
    </w:p>
    <w:p w14:paraId="5E3ED592" w14:textId="77777777" w:rsidR="00A92960" w:rsidRPr="009855EA" w:rsidRDefault="002A4E7D">
      <w:pPr>
        <w:jc w:val="left"/>
        <w:rPr>
          <w:rFonts w:ascii="Times New Roman" w:eastAsia="黑体" w:hAnsi="Times New Roman"/>
          <w:i/>
          <w:szCs w:val="21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376555</wp:posOffset>
            </wp:positionV>
            <wp:extent cx="4643755" cy="8053070"/>
            <wp:effectExtent l="0" t="0" r="4445" b="508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3755" cy="8053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Fig. S7  </w:t>
      </w:r>
    </w:p>
    <w:p w14:paraId="2B94252C" w14:textId="77777777" w:rsidR="00A92960" w:rsidRDefault="00A92960"/>
    <w:p w14:paraId="6D62C85F" w14:textId="77777777" w:rsidR="00A92960" w:rsidRDefault="00A92960"/>
    <w:p w14:paraId="01ADD7FB" w14:textId="77777777" w:rsidR="00A92960" w:rsidRDefault="002A4E7D">
      <w:pPr>
        <w:jc w:val="left"/>
        <w:rPr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Supplementary Fig. S8</w:t>
      </w:r>
      <w:r>
        <w:rPr>
          <w:rFonts w:ascii="Times New Roman" w:hAnsi="Times New Roman"/>
          <w:b/>
          <w:sz w:val="24"/>
          <w:szCs w:val="24"/>
        </w:rPr>
        <w:t xml:space="preserve">  </w:t>
      </w:r>
    </w:p>
    <w:p w14:paraId="05436837" w14:textId="77777777" w:rsidR="00A92960" w:rsidRPr="009855EA" w:rsidRDefault="002A4E7D">
      <w:pPr>
        <w:rPr>
          <w:rFonts w:ascii="Times New Roman" w:eastAsia="黑体" w:hAnsi="Times New Roman"/>
        </w:rPr>
      </w:pPr>
      <w:r>
        <w:rPr>
          <w:rFonts w:ascii="Times New Roman" w:eastAsia="黑体" w:hAnsi="Times New Roman"/>
          <w:noProof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199390</wp:posOffset>
            </wp:positionV>
            <wp:extent cx="5274310" cy="4140200"/>
            <wp:effectExtent l="0" t="0" r="254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01CA06" w14:textId="77777777" w:rsidR="00A92960" w:rsidRPr="009855EA" w:rsidRDefault="002A4E7D">
      <w:pPr>
        <w:widowControl/>
        <w:jc w:val="left"/>
        <w:rPr>
          <w:rFonts w:ascii="Times New Roman" w:eastAsia="黑体" w:hAnsi="Times New Roman"/>
        </w:rPr>
      </w:pPr>
      <w:r w:rsidRPr="009855EA">
        <w:rPr>
          <w:rFonts w:ascii="Times New Roman" w:eastAsia="黑体" w:hAnsi="Times New Roman"/>
        </w:rPr>
        <w:br w:type="page"/>
      </w:r>
    </w:p>
    <w:p w14:paraId="0DAFE997" w14:textId="77777777" w:rsidR="00A92960" w:rsidRPr="009855EA" w:rsidRDefault="00A92960">
      <w:pPr>
        <w:rPr>
          <w:rFonts w:ascii="Times New Roman" w:eastAsia="黑体" w:hAnsi="Times New Roman"/>
        </w:rPr>
      </w:pPr>
    </w:p>
    <w:p w14:paraId="30A110E3" w14:textId="77777777" w:rsidR="00A92960" w:rsidRDefault="002A4E7D">
      <w:pPr>
        <w:pStyle w:val="a"/>
        <w:numPr>
          <w:ilvl w:val="0"/>
          <w:numId w:val="0"/>
        </w:numPr>
        <w:jc w:val="left"/>
        <w:rPr>
          <w:sz w:val="21"/>
          <w:szCs w:val="21"/>
        </w:rPr>
      </w:pPr>
      <w:r>
        <w:rPr>
          <w:b/>
          <w:kern w:val="0"/>
          <w:sz w:val="24"/>
          <w:szCs w:val="24"/>
        </w:rPr>
        <w:t>Supplementary Fig. S9</w:t>
      </w:r>
      <w:r>
        <w:rPr>
          <w:sz w:val="24"/>
          <w:szCs w:val="24"/>
        </w:rPr>
        <w:t xml:space="preserve">. </w:t>
      </w:r>
    </w:p>
    <w:p w14:paraId="2E11AEE8" w14:textId="77777777" w:rsidR="00A92960" w:rsidRDefault="002A4E7D">
      <w:pPr>
        <w:rPr>
          <w:rFonts w:ascii="Times New Roman" w:eastAsia="黑体" w:hAnsi="Times New Roman"/>
        </w:rPr>
      </w:pPr>
      <w:r>
        <w:rPr>
          <w:rFonts w:ascii="Times New Roman" w:eastAsia="黑体" w:hAnsi="Times New Roman"/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199390</wp:posOffset>
            </wp:positionV>
            <wp:extent cx="5274310" cy="3190240"/>
            <wp:effectExtent l="0" t="0" r="2540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0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6FB6F8" w14:textId="77777777" w:rsidR="00A92960" w:rsidRDefault="002A4E7D">
      <w:pPr>
        <w:widowControl/>
        <w:jc w:val="left"/>
        <w:rPr>
          <w:rFonts w:ascii="Times New Roman" w:eastAsia="黑体" w:hAnsi="Times New Roman"/>
        </w:rPr>
      </w:pPr>
      <w:r>
        <w:rPr>
          <w:rFonts w:ascii="Times New Roman" w:eastAsia="黑体" w:hAnsi="Times New Roman"/>
        </w:rPr>
        <w:br w:type="page"/>
      </w:r>
    </w:p>
    <w:p w14:paraId="13CB4D3F" w14:textId="77777777" w:rsidR="00A92960" w:rsidRDefault="00A92960">
      <w:pPr>
        <w:rPr>
          <w:rFonts w:ascii="Times New Roman" w:eastAsia="黑体" w:hAnsi="Times New Roman"/>
        </w:rPr>
      </w:pPr>
    </w:p>
    <w:p w14:paraId="795F14D1" w14:textId="77777777" w:rsidR="00A92960" w:rsidRDefault="002A4E7D">
      <w:pPr>
        <w:pStyle w:val="a"/>
        <w:numPr>
          <w:ilvl w:val="0"/>
          <w:numId w:val="0"/>
        </w:numPr>
        <w:jc w:val="left"/>
        <w:rPr>
          <w:b/>
          <w:sz w:val="21"/>
          <w:szCs w:val="21"/>
        </w:rPr>
      </w:pPr>
      <w:r>
        <w:rPr>
          <w:b/>
          <w:kern w:val="0"/>
          <w:sz w:val="24"/>
          <w:szCs w:val="24"/>
        </w:rPr>
        <w:t>Supplementary Fig. S10</w:t>
      </w:r>
      <w:r>
        <w:rPr>
          <w:b/>
          <w:sz w:val="21"/>
          <w:szCs w:val="21"/>
        </w:rPr>
        <w:t xml:space="preserve">  </w:t>
      </w:r>
    </w:p>
    <w:p w14:paraId="4FAE9933" w14:textId="77777777" w:rsidR="00A92960" w:rsidRDefault="002A4E7D">
      <w:pPr>
        <w:rPr>
          <w:rFonts w:ascii="Times New Roman" w:eastAsia="黑体" w:hAnsi="Times New Roman"/>
        </w:rPr>
      </w:pPr>
      <w:r>
        <w:rPr>
          <w:rFonts w:ascii="Times New Roman" w:eastAsia="黑体" w:hAnsi="Times New Roman"/>
          <w:noProof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198755</wp:posOffset>
            </wp:positionV>
            <wp:extent cx="5274310" cy="4126865"/>
            <wp:effectExtent l="0" t="0" r="2540" b="6985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381C5B" w14:textId="77777777" w:rsidR="00A92960" w:rsidRDefault="002A4E7D">
      <w:pPr>
        <w:widowControl/>
        <w:jc w:val="left"/>
        <w:rPr>
          <w:rFonts w:ascii="Times New Roman" w:eastAsia="黑体" w:hAnsi="Times New Roman"/>
        </w:rPr>
      </w:pPr>
      <w:r>
        <w:rPr>
          <w:rFonts w:ascii="Times New Roman" w:eastAsia="黑体" w:hAnsi="Times New Roman"/>
        </w:rPr>
        <w:br w:type="page"/>
      </w:r>
    </w:p>
    <w:p w14:paraId="1BA4BF4E" w14:textId="77777777" w:rsidR="00A92960" w:rsidRDefault="002A4E7D">
      <w:pPr>
        <w:pStyle w:val="a"/>
        <w:numPr>
          <w:ilvl w:val="0"/>
          <w:numId w:val="0"/>
        </w:numPr>
        <w:jc w:val="left"/>
        <w:rPr>
          <w:b/>
          <w:sz w:val="21"/>
          <w:szCs w:val="21"/>
        </w:rPr>
      </w:pPr>
      <w:r>
        <w:rPr>
          <w:b/>
          <w:sz w:val="24"/>
          <w:szCs w:val="24"/>
        </w:rPr>
        <w:lastRenderedPageBreak/>
        <w:t xml:space="preserve">Supplementary Fig. S11  </w:t>
      </w:r>
    </w:p>
    <w:p w14:paraId="1A4BCAB6" w14:textId="77777777" w:rsidR="00A92960" w:rsidRDefault="002A4E7D">
      <w:pPr>
        <w:rPr>
          <w:rFonts w:ascii="Times New Roman" w:eastAsia="黑体" w:hAnsi="Times New Roman"/>
        </w:rPr>
      </w:pPr>
      <w:r>
        <w:rPr>
          <w:rFonts w:ascii="Times New Roman" w:eastAsia="黑体" w:hAnsi="Times New Roman" w:hint="eastAsia"/>
          <w:noProof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1171575</wp:posOffset>
            </wp:positionH>
            <wp:positionV relativeFrom="paragraph">
              <wp:posOffset>330835</wp:posOffset>
            </wp:positionV>
            <wp:extent cx="3039110" cy="2520315"/>
            <wp:effectExtent l="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939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AC6482" w14:textId="77777777" w:rsidR="00A92960" w:rsidRDefault="00A92960">
      <w:pPr>
        <w:rPr>
          <w:rFonts w:ascii="Times New Roman" w:eastAsia="黑体" w:hAnsi="Times New Roman"/>
        </w:rPr>
      </w:pPr>
    </w:p>
    <w:sectPr w:rsidR="00A92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9A885" w14:textId="77777777" w:rsidR="002A4E7D" w:rsidRDefault="002A4E7D" w:rsidP="009855EA">
      <w:r>
        <w:separator/>
      </w:r>
    </w:p>
  </w:endnote>
  <w:endnote w:type="continuationSeparator" w:id="0">
    <w:p w14:paraId="078E815F" w14:textId="77777777" w:rsidR="002A4E7D" w:rsidRDefault="002A4E7D" w:rsidP="00985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0C71A" w14:textId="77777777" w:rsidR="002A4E7D" w:rsidRDefault="002A4E7D" w:rsidP="009855EA">
      <w:r>
        <w:separator/>
      </w:r>
    </w:p>
  </w:footnote>
  <w:footnote w:type="continuationSeparator" w:id="0">
    <w:p w14:paraId="187EDA6C" w14:textId="77777777" w:rsidR="002A4E7D" w:rsidRDefault="002A4E7D" w:rsidP="009855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907DE"/>
    <w:multiLevelType w:val="multilevel"/>
    <w:tmpl w:val="070907DE"/>
    <w:lvl w:ilvl="0">
      <w:start w:val="1"/>
      <w:numFmt w:val="decimal"/>
      <w:pStyle w:val="a"/>
      <w:lvlText w:val="图%1."/>
      <w:lvlJc w:val="center"/>
      <w:pPr>
        <w:ind w:left="1837" w:hanging="420"/>
      </w:pPr>
      <w:rPr>
        <w:rFonts w:hint="eastAsia"/>
        <w:i w:val="0"/>
        <w:lang w:val="en-US"/>
      </w:rPr>
    </w:lvl>
    <w:lvl w:ilvl="1">
      <w:start w:val="1"/>
      <w:numFmt w:val="lowerLetter"/>
      <w:lvlText w:val="%2)"/>
      <w:lvlJc w:val="left"/>
      <w:pPr>
        <w:ind w:left="416" w:hanging="420"/>
      </w:pPr>
    </w:lvl>
    <w:lvl w:ilvl="2">
      <w:start w:val="1"/>
      <w:numFmt w:val="lowerRoman"/>
      <w:lvlText w:val="%3."/>
      <w:lvlJc w:val="right"/>
      <w:pPr>
        <w:ind w:left="836" w:hanging="420"/>
      </w:pPr>
    </w:lvl>
    <w:lvl w:ilvl="3">
      <w:start w:val="1"/>
      <w:numFmt w:val="decimal"/>
      <w:lvlText w:val="%4."/>
      <w:lvlJc w:val="left"/>
      <w:pPr>
        <w:ind w:left="1256" w:hanging="420"/>
      </w:pPr>
    </w:lvl>
    <w:lvl w:ilvl="4">
      <w:start w:val="1"/>
      <w:numFmt w:val="lowerLetter"/>
      <w:lvlText w:val="%5)"/>
      <w:lvlJc w:val="left"/>
      <w:pPr>
        <w:ind w:left="1676" w:hanging="420"/>
      </w:pPr>
    </w:lvl>
    <w:lvl w:ilvl="5">
      <w:start w:val="1"/>
      <w:numFmt w:val="lowerRoman"/>
      <w:lvlText w:val="%6."/>
      <w:lvlJc w:val="right"/>
      <w:pPr>
        <w:ind w:left="2096" w:hanging="420"/>
      </w:pPr>
    </w:lvl>
    <w:lvl w:ilvl="6">
      <w:start w:val="1"/>
      <w:numFmt w:val="decimal"/>
      <w:lvlText w:val="%7."/>
      <w:lvlJc w:val="left"/>
      <w:pPr>
        <w:ind w:left="2516" w:hanging="420"/>
      </w:pPr>
    </w:lvl>
    <w:lvl w:ilvl="7">
      <w:start w:val="1"/>
      <w:numFmt w:val="lowerLetter"/>
      <w:lvlText w:val="%8)"/>
      <w:lvlJc w:val="left"/>
      <w:pPr>
        <w:ind w:left="2936" w:hanging="420"/>
      </w:pPr>
    </w:lvl>
    <w:lvl w:ilvl="8">
      <w:start w:val="1"/>
      <w:numFmt w:val="lowerRoman"/>
      <w:lvlText w:val="%9."/>
      <w:lvlJc w:val="right"/>
      <w:pPr>
        <w:ind w:left="335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248B"/>
    <w:rsid w:val="00072DE6"/>
    <w:rsid w:val="000D5FD5"/>
    <w:rsid w:val="00171972"/>
    <w:rsid w:val="001E088F"/>
    <w:rsid w:val="00256E2E"/>
    <w:rsid w:val="002979AA"/>
    <w:rsid w:val="002A4E7D"/>
    <w:rsid w:val="002C2F1D"/>
    <w:rsid w:val="003D2E7F"/>
    <w:rsid w:val="003E4C0D"/>
    <w:rsid w:val="003F4926"/>
    <w:rsid w:val="004407B9"/>
    <w:rsid w:val="00495B19"/>
    <w:rsid w:val="004A6328"/>
    <w:rsid w:val="004D1FD5"/>
    <w:rsid w:val="004E326A"/>
    <w:rsid w:val="00545A4A"/>
    <w:rsid w:val="00575E02"/>
    <w:rsid w:val="00595BDE"/>
    <w:rsid w:val="005B0104"/>
    <w:rsid w:val="00640C71"/>
    <w:rsid w:val="00644C05"/>
    <w:rsid w:val="00663011"/>
    <w:rsid w:val="006C5BC5"/>
    <w:rsid w:val="006F2CAE"/>
    <w:rsid w:val="006F6A25"/>
    <w:rsid w:val="0070134A"/>
    <w:rsid w:val="0071324F"/>
    <w:rsid w:val="007443BD"/>
    <w:rsid w:val="0077740B"/>
    <w:rsid w:val="00897181"/>
    <w:rsid w:val="008F1C33"/>
    <w:rsid w:val="00934DDA"/>
    <w:rsid w:val="00962F52"/>
    <w:rsid w:val="0098212D"/>
    <w:rsid w:val="009855EA"/>
    <w:rsid w:val="009B3C9D"/>
    <w:rsid w:val="009C0AFA"/>
    <w:rsid w:val="00A45596"/>
    <w:rsid w:val="00A56A97"/>
    <w:rsid w:val="00A92960"/>
    <w:rsid w:val="00AA44DE"/>
    <w:rsid w:val="00AD6B11"/>
    <w:rsid w:val="00B5170C"/>
    <w:rsid w:val="00B6063B"/>
    <w:rsid w:val="00C00B2F"/>
    <w:rsid w:val="00C119AE"/>
    <w:rsid w:val="00C9199C"/>
    <w:rsid w:val="00CB353F"/>
    <w:rsid w:val="00D11C89"/>
    <w:rsid w:val="00D244F1"/>
    <w:rsid w:val="00D24D93"/>
    <w:rsid w:val="00D40D41"/>
    <w:rsid w:val="00D542B3"/>
    <w:rsid w:val="00DA6F05"/>
    <w:rsid w:val="00DD285B"/>
    <w:rsid w:val="00DE794C"/>
    <w:rsid w:val="00E82CC3"/>
    <w:rsid w:val="00EC0B88"/>
    <w:rsid w:val="00F2451C"/>
    <w:rsid w:val="00FA517B"/>
    <w:rsid w:val="00FB2D46"/>
    <w:rsid w:val="00FC6D99"/>
    <w:rsid w:val="00FE0A58"/>
    <w:rsid w:val="00FE248B"/>
    <w:rsid w:val="3A144753"/>
    <w:rsid w:val="42383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84C4B44"/>
  <w15:docId w15:val="{7610C1F7-7FE2-4AB6-B70F-A61C79C5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uiPriority w:val="99"/>
    <w:semiHidden/>
    <w:unhideWhenUsed/>
    <w:pPr>
      <w:jc w:val="left"/>
    </w:pPr>
  </w:style>
  <w:style w:type="paragraph" w:styleId="a5">
    <w:name w:val="footer"/>
    <w:basedOn w:val="a0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0"/>
    <w:link w:val="aa"/>
    <w:uiPriority w:val="99"/>
    <w:unhideWhenUsed/>
    <w:pPr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8">
    <w:name w:val="页眉 字符"/>
    <w:basedOn w:val="a1"/>
    <w:link w:val="a7"/>
    <w:uiPriority w:val="99"/>
    <w:rPr>
      <w:sz w:val="18"/>
      <w:szCs w:val="18"/>
    </w:rPr>
  </w:style>
  <w:style w:type="character" w:customStyle="1" w:styleId="a6">
    <w:name w:val="页脚 字符"/>
    <w:basedOn w:val="a1"/>
    <w:link w:val="a5"/>
    <w:uiPriority w:val="99"/>
    <w:rPr>
      <w:sz w:val="18"/>
      <w:szCs w:val="18"/>
    </w:rPr>
  </w:style>
  <w:style w:type="paragraph" w:customStyle="1" w:styleId="a">
    <w:name w:val="图注"/>
    <w:basedOn w:val="a0"/>
    <w:next w:val="a0"/>
    <w:qFormat/>
    <w:pPr>
      <w:numPr>
        <w:numId w:val="1"/>
      </w:numPr>
      <w:ind w:left="0" w:firstLine="0"/>
      <w:jc w:val="center"/>
    </w:pPr>
    <w:rPr>
      <w:rFonts w:ascii="Times New Roman" w:eastAsia="黑体" w:hAnsi="Times New Roman" w:cs="Times New Roman"/>
      <w:sz w:val="18"/>
    </w:rPr>
  </w:style>
  <w:style w:type="character" w:customStyle="1" w:styleId="aa">
    <w:name w:val="脚注文本 字符"/>
    <w:basedOn w:val="a1"/>
    <w:link w:val="a9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1">
    <w:name w:val="脚注文本 字符1"/>
    <w:basedOn w:val="a1"/>
    <w:uiPriority w:val="99"/>
    <w:semiHidden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ab">
    <w:name w:val="annotation reference"/>
    <w:basedOn w:val="a1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638</Words>
  <Characters>3637</Characters>
  <Application>Microsoft Office Word</Application>
  <DocSecurity>0</DocSecurity>
  <Lines>30</Lines>
  <Paragraphs>8</Paragraphs>
  <ScaleCrop>false</ScaleCrop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33</cp:revision>
  <dcterms:created xsi:type="dcterms:W3CDTF">2018-10-29T00:42:00Z</dcterms:created>
  <dcterms:modified xsi:type="dcterms:W3CDTF">2021-07-20T01:33:00Z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