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6BB1E" w14:textId="77777777" w:rsidR="005E2308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  <w:b/>
        </w:rPr>
      </w:pPr>
      <w:r>
        <w:rPr>
          <w:rFonts w:ascii="Times New Roman" w:eastAsia="等线" w:hAnsi="Times New Roman" w:cs="Times New Roman"/>
          <w:b/>
        </w:rPr>
        <w:t>SUPPLEMENTARY MATERIALS</w:t>
      </w:r>
    </w:p>
    <w:p w14:paraId="49C52891" w14:textId="77777777" w:rsidR="005E2308" w:rsidRPr="00C42BC7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  <w:b/>
        </w:rPr>
      </w:pPr>
      <w:r w:rsidRPr="00C42BC7">
        <w:rPr>
          <w:rFonts w:ascii="Times New Roman" w:eastAsia="等线" w:hAnsi="Times New Roman" w:cs="Times New Roman"/>
          <w:b/>
        </w:rPr>
        <w:t>Phantom Experiments</w:t>
      </w:r>
    </w:p>
    <w:p w14:paraId="2BB22522" w14:textId="77777777" w:rsidR="005E2308" w:rsidRPr="00AA47A8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</w:rPr>
      </w:pPr>
      <w:r w:rsidRPr="00C42BC7">
        <w:rPr>
          <w:rFonts w:ascii="Times New Roman" w:eastAsia="等线" w:hAnsi="Times New Roman" w:cs="Times New Roman"/>
        </w:rPr>
        <w:t xml:space="preserve">To quantitatively evaluate of the </w:t>
      </w:r>
      <w:bookmarkStart w:id="0" w:name="_Hlk54437254"/>
      <w:r w:rsidRPr="00C42BC7">
        <w:rPr>
          <w:rFonts w:ascii="Times New Roman" w:eastAsia="等线" w:hAnsi="Times New Roman" w:cs="Times New Roman"/>
        </w:rPr>
        <w:t xml:space="preserve">SUV and MRI signal </w:t>
      </w:r>
      <w:bookmarkEnd w:id="0"/>
      <w:r w:rsidRPr="00C42BC7">
        <w:rPr>
          <w:rFonts w:ascii="Times New Roman" w:eastAsia="等线" w:hAnsi="Times New Roman" w:cs="Times New Roman"/>
        </w:rPr>
        <w:t>stability during simultaneous PET/MR acquisition, a NEMA standard cylinder phantom (diameter 20cm, length 30cm) was filled with 2mCi FDG and scanned at all MRI pulse sequences prescribed for in vivo scans including T2</w:t>
      </w:r>
      <w:r>
        <w:rPr>
          <w:rFonts w:ascii="Times New Roman" w:eastAsia="等线" w:hAnsi="Times New Roman" w:cs="Times New Roman"/>
        </w:rPr>
        <w:t>-weighted</w:t>
      </w:r>
      <w:r w:rsidRPr="00C42BC7">
        <w:rPr>
          <w:rFonts w:ascii="Times New Roman" w:eastAsia="等线" w:hAnsi="Times New Roman" w:cs="Times New Roman"/>
        </w:rPr>
        <w:t xml:space="preserve"> </w:t>
      </w:r>
      <w:r>
        <w:rPr>
          <w:rFonts w:ascii="Times New Roman" w:eastAsia="等线" w:hAnsi="Times New Roman" w:cs="Times New Roman"/>
        </w:rPr>
        <w:t>f</w:t>
      </w:r>
      <w:r w:rsidRPr="00C42BC7">
        <w:rPr>
          <w:rFonts w:ascii="Times New Roman" w:eastAsia="等线" w:hAnsi="Times New Roman" w:cs="Times New Roman"/>
        </w:rPr>
        <w:t xml:space="preserve">ast </w:t>
      </w:r>
      <w:r>
        <w:rPr>
          <w:rFonts w:ascii="Times New Roman" w:eastAsia="等线" w:hAnsi="Times New Roman" w:cs="Times New Roman"/>
        </w:rPr>
        <w:t>s</w:t>
      </w:r>
      <w:r w:rsidRPr="00C42BC7">
        <w:rPr>
          <w:rFonts w:ascii="Times New Roman" w:eastAsia="等线" w:hAnsi="Times New Roman" w:cs="Times New Roman"/>
        </w:rPr>
        <w:t xml:space="preserve">pin </w:t>
      </w:r>
      <w:r>
        <w:rPr>
          <w:rFonts w:ascii="Times New Roman" w:eastAsia="等线" w:hAnsi="Times New Roman" w:cs="Times New Roman"/>
        </w:rPr>
        <w:t>e</w:t>
      </w:r>
      <w:r w:rsidRPr="00C42BC7">
        <w:rPr>
          <w:rFonts w:ascii="Times New Roman" w:eastAsia="等线" w:hAnsi="Times New Roman" w:cs="Times New Roman"/>
        </w:rPr>
        <w:t>cho (FSE), T2</w:t>
      </w:r>
      <w:r>
        <w:rPr>
          <w:rFonts w:ascii="Times New Roman" w:eastAsia="等线" w:hAnsi="Times New Roman" w:cs="Times New Roman"/>
        </w:rPr>
        <w:t>-weighted</w:t>
      </w:r>
      <w:r w:rsidRPr="00C42BC7">
        <w:rPr>
          <w:rFonts w:ascii="Times New Roman" w:eastAsia="等线" w:hAnsi="Times New Roman" w:cs="Times New Roman"/>
        </w:rPr>
        <w:t xml:space="preserve"> </w:t>
      </w:r>
      <w:r w:rsidRPr="006C1429">
        <w:rPr>
          <w:rFonts w:ascii="Times New Roman" w:eastAsia="等线" w:hAnsi="Times New Roman" w:cs="Times New Roman"/>
        </w:rPr>
        <w:t xml:space="preserve">fluid attenuated inversion recovery </w:t>
      </w:r>
      <w:r>
        <w:rPr>
          <w:rFonts w:ascii="Times New Roman" w:eastAsia="等线" w:hAnsi="Times New Roman" w:cs="Times New Roman"/>
        </w:rPr>
        <w:t>(</w:t>
      </w:r>
      <w:r w:rsidRPr="00C42BC7">
        <w:rPr>
          <w:rFonts w:ascii="Times New Roman" w:eastAsia="等线" w:hAnsi="Times New Roman" w:cs="Times New Roman"/>
        </w:rPr>
        <w:t>FLAIR</w:t>
      </w:r>
      <w:r>
        <w:rPr>
          <w:rFonts w:ascii="Times New Roman" w:eastAsia="等线" w:hAnsi="Times New Roman" w:cs="Times New Roman"/>
        </w:rPr>
        <w:t>)</w:t>
      </w:r>
      <w:r w:rsidRPr="00C42BC7">
        <w:rPr>
          <w:rFonts w:ascii="Times New Roman" w:eastAsia="等线" w:hAnsi="Times New Roman" w:cs="Times New Roman"/>
        </w:rPr>
        <w:t xml:space="preserve">, </w:t>
      </w:r>
      <w:r>
        <w:rPr>
          <w:rFonts w:ascii="Times New Roman" w:eastAsia="等线" w:hAnsi="Times New Roman" w:cs="Times New Roman" w:hint="eastAsia"/>
        </w:rPr>
        <w:t>e</w:t>
      </w:r>
      <w:r w:rsidRPr="006C1429">
        <w:rPr>
          <w:rFonts w:ascii="Times New Roman" w:eastAsia="等线" w:hAnsi="Times New Roman" w:cs="Times New Roman"/>
        </w:rPr>
        <w:t xml:space="preserve">cho </w:t>
      </w:r>
      <w:r>
        <w:rPr>
          <w:rFonts w:ascii="Times New Roman" w:eastAsia="等线" w:hAnsi="Times New Roman" w:cs="Times New Roman"/>
        </w:rPr>
        <w:t>p</w:t>
      </w:r>
      <w:r w:rsidRPr="006C1429">
        <w:rPr>
          <w:rFonts w:ascii="Times New Roman" w:eastAsia="等线" w:hAnsi="Times New Roman" w:cs="Times New Roman"/>
        </w:rPr>
        <w:t xml:space="preserve">lanar </w:t>
      </w:r>
      <w:r>
        <w:rPr>
          <w:rFonts w:ascii="Times New Roman" w:eastAsia="等线" w:hAnsi="Times New Roman" w:cs="Times New Roman"/>
        </w:rPr>
        <w:t>i</w:t>
      </w:r>
      <w:r w:rsidRPr="006C1429">
        <w:rPr>
          <w:rFonts w:ascii="Times New Roman" w:eastAsia="等线" w:hAnsi="Times New Roman" w:cs="Times New Roman"/>
        </w:rPr>
        <w:t xml:space="preserve">maging </w:t>
      </w:r>
      <w:r>
        <w:rPr>
          <w:rFonts w:ascii="Times New Roman" w:eastAsia="等线" w:hAnsi="Times New Roman" w:cs="Times New Roman"/>
        </w:rPr>
        <w:t>(</w:t>
      </w:r>
      <w:r w:rsidRPr="00C42BC7">
        <w:rPr>
          <w:rFonts w:ascii="Times New Roman" w:eastAsia="等线" w:hAnsi="Times New Roman" w:cs="Times New Roman"/>
        </w:rPr>
        <w:t>EPI</w:t>
      </w:r>
      <w:r>
        <w:rPr>
          <w:rFonts w:ascii="Times New Roman" w:eastAsia="等线" w:hAnsi="Times New Roman" w:cs="Times New Roman"/>
        </w:rPr>
        <w:t>)</w:t>
      </w:r>
      <w:r w:rsidRPr="00C42BC7">
        <w:rPr>
          <w:rFonts w:ascii="Times New Roman" w:eastAsia="等线" w:hAnsi="Times New Roman" w:cs="Times New Roman"/>
        </w:rPr>
        <w:t xml:space="preserve"> based </w:t>
      </w:r>
      <w:r w:rsidRPr="006C1429">
        <w:rPr>
          <w:rFonts w:ascii="Times New Roman" w:eastAsia="等线" w:hAnsi="Times New Roman" w:cs="Times New Roman"/>
        </w:rPr>
        <w:t xml:space="preserve">blood oxygen level-dependent </w:t>
      </w:r>
      <w:r>
        <w:rPr>
          <w:rFonts w:ascii="Times New Roman" w:eastAsia="等线" w:hAnsi="Times New Roman" w:cs="Times New Roman" w:hint="eastAsia"/>
        </w:rPr>
        <w:t>(</w:t>
      </w:r>
      <w:r w:rsidRPr="00C42BC7">
        <w:rPr>
          <w:rFonts w:ascii="Times New Roman" w:eastAsia="等线" w:hAnsi="Times New Roman" w:cs="Times New Roman"/>
        </w:rPr>
        <w:t>BOLD</w:t>
      </w:r>
      <w:r>
        <w:rPr>
          <w:rFonts w:ascii="Times New Roman" w:eastAsia="等线" w:hAnsi="Times New Roman" w:cs="Times New Roman"/>
        </w:rPr>
        <w:t>)</w:t>
      </w:r>
      <w:r w:rsidRPr="00C42BC7">
        <w:rPr>
          <w:rFonts w:ascii="Times New Roman" w:eastAsia="等线" w:hAnsi="Times New Roman" w:cs="Times New Roman"/>
        </w:rPr>
        <w:t xml:space="preserve">, </w:t>
      </w:r>
      <w:r>
        <w:rPr>
          <w:rFonts w:ascii="Times New Roman" w:eastAsia="等线" w:hAnsi="Times New Roman" w:cs="Times New Roman"/>
        </w:rPr>
        <w:t>d</w:t>
      </w:r>
      <w:r w:rsidRPr="00C42BC7">
        <w:rPr>
          <w:rFonts w:ascii="Times New Roman" w:eastAsia="等线" w:hAnsi="Times New Roman" w:cs="Times New Roman"/>
        </w:rPr>
        <w:t xml:space="preserve">iffusion </w:t>
      </w:r>
      <w:r>
        <w:rPr>
          <w:rFonts w:ascii="Times New Roman" w:eastAsia="等线" w:hAnsi="Times New Roman" w:cs="Times New Roman"/>
        </w:rPr>
        <w:t>w</w:t>
      </w:r>
      <w:r w:rsidRPr="00C42BC7">
        <w:rPr>
          <w:rFonts w:ascii="Times New Roman" w:eastAsia="等线" w:hAnsi="Times New Roman" w:cs="Times New Roman"/>
        </w:rPr>
        <w:t xml:space="preserve">eighted </w:t>
      </w:r>
      <w:r>
        <w:rPr>
          <w:rFonts w:ascii="Times New Roman" w:eastAsia="等线" w:hAnsi="Times New Roman" w:cs="Times New Roman"/>
        </w:rPr>
        <w:t>i</w:t>
      </w:r>
      <w:r w:rsidRPr="00C42BC7">
        <w:rPr>
          <w:rFonts w:ascii="Times New Roman" w:eastAsia="等线" w:hAnsi="Times New Roman" w:cs="Times New Roman"/>
        </w:rPr>
        <w:t xml:space="preserve">maging (DWI) and </w:t>
      </w:r>
      <w:r>
        <w:rPr>
          <w:rFonts w:ascii="Times New Roman" w:eastAsia="等线" w:hAnsi="Times New Roman" w:cs="Times New Roman"/>
        </w:rPr>
        <w:t>d</w:t>
      </w:r>
      <w:r w:rsidRPr="00C42BC7">
        <w:rPr>
          <w:rFonts w:ascii="Times New Roman" w:eastAsia="等线" w:hAnsi="Times New Roman" w:cs="Times New Roman"/>
        </w:rPr>
        <w:t xml:space="preserve">iffusion </w:t>
      </w:r>
      <w:r>
        <w:rPr>
          <w:rFonts w:ascii="Times New Roman" w:eastAsia="等线" w:hAnsi="Times New Roman" w:cs="Times New Roman"/>
        </w:rPr>
        <w:t>t</w:t>
      </w:r>
      <w:r w:rsidRPr="00C42BC7">
        <w:rPr>
          <w:rFonts w:ascii="Times New Roman" w:eastAsia="等线" w:hAnsi="Times New Roman" w:cs="Times New Roman"/>
        </w:rPr>
        <w:t xml:space="preserve">ensor </w:t>
      </w:r>
      <w:r>
        <w:rPr>
          <w:rFonts w:ascii="Times New Roman" w:eastAsia="等线" w:hAnsi="Times New Roman" w:cs="Times New Roman"/>
        </w:rPr>
        <w:t>i</w:t>
      </w:r>
      <w:r w:rsidRPr="00C42BC7">
        <w:rPr>
          <w:rFonts w:ascii="Times New Roman" w:eastAsia="等线" w:hAnsi="Times New Roman" w:cs="Times New Roman"/>
        </w:rPr>
        <w:t xml:space="preserve">maging (DTI). The PET data was acquired in list mode and reconstructed into dynamic frames with a temporal resolution of 2 minutes using the identical protocol as used in in vivo experiments. The mean of SUV was calculated from automatically positioned ROI on the </w:t>
      </w:r>
      <w:proofErr w:type="spellStart"/>
      <w:r w:rsidRPr="00C42BC7">
        <w:rPr>
          <w:rFonts w:ascii="Times New Roman" w:eastAsia="等线" w:hAnsi="Times New Roman" w:cs="Times New Roman"/>
        </w:rPr>
        <w:t>center</w:t>
      </w:r>
      <w:proofErr w:type="spellEnd"/>
      <w:r w:rsidRPr="00C42BC7">
        <w:rPr>
          <w:rFonts w:ascii="Times New Roman" w:eastAsia="等线" w:hAnsi="Times New Roman" w:cs="Times New Roman"/>
        </w:rPr>
        <w:t xml:space="preserve"> slice of uniform phantom. MRI image acquisition was repeated with PET turned on and off</w:t>
      </w:r>
      <w:r>
        <w:rPr>
          <w:rFonts w:ascii="Times New Roman" w:eastAsia="等线" w:hAnsi="Times New Roman" w:cs="Times New Roman"/>
        </w:rPr>
        <w:t>. A</w:t>
      </w:r>
      <w:r w:rsidRPr="00C42BC7">
        <w:rPr>
          <w:rFonts w:ascii="Times New Roman" w:eastAsia="等线" w:hAnsi="Times New Roman" w:cs="Times New Roman"/>
        </w:rPr>
        <w:t>verage signal noise ratio</w:t>
      </w:r>
      <w:r>
        <w:rPr>
          <w:rFonts w:ascii="Times New Roman" w:eastAsia="等线" w:hAnsi="Times New Roman" w:cs="Times New Roman"/>
        </w:rPr>
        <w:t xml:space="preserve"> (SNR)</w:t>
      </w:r>
      <w:r w:rsidRPr="00C42BC7">
        <w:rPr>
          <w:rFonts w:ascii="Times New Roman" w:eastAsia="等线" w:hAnsi="Times New Roman" w:cs="Times New Roman"/>
        </w:rPr>
        <w:t xml:space="preserve"> difference was calculated as </w:t>
      </w:r>
      <w:r>
        <w:rPr>
          <w:rFonts w:ascii="Times New Roman" w:eastAsia="等线" w:hAnsi="Times New Roman" w:cs="Times New Roman" w:hint="eastAsia"/>
        </w:rPr>
        <w:t>（</w:t>
      </w:r>
      <w:proofErr w:type="spellStart"/>
      <w:r w:rsidRPr="00C42BC7">
        <w:rPr>
          <w:rFonts w:ascii="Times New Roman" w:eastAsia="等线" w:hAnsi="Times New Roman" w:cs="Times New Roman"/>
        </w:rPr>
        <w:t>SNR</w:t>
      </w:r>
      <w:r w:rsidRPr="00754FE6">
        <w:rPr>
          <w:rFonts w:ascii="Times New Roman" w:eastAsia="等线" w:hAnsi="Times New Roman" w:cs="Times New Roman"/>
          <w:vertAlign w:val="subscript"/>
        </w:rPr>
        <w:t>PET</w:t>
      </w:r>
      <w:r>
        <w:rPr>
          <w:rFonts w:ascii="Times New Roman" w:eastAsia="等线" w:hAnsi="Times New Roman" w:cs="Times New Roman"/>
          <w:vertAlign w:val="subscript"/>
        </w:rPr>
        <w:t>on</w:t>
      </w:r>
      <w:proofErr w:type="spellEnd"/>
      <w:r>
        <w:rPr>
          <w:rFonts w:ascii="Times New Roman" w:eastAsia="等线" w:hAnsi="Times New Roman" w:cs="Times New Roman"/>
          <w:vertAlign w:val="subscript"/>
        </w:rPr>
        <w:t xml:space="preserve"> </w:t>
      </w:r>
      <w:r w:rsidRPr="00C42BC7">
        <w:rPr>
          <w:rFonts w:ascii="Times New Roman" w:eastAsia="等线" w:hAnsi="Times New Roman" w:cs="Times New Roman"/>
        </w:rPr>
        <w:t xml:space="preserve">– </w:t>
      </w:r>
      <w:proofErr w:type="spellStart"/>
      <w:r w:rsidRPr="00C42BC7">
        <w:rPr>
          <w:rFonts w:ascii="Times New Roman" w:eastAsia="等线" w:hAnsi="Times New Roman" w:cs="Times New Roman"/>
        </w:rPr>
        <w:t>SNR</w:t>
      </w:r>
      <w:r w:rsidRPr="00754FE6">
        <w:rPr>
          <w:rFonts w:ascii="Times New Roman" w:eastAsia="等线" w:hAnsi="Times New Roman" w:cs="Times New Roman"/>
          <w:vertAlign w:val="subscript"/>
        </w:rPr>
        <w:t>PET</w:t>
      </w:r>
      <w:r>
        <w:rPr>
          <w:rFonts w:ascii="Times New Roman" w:eastAsia="等线" w:hAnsi="Times New Roman" w:cs="Times New Roman" w:hint="eastAsia"/>
          <w:vertAlign w:val="subscript"/>
        </w:rPr>
        <w:t>off</w:t>
      </w:r>
      <w:proofErr w:type="spellEnd"/>
      <w:r w:rsidRPr="00C42BC7">
        <w:rPr>
          <w:rFonts w:ascii="Times New Roman" w:eastAsia="等线" w:hAnsi="Times New Roman" w:cs="Times New Roman"/>
        </w:rPr>
        <w:t>)</w:t>
      </w:r>
      <w:r>
        <w:rPr>
          <w:rFonts w:ascii="Times New Roman" w:eastAsia="等线" w:hAnsi="Times New Roman" w:cs="Times New Roman"/>
        </w:rPr>
        <w:t xml:space="preserve"> </w:t>
      </w:r>
      <w:r w:rsidRPr="00C42BC7">
        <w:rPr>
          <w:rFonts w:ascii="Times New Roman" w:eastAsia="等线" w:hAnsi="Times New Roman" w:cs="Times New Roman"/>
        </w:rPr>
        <w:t>/</w:t>
      </w:r>
      <w:r>
        <w:rPr>
          <w:rFonts w:ascii="Times New Roman" w:eastAsia="等线" w:hAnsi="Times New Roman" w:cs="Times New Roman"/>
        </w:rPr>
        <w:t xml:space="preserve"> </w:t>
      </w:r>
      <w:proofErr w:type="spellStart"/>
      <w:r w:rsidRPr="00C42BC7">
        <w:rPr>
          <w:rFonts w:ascii="Times New Roman" w:eastAsia="等线" w:hAnsi="Times New Roman" w:cs="Times New Roman"/>
        </w:rPr>
        <w:t>SNR</w:t>
      </w:r>
      <w:r w:rsidRPr="00AF1FB4">
        <w:rPr>
          <w:rFonts w:ascii="Times New Roman" w:eastAsia="等线" w:hAnsi="Times New Roman" w:cs="Times New Roman"/>
          <w:vertAlign w:val="subscript"/>
        </w:rPr>
        <w:t>PET</w:t>
      </w:r>
      <w:r>
        <w:rPr>
          <w:rFonts w:ascii="Times New Roman" w:eastAsia="等线" w:hAnsi="Times New Roman" w:cs="Times New Roman" w:hint="eastAsia"/>
          <w:vertAlign w:val="subscript"/>
        </w:rPr>
        <w:t>off</w:t>
      </w:r>
      <w:proofErr w:type="spellEnd"/>
      <w:r>
        <w:rPr>
          <w:rFonts w:ascii="Times New Roman" w:eastAsia="等线" w:hAnsi="Times New Roman" w:cs="Times New Roman"/>
        </w:rPr>
        <w:t xml:space="preserve"> </w:t>
      </w:r>
      <w:r>
        <w:rPr>
          <w:rFonts w:ascii="Times New Roman" w:eastAsia="等线" w:hAnsi="Times New Roman" w:cs="Times New Roman" w:hint="eastAsia"/>
        </w:rPr>
        <w:t>×</w:t>
      </w:r>
      <w:r>
        <w:rPr>
          <w:rFonts w:ascii="Times New Roman" w:eastAsia="等线" w:hAnsi="Times New Roman" w:cs="Times New Roman" w:hint="eastAsia"/>
        </w:rPr>
        <w:t xml:space="preserve"> </w:t>
      </w:r>
      <w:r w:rsidRPr="00C42BC7">
        <w:rPr>
          <w:rFonts w:ascii="Times New Roman" w:eastAsia="等线" w:hAnsi="Times New Roman" w:cs="Times New Roman"/>
        </w:rPr>
        <w:t>100%.</w:t>
      </w:r>
    </w:p>
    <w:p w14:paraId="6C4756C0" w14:textId="77777777" w:rsidR="005E2308" w:rsidRPr="00C42BC7" w:rsidRDefault="005E2308" w:rsidP="005E2308">
      <w:pPr>
        <w:spacing w:line="480" w:lineRule="auto"/>
        <w:rPr>
          <w:rFonts w:ascii="Times New Roman" w:eastAsia="等线" w:hAnsi="Times New Roman" w:cs="Times New Roman"/>
          <w:b/>
          <w:iCs/>
        </w:rPr>
      </w:pPr>
      <w:r w:rsidRPr="00C42BC7">
        <w:rPr>
          <w:rFonts w:ascii="Times New Roman" w:eastAsia="等线" w:hAnsi="Times New Roman" w:cs="Times New Roman"/>
          <w:b/>
          <w:iCs/>
        </w:rPr>
        <w:t>System </w:t>
      </w:r>
      <w:r>
        <w:rPr>
          <w:rFonts w:ascii="Times New Roman" w:eastAsia="等线" w:hAnsi="Times New Roman" w:cs="Times New Roman"/>
          <w:b/>
          <w:iCs/>
        </w:rPr>
        <w:t>S</w:t>
      </w:r>
      <w:r w:rsidRPr="00C42BC7">
        <w:rPr>
          <w:rFonts w:ascii="Times New Roman" w:eastAsia="等线" w:hAnsi="Times New Roman" w:cs="Times New Roman"/>
          <w:b/>
          <w:iCs/>
        </w:rPr>
        <w:t>tability </w:t>
      </w:r>
      <w:r>
        <w:rPr>
          <w:rFonts w:ascii="Times New Roman" w:eastAsia="等线" w:hAnsi="Times New Roman" w:cs="Times New Roman"/>
          <w:b/>
          <w:iCs/>
        </w:rPr>
        <w:t>of I</w:t>
      </w:r>
      <w:r>
        <w:rPr>
          <w:rFonts w:ascii="Times New Roman" w:eastAsia="等线" w:hAnsi="Times New Roman" w:cs="Times New Roman" w:hint="eastAsia"/>
          <w:b/>
          <w:iCs/>
        </w:rPr>
        <w:t>ntegrated</w:t>
      </w:r>
      <w:r>
        <w:rPr>
          <w:rFonts w:ascii="Times New Roman" w:eastAsia="等线" w:hAnsi="Times New Roman" w:cs="Times New Roman"/>
          <w:b/>
          <w:iCs/>
        </w:rPr>
        <w:t xml:space="preserve"> PET/MR</w:t>
      </w:r>
    </w:p>
    <w:p w14:paraId="07D7F5F2" w14:textId="77777777" w:rsidR="005E2308" w:rsidRPr="00C42BC7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</w:rPr>
      </w:pPr>
      <w:r w:rsidRPr="00C42BC7">
        <w:rPr>
          <w:rFonts w:ascii="Times New Roman" w:hAnsi="Times New Roman" w:cs="Times New Roman"/>
        </w:rPr>
        <w:t xml:space="preserve">PET image of NEMA phantom Image demonstrates the stability of PET quantitation </w:t>
      </w:r>
      <w:r>
        <w:rPr>
          <w:rFonts w:ascii="Times New Roman" w:hAnsi="Times New Roman" w:cs="Times New Roman" w:hint="eastAsia"/>
        </w:rPr>
        <w:t>under</w:t>
      </w:r>
      <w:r>
        <w:rPr>
          <w:rFonts w:ascii="Times New Roman" w:hAnsi="Times New Roman" w:cs="Times New Roman"/>
        </w:rPr>
        <w:t xml:space="preserve"> the noise of</w:t>
      </w:r>
      <w:r w:rsidRPr="00C42BC7">
        <w:rPr>
          <w:rFonts w:ascii="Times New Roman" w:hAnsi="Times New Roman" w:cs="Times New Roman"/>
        </w:rPr>
        <w:t xml:space="preserve"> fMRI and clinical sequences</w:t>
      </w:r>
      <w:r>
        <w:rPr>
          <w:rFonts w:ascii="Times New Roman" w:hAnsi="Times New Roman" w:cs="Times New Roman"/>
        </w:rPr>
        <w:t xml:space="preserve"> </w:t>
      </w:r>
      <w:r w:rsidRPr="00C42BC7">
        <w:rPr>
          <w:rFonts w:ascii="Times New Roman" w:hAnsi="Times New Roman" w:cs="Times New Roman"/>
        </w:rPr>
        <w:t>(Fi</w:t>
      </w:r>
      <w:r>
        <w:rPr>
          <w:rFonts w:ascii="Times New Roman" w:hAnsi="Times New Roman" w:cs="Times New Roman"/>
        </w:rPr>
        <w:t>g. S1</w:t>
      </w:r>
      <w:r w:rsidRPr="00C42BC7">
        <w:rPr>
          <w:rFonts w:ascii="Times New Roman" w:hAnsi="Times New Roman" w:cs="Times New Roman"/>
        </w:rPr>
        <w:t xml:space="preserve">). </w:t>
      </w:r>
      <w:r w:rsidRPr="00C42BC7">
        <w:rPr>
          <w:rFonts w:ascii="Times New Roman" w:eastAsia="等线" w:hAnsi="Times New Roman" w:cs="Times New Roman"/>
        </w:rPr>
        <w:t>The mean, standard deviation and variance of SUV within all dynamic frames is 1.0023, 0.0087 and 0.0001</w:t>
      </w:r>
      <w:r>
        <w:rPr>
          <w:rFonts w:ascii="Times New Roman" w:eastAsia="等线" w:hAnsi="Times New Roman" w:cs="Times New Roman"/>
        </w:rPr>
        <w:t xml:space="preserve"> </w:t>
      </w:r>
      <w:r w:rsidRPr="00C42BC7">
        <w:rPr>
          <w:rFonts w:ascii="Times New Roman" w:eastAsia="等线" w:hAnsi="Times New Roman" w:cs="Times New Roman"/>
        </w:rPr>
        <w:t>respectively. In addition, PET operation present</w:t>
      </w:r>
      <w:r>
        <w:rPr>
          <w:rFonts w:ascii="Times New Roman" w:eastAsia="等线" w:hAnsi="Times New Roman" w:cs="Times New Roman" w:hint="eastAsia"/>
        </w:rPr>
        <w:t>ed</w:t>
      </w:r>
      <w:r w:rsidRPr="00C42BC7">
        <w:rPr>
          <w:rFonts w:ascii="Times New Roman" w:eastAsia="等线" w:hAnsi="Times New Roman" w:cs="Times New Roman"/>
        </w:rPr>
        <w:t xml:space="preserve"> limited impact on SNR </w:t>
      </w:r>
      <w:r>
        <w:rPr>
          <w:rFonts w:ascii="Times New Roman" w:eastAsia="等线" w:hAnsi="Times New Roman" w:cs="Times New Roman" w:hint="eastAsia"/>
        </w:rPr>
        <w:t>of</w:t>
      </w:r>
      <w:r>
        <w:rPr>
          <w:rFonts w:ascii="Times New Roman" w:eastAsia="等线" w:hAnsi="Times New Roman" w:cs="Times New Roman"/>
        </w:rPr>
        <w:t xml:space="preserve"> </w:t>
      </w:r>
      <w:r w:rsidRPr="00C42BC7">
        <w:rPr>
          <w:rFonts w:ascii="Times New Roman" w:eastAsia="等线" w:hAnsi="Times New Roman" w:cs="Times New Roman"/>
        </w:rPr>
        <w:t xml:space="preserve">MRI during the acquisition using clinical and functional MRI sequences used in this study (Table </w:t>
      </w:r>
      <w:r>
        <w:rPr>
          <w:rFonts w:ascii="Times New Roman" w:eastAsia="等线" w:hAnsi="Times New Roman" w:cs="Times New Roman"/>
        </w:rPr>
        <w:t>S</w:t>
      </w:r>
      <w:r w:rsidRPr="00C42BC7">
        <w:rPr>
          <w:rFonts w:ascii="Times New Roman" w:eastAsia="等线" w:hAnsi="Times New Roman" w:cs="Times New Roman"/>
        </w:rPr>
        <w:t xml:space="preserve">1). The measured difference between PET on and off is less than 1.06%. </w:t>
      </w:r>
    </w:p>
    <w:p w14:paraId="0302F180" w14:textId="77777777" w:rsidR="005E2308" w:rsidRDefault="005E2308" w:rsidP="005E2308">
      <w:pPr>
        <w:spacing w:line="480" w:lineRule="auto"/>
      </w:pPr>
      <w:r w:rsidRPr="00C42BC7">
        <w:rPr>
          <w:rFonts w:ascii="Times New Roman" w:eastAsia="等线" w:hAnsi="Times New Roman" w:cs="Times New Roman"/>
          <w:b/>
          <w:noProof/>
        </w:rPr>
        <w:lastRenderedPageBreak/>
        <w:drawing>
          <wp:inline distT="0" distB="0" distL="0" distR="0" wp14:anchorId="635B1BDE" wp14:editId="39490BD6">
            <wp:extent cx="5274310" cy="2994615"/>
            <wp:effectExtent l="0" t="0" r="2540" b="0"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C6ED7A8C-EC7B-47E5-A8DF-6D9DE48282F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C6ED7A8C-EC7B-47E5-A8DF-6D9DE48282F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4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771E6" w14:textId="77777777" w:rsidR="005E2308" w:rsidRPr="00C42BC7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FIGURE</w:t>
      </w:r>
      <w:r w:rsidRPr="00C42BC7">
        <w:rPr>
          <w:rFonts w:ascii="Times New Roman" w:eastAsia="等线" w:hAnsi="Times New Roman" w:cs="Times New Roman"/>
        </w:rPr>
        <w:t xml:space="preserve"> </w:t>
      </w:r>
      <w:r>
        <w:rPr>
          <w:rFonts w:ascii="Times New Roman" w:eastAsia="等线" w:hAnsi="Times New Roman" w:cs="Times New Roman"/>
        </w:rPr>
        <w:t>S1</w:t>
      </w:r>
      <w:r w:rsidRPr="00C42BC7">
        <w:rPr>
          <w:rFonts w:ascii="Times New Roman" w:eastAsia="等线" w:hAnsi="Times New Roman" w:cs="Times New Roman"/>
        </w:rPr>
        <w:t xml:space="preserve">: Quantitative evaluation of the SUV stability using the NEMA uniform FDG phantom in the setting of PET only scan in the first 6 minutes and simultaneous PET/MR scan. The mean of SUV was calculated from the ROI (blue dot circle) on the </w:t>
      </w:r>
      <w:proofErr w:type="spellStart"/>
      <w:r w:rsidRPr="00C42BC7">
        <w:rPr>
          <w:rFonts w:ascii="Times New Roman" w:eastAsia="等线" w:hAnsi="Times New Roman" w:cs="Times New Roman"/>
        </w:rPr>
        <w:t>center</w:t>
      </w:r>
      <w:proofErr w:type="spellEnd"/>
      <w:r w:rsidRPr="00C42BC7">
        <w:rPr>
          <w:rFonts w:ascii="Times New Roman" w:eastAsia="等线" w:hAnsi="Times New Roman" w:cs="Times New Roman"/>
        </w:rPr>
        <w:t xml:space="preserve"> slice of uniform phantom. </w:t>
      </w:r>
    </w:p>
    <w:p w14:paraId="09D95974" w14:textId="77777777" w:rsidR="005E2308" w:rsidRDefault="005E2308" w:rsidP="005E2308">
      <w:pPr>
        <w:spacing w:line="480" w:lineRule="auto"/>
      </w:pPr>
    </w:p>
    <w:p w14:paraId="724979E6" w14:textId="77777777" w:rsidR="005E2308" w:rsidRPr="00C42BC7" w:rsidRDefault="005E2308" w:rsidP="005E2308">
      <w:pPr>
        <w:spacing w:line="480" w:lineRule="auto"/>
        <w:rPr>
          <w:rFonts w:ascii="Times New Roman" w:hAnsi="Times New Roman" w:cs="Times New Roman"/>
        </w:rPr>
      </w:pPr>
      <w:r w:rsidRPr="00C42BC7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Pr="00E62D95">
        <w:rPr>
          <w:rFonts w:ascii="Times New Roman" w:hAnsi="Times New Roman" w:cs="Times New Roman"/>
        </w:rPr>
        <w:t>1. MR SNR measurement with and without simultaneous PET acquisition</w:t>
      </w:r>
    </w:p>
    <w:tbl>
      <w:tblPr>
        <w:tblW w:w="80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8"/>
        <w:gridCol w:w="2019"/>
        <w:gridCol w:w="2019"/>
        <w:gridCol w:w="2019"/>
      </w:tblGrid>
      <w:tr w:rsidR="005E2308" w:rsidRPr="00C42BC7" w14:paraId="6319A298" w14:textId="77777777" w:rsidTr="00467552">
        <w:trPr>
          <w:trHeight w:val="735"/>
          <w:jc w:val="center"/>
        </w:trPr>
        <w:tc>
          <w:tcPr>
            <w:tcW w:w="2018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D666B1" w14:textId="77777777" w:rsidR="005E2308" w:rsidRPr="00C0781D" w:rsidRDefault="005E2308" w:rsidP="00467552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lang w:val="en-US"/>
              </w:rPr>
              <w:t xml:space="preserve">MR </w:t>
            </w:r>
            <w:r>
              <w:rPr>
                <w:rFonts w:ascii="Times New Roman" w:hAnsi="Times New Roman" w:cs="Times New Roman" w:hint="eastAsia"/>
                <w:color w:val="000000"/>
                <w:lang w:val="en-US"/>
              </w:rPr>
              <w:t>Sequence</w:t>
            </w:r>
          </w:p>
        </w:tc>
        <w:tc>
          <w:tcPr>
            <w:tcW w:w="20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2E4AC6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SNR </w:t>
            </w:r>
            <w:proofErr w:type="spellStart"/>
            <w:r w:rsidRPr="00C0781D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/>
              </w:rPr>
              <w:t>PETon</w:t>
            </w:r>
            <w:proofErr w:type="spellEnd"/>
          </w:p>
        </w:tc>
        <w:tc>
          <w:tcPr>
            <w:tcW w:w="20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F769CA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SNR</w:t>
            </w:r>
            <w:r w:rsidRPr="00C0781D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/>
              </w:rPr>
              <w:t>PEToff</w:t>
            </w:r>
            <w:proofErr w:type="spellEnd"/>
          </w:p>
        </w:tc>
        <w:tc>
          <w:tcPr>
            <w:tcW w:w="2019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25EC0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Difference</w:t>
            </w:r>
          </w:p>
        </w:tc>
      </w:tr>
      <w:tr w:rsidR="005E2308" w:rsidRPr="00C42BC7" w14:paraId="1A68B87E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7F9FEC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2D T2W FSE</w:t>
            </w:r>
          </w:p>
        </w:tc>
        <w:tc>
          <w:tcPr>
            <w:tcW w:w="201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27007E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259</w:t>
            </w:r>
          </w:p>
        </w:tc>
        <w:tc>
          <w:tcPr>
            <w:tcW w:w="2019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4AC0DB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258</w:t>
            </w:r>
          </w:p>
        </w:tc>
        <w:tc>
          <w:tcPr>
            <w:tcW w:w="2019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7EA7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0.46%</w:t>
            </w:r>
          </w:p>
        </w:tc>
      </w:tr>
      <w:tr w:rsidR="005E2308" w:rsidRPr="00C42BC7" w14:paraId="3F640438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7A7BEF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2D T2W FLAIR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F16892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327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45A6B1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328</w:t>
            </w:r>
          </w:p>
        </w:tc>
        <w:tc>
          <w:tcPr>
            <w:tcW w:w="201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C5AB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-0.32%</w:t>
            </w:r>
          </w:p>
        </w:tc>
      </w:tr>
      <w:tr w:rsidR="005E2308" w:rsidRPr="00C42BC7" w14:paraId="688DA70E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029CAD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3D T1W GRE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418BDD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1041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9F703C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1034</w:t>
            </w:r>
          </w:p>
        </w:tc>
        <w:tc>
          <w:tcPr>
            <w:tcW w:w="201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6432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0.71%</w:t>
            </w:r>
          </w:p>
        </w:tc>
      </w:tr>
      <w:tr w:rsidR="005E2308" w:rsidRPr="00C42BC7" w14:paraId="322B6DD9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4EBC93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EPI BOLD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A509DF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462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78B23E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463</w:t>
            </w:r>
          </w:p>
        </w:tc>
        <w:tc>
          <w:tcPr>
            <w:tcW w:w="201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9C4F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C142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-0.24%</w:t>
            </w:r>
          </w:p>
        </w:tc>
      </w:tr>
      <w:tr w:rsidR="005E2308" w:rsidRPr="00C42BC7" w14:paraId="6B8B3805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21EDEE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DWI b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B1A3F7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209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EC3922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210</w:t>
            </w:r>
          </w:p>
        </w:tc>
        <w:tc>
          <w:tcPr>
            <w:tcW w:w="201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B7AD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-0.66%</w:t>
            </w:r>
          </w:p>
        </w:tc>
      </w:tr>
      <w:tr w:rsidR="005E2308" w:rsidRPr="00C42BC7" w14:paraId="0EE99E4B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0FF4B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DWI b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=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1000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7EB43D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187</w:t>
            </w:r>
          </w:p>
        </w:tc>
        <w:tc>
          <w:tcPr>
            <w:tcW w:w="20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D579C0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186</w:t>
            </w:r>
          </w:p>
        </w:tc>
        <w:tc>
          <w:tcPr>
            <w:tcW w:w="201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A2AE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0.60%</w:t>
            </w:r>
          </w:p>
        </w:tc>
      </w:tr>
      <w:tr w:rsidR="005E2308" w:rsidRPr="00C42BC7" w14:paraId="187E9B04" w14:textId="77777777" w:rsidTr="00467552">
        <w:trPr>
          <w:trHeight w:val="436"/>
          <w:jc w:val="center"/>
        </w:trPr>
        <w:tc>
          <w:tcPr>
            <w:tcW w:w="2018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6A55C0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DTI</w:t>
            </w:r>
          </w:p>
        </w:tc>
        <w:tc>
          <w:tcPr>
            <w:tcW w:w="201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686A90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</w:t>
            </w:r>
          </w:p>
        </w:tc>
        <w:tc>
          <w:tcPr>
            <w:tcW w:w="201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CCD88C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</w:t>
            </w:r>
          </w:p>
        </w:tc>
        <w:tc>
          <w:tcPr>
            <w:tcW w:w="2019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C6293" w14:textId="77777777" w:rsidR="005E2308" w:rsidRPr="00C42BC7" w:rsidRDefault="005E2308" w:rsidP="0046755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42B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1.06%</w:t>
            </w:r>
          </w:p>
        </w:tc>
      </w:tr>
    </w:tbl>
    <w:p w14:paraId="4C0D945C" w14:textId="77777777" w:rsidR="005E2308" w:rsidRPr="00C42BC7" w:rsidRDefault="005E2308" w:rsidP="005E2308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SNR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signal noise ratio; FSE, </w:t>
      </w:r>
      <w:r>
        <w:rPr>
          <w:rFonts w:ascii="Times New Roman" w:eastAsia="等线" w:hAnsi="Times New Roman" w:cs="Times New Roman"/>
        </w:rPr>
        <w:t>f</w:t>
      </w:r>
      <w:r w:rsidRPr="00C42BC7">
        <w:rPr>
          <w:rFonts w:ascii="Times New Roman" w:eastAsia="等线" w:hAnsi="Times New Roman" w:cs="Times New Roman"/>
        </w:rPr>
        <w:t xml:space="preserve">ast </w:t>
      </w:r>
      <w:r>
        <w:rPr>
          <w:rFonts w:ascii="Times New Roman" w:eastAsia="等线" w:hAnsi="Times New Roman" w:cs="Times New Roman"/>
        </w:rPr>
        <w:t>s</w:t>
      </w:r>
      <w:r w:rsidRPr="00C42BC7">
        <w:rPr>
          <w:rFonts w:ascii="Times New Roman" w:eastAsia="等线" w:hAnsi="Times New Roman" w:cs="Times New Roman"/>
        </w:rPr>
        <w:t xml:space="preserve">pin </w:t>
      </w:r>
      <w:r>
        <w:rPr>
          <w:rFonts w:ascii="Times New Roman" w:eastAsia="等线" w:hAnsi="Times New Roman" w:cs="Times New Roman"/>
        </w:rPr>
        <w:t>e</w:t>
      </w:r>
      <w:r w:rsidRPr="00C42BC7">
        <w:rPr>
          <w:rFonts w:ascii="Times New Roman" w:eastAsia="等线" w:hAnsi="Times New Roman" w:cs="Times New Roman"/>
        </w:rPr>
        <w:t>cho</w:t>
      </w:r>
      <w:r>
        <w:rPr>
          <w:rFonts w:ascii="Times New Roman" w:hAnsi="Times New Roman" w:cs="Times New Roman"/>
        </w:rPr>
        <w:t xml:space="preserve">; FLAIR, </w:t>
      </w:r>
      <w:r w:rsidRPr="006C1429">
        <w:rPr>
          <w:rFonts w:ascii="Times New Roman" w:eastAsia="等线" w:hAnsi="Times New Roman" w:cs="Times New Roman"/>
        </w:rPr>
        <w:t>fluid attenuated inversion recovery</w:t>
      </w:r>
      <w:r>
        <w:rPr>
          <w:rFonts w:ascii="Times New Roman" w:hAnsi="Times New Roman" w:cs="Times New Roman"/>
        </w:rPr>
        <w:t xml:space="preserve">; GRE, </w:t>
      </w:r>
      <w:r>
        <w:rPr>
          <w:rFonts w:ascii="Times New Roman" w:hAnsi="Times New Roman" w:cs="Times New Roman" w:hint="eastAsia"/>
        </w:rPr>
        <w:t>gradient</w:t>
      </w:r>
      <w:r>
        <w:rPr>
          <w:rFonts w:ascii="Times New Roman" w:hAnsi="Times New Roman" w:cs="Times New Roman"/>
        </w:rPr>
        <w:t xml:space="preserve"> recalled echo; EPI, </w:t>
      </w:r>
      <w:r>
        <w:rPr>
          <w:rFonts w:ascii="Times New Roman" w:eastAsia="等线" w:hAnsi="Times New Roman" w:cs="Times New Roman" w:hint="eastAsia"/>
        </w:rPr>
        <w:t>e</w:t>
      </w:r>
      <w:r w:rsidRPr="006C1429">
        <w:rPr>
          <w:rFonts w:ascii="Times New Roman" w:eastAsia="等线" w:hAnsi="Times New Roman" w:cs="Times New Roman"/>
        </w:rPr>
        <w:t xml:space="preserve">cho </w:t>
      </w:r>
      <w:r>
        <w:rPr>
          <w:rFonts w:ascii="Times New Roman" w:eastAsia="等线" w:hAnsi="Times New Roman" w:cs="Times New Roman"/>
        </w:rPr>
        <w:t>p</w:t>
      </w:r>
      <w:r w:rsidRPr="006C1429">
        <w:rPr>
          <w:rFonts w:ascii="Times New Roman" w:eastAsia="等线" w:hAnsi="Times New Roman" w:cs="Times New Roman"/>
        </w:rPr>
        <w:t xml:space="preserve">lanar </w:t>
      </w:r>
      <w:r>
        <w:rPr>
          <w:rFonts w:ascii="Times New Roman" w:eastAsia="等线" w:hAnsi="Times New Roman" w:cs="Times New Roman"/>
        </w:rPr>
        <w:t>i</w:t>
      </w:r>
      <w:r w:rsidRPr="006C1429">
        <w:rPr>
          <w:rFonts w:ascii="Times New Roman" w:eastAsia="等线" w:hAnsi="Times New Roman" w:cs="Times New Roman"/>
        </w:rPr>
        <w:t>maging</w:t>
      </w:r>
      <w:r>
        <w:rPr>
          <w:rFonts w:ascii="Times New Roman" w:hAnsi="Times New Roman" w:cs="Times New Roman"/>
        </w:rPr>
        <w:t xml:space="preserve">; BOLD, </w:t>
      </w:r>
      <w:r w:rsidRPr="006C1429">
        <w:rPr>
          <w:rFonts w:ascii="Times New Roman" w:eastAsia="等线" w:hAnsi="Times New Roman" w:cs="Times New Roman"/>
        </w:rPr>
        <w:t>blood oxygen level-dependent</w:t>
      </w:r>
      <w:r>
        <w:rPr>
          <w:rFonts w:ascii="Times New Roman" w:hAnsi="Times New Roman" w:cs="Times New Roman"/>
        </w:rPr>
        <w:t>; DWI, diffusion weighted imaging; DTI, diffusion tensor imaging.</w:t>
      </w:r>
    </w:p>
    <w:p w14:paraId="40017832" w14:textId="77777777" w:rsidR="005E2308" w:rsidRDefault="005E2308" w:rsidP="005E2308">
      <w:pPr>
        <w:spacing w:line="480" w:lineRule="auto"/>
        <w:rPr>
          <w:rFonts w:ascii="Times New Roman" w:eastAsia="等线" w:hAnsi="Times New Roman" w:cs="Times New Roman"/>
          <w:b/>
          <w:iCs/>
        </w:rPr>
      </w:pPr>
    </w:p>
    <w:p w14:paraId="136CE9C9" w14:textId="77777777" w:rsidR="005E2308" w:rsidRPr="00C37673" w:rsidRDefault="005E2308" w:rsidP="005E2308">
      <w:pPr>
        <w:spacing w:line="480" w:lineRule="auto"/>
        <w:rPr>
          <w:rFonts w:ascii="Times New Roman" w:eastAsia="等线" w:hAnsi="Times New Roman" w:cs="Times New Roman"/>
          <w:b/>
          <w:iCs/>
        </w:rPr>
      </w:pPr>
      <w:r>
        <w:rPr>
          <w:rFonts w:ascii="Times New Roman" w:eastAsia="等线" w:hAnsi="Times New Roman" w:cs="Times New Roman"/>
          <w:b/>
          <w:iCs/>
        </w:rPr>
        <w:t>MRI Impact on FDG U</w:t>
      </w:r>
      <w:r>
        <w:rPr>
          <w:rFonts w:ascii="Times New Roman" w:eastAsia="等线" w:hAnsi="Times New Roman" w:cs="Times New Roman" w:hint="eastAsia"/>
          <w:b/>
          <w:iCs/>
        </w:rPr>
        <w:t>ptake</w:t>
      </w:r>
    </w:p>
    <w:p w14:paraId="545192C5" w14:textId="77777777" w:rsidR="005E2308" w:rsidRPr="00C42BC7" w:rsidRDefault="005E2308" w:rsidP="005E2308">
      <w:pPr>
        <w:autoSpaceDE w:val="0"/>
        <w:autoSpaceDN w:val="0"/>
        <w:adjustRightInd w:val="0"/>
        <w:spacing w:line="480" w:lineRule="auto"/>
        <w:jc w:val="both"/>
        <w:rPr>
          <w:rFonts w:ascii="Times New Roman" w:eastAsia="等线" w:hAnsi="Times New Roman" w:cs="Times New Roman"/>
        </w:rPr>
      </w:pPr>
      <w:r w:rsidRPr="00C42BC7">
        <w:rPr>
          <w:rFonts w:ascii="Times New Roman" w:eastAsia="等线" w:hAnsi="Times New Roman" w:cs="Times New Roman"/>
        </w:rPr>
        <w:t xml:space="preserve">To evaluate the effect of reference tissue on the quantitative analysis of </w:t>
      </w:r>
      <w:proofErr w:type="spellStart"/>
      <w:r>
        <w:rPr>
          <w:rFonts w:ascii="Times New Roman" w:eastAsia="等线" w:hAnsi="Times New Roman" w:cs="Times New Roman"/>
        </w:rPr>
        <w:t>SUVr</w:t>
      </w:r>
      <w:proofErr w:type="spellEnd"/>
      <w:r w:rsidRPr="00C42BC7">
        <w:rPr>
          <w:rFonts w:ascii="Times New Roman" w:eastAsia="等线" w:hAnsi="Times New Roman" w:cs="Times New Roman"/>
        </w:rPr>
        <w:t xml:space="preserve">, white matter was selected as the reference as a supplement to the cerebellum as used in the method part. </w:t>
      </w:r>
      <w:proofErr w:type="spellStart"/>
      <w:r>
        <w:rPr>
          <w:rFonts w:ascii="Times New Roman" w:eastAsia="等线" w:hAnsi="Times New Roman" w:cs="Times New Roman"/>
        </w:rPr>
        <w:t>SUVr</w:t>
      </w:r>
      <w:proofErr w:type="spellEnd"/>
      <w:r w:rsidRPr="00C42BC7">
        <w:rPr>
          <w:rFonts w:ascii="Times New Roman" w:eastAsia="等线" w:hAnsi="Times New Roman" w:cs="Times New Roman"/>
        </w:rPr>
        <w:t xml:space="preserve"> calculated with reference to white matter reveals higher value than that with cerebellum but the demonstrate same statistical results as found using cerebellum as a reference</w:t>
      </w:r>
      <w:r>
        <w:rPr>
          <w:rFonts w:ascii="Times New Roman" w:eastAsia="等线" w:hAnsi="Times New Roman" w:cs="Times New Roman"/>
        </w:rPr>
        <w:t xml:space="preserve"> (Fig. S2)</w:t>
      </w:r>
      <w:r w:rsidRPr="00C42BC7">
        <w:rPr>
          <w:rFonts w:ascii="Times New Roman" w:eastAsia="等线" w:hAnsi="Times New Roman" w:cs="Times New Roman"/>
        </w:rPr>
        <w:t xml:space="preserve">. </w:t>
      </w:r>
    </w:p>
    <w:p w14:paraId="587865BC" w14:textId="77777777" w:rsidR="005E2308" w:rsidRPr="00C42BC7" w:rsidRDefault="005E2308" w:rsidP="005E2308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color w:val="000000"/>
          <w:lang w:val="en-US"/>
        </w:rPr>
      </w:pPr>
      <w:r>
        <w:rPr>
          <w:noProof/>
        </w:rPr>
        <w:drawing>
          <wp:inline distT="0" distB="0" distL="0" distR="0" wp14:anchorId="4257D1B5" wp14:editId="3E14D2BD">
            <wp:extent cx="4308764" cy="309228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2052" cy="3101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3B2CB" w14:textId="77777777" w:rsidR="005E2308" w:rsidRPr="00C42BC7" w:rsidRDefault="005E2308" w:rsidP="005E2308">
      <w:pPr>
        <w:spacing w:line="480" w:lineRule="auto"/>
        <w:jc w:val="both"/>
        <w:rPr>
          <w:rFonts w:ascii="Times New Roman" w:eastAsia="等线" w:hAnsi="Times New Roman" w:cs="Times New Roman"/>
        </w:rPr>
      </w:pPr>
      <w:r w:rsidRPr="00C42BC7">
        <w:rPr>
          <w:rFonts w:ascii="Times New Roman" w:eastAsia="等线" w:hAnsi="Times New Roman" w:cs="Times New Roman"/>
        </w:rPr>
        <w:t>F</w:t>
      </w:r>
      <w:r>
        <w:rPr>
          <w:rFonts w:ascii="Times New Roman" w:eastAsia="等线" w:hAnsi="Times New Roman" w:cs="Times New Roman"/>
        </w:rPr>
        <w:t>IGURE</w:t>
      </w:r>
      <w:r w:rsidRPr="00C42BC7">
        <w:rPr>
          <w:rFonts w:ascii="Times New Roman" w:eastAsia="等线" w:hAnsi="Times New Roman" w:cs="Times New Roman"/>
        </w:rPr>
        <w:t xml:space="preserve"> S</w:t>
      </w:r>
      <w:r>
        <w:rPr>
          <w:rFonts w:ascii="Times New Roman" w:eastAsia="等线" w:hAnsi="Times New Roman" w:cs="Times New Roman"/>
        </w:rPr>
        <w:t>2</w:t>
      </w:r>
      <w:r w:rsidRPr="00C42BC7">
        <w:rPr>
          <w:rFonts w:ascii="Times New Roman" w:eastAsia="等线" w:hAnsi="Times New Roman" w:cs="Times New Roman"/>
        </w:rPr>
        <w:t xml:space="preserve">: Quantitative analysis of static </w:t>
      </w:r>
      <w:proofErr w:type="spellStart"/>
      <w:r>
        <w:rPr>
          <w:rFonts w:ascii="Times New Roman" w:eastAsia="等线" w:hAnsi="Times New Roman" w:cs="Times New Roman"/>
        </w:rPr>
        <w:t>SUVr</w:t>
      </w:r>
      <w:proofErr w:type="spellEnd"/>
      <w:r w:rsidRPr="00C42BC7">
        <w:rPr>
          <w:rFonts w:ascii="Times New Roman" w:eastAsia="等线" w:hAnsi="Times New Roman" w:cs="Times New Roman"/>
        </w:rPr>
        <w:t xml:space="preserve"> during the qui</w:t>
      </w:r>
      <w:r>
        <w:rPr>
          <w:rFonts w:ascii="Times New Roman" w:eastAsia="等线" w:hAnsi="Times New Roman" w:cs="Times New Roman"/>
        </w:rPr>
        <w:t>et</w:t>
      </w:r>
      <w:r w:rsidRPr="00C42BC7">
        <w:rPr>
          <w:rFonts w:ascii="Times New Roman" w:eastAsia="等线" w:hAnsi="Times New Roman" w:cs="Times New Roman"/>
        </w:rPr>
        <w:t xml:space="preserve"> and noise mode using white matter as reference tissue. </w:t>
      </w:r>
    </w:p>
    <w:p w14:paraId="434ED2E3" w14:textId="77777777" w:rsidR="005E2308" w:rsidRPr="00C42BC7" w:rsidRDefault="005E2308" w:rsidP="005E230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</w:rPr>
      </w:pPr>
    </w:p>
    <w:p w14:paraId="422D4C5C" w14:textId="77777777" w:rsidR="00D600E2" w:rsidRPr="005E2308" w:rsidRDefault="00D600E2">
      <w:pPr>
        <w:rPr>
          <w:rFonts w:hint="eastAsia"/>
        </w:rPr>
      </w:pPr>
    </w:p>
    <w:sectPr w:rsidR="00D600E2" w:rsidRPr="005E2308" w:rsidSect="00DB02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988C66" w14:textId="77777777" w:rsidR="006F4C63" w:rsidRDefault="006F4C63" w:rsidP="005E2308">
      <w:r>
        <w:separator/>
      </w:r>
    </w:p>
  </w:endnote>
  <w:endnote w:type="continuationSeparator" w:id="0">
    <w:p w14:paraId="47B27E97" w14:textId="77777777" w:rsidR="006F4C63" w:rsidRDefault="006F4C63" w:rsidP="005E2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EF037" w14:textId="77777777" w:rsidR="006F4C63" w:rsidRDefault="006F4C63" w:rsidP="005E2308">
      <w:r>
        <w:separator/>
      </w:r>
    </w:p>
  </w:footnote>
  <w:footnote w:type="continuationSeparator" w:id="0">
    <w:p w14:paraId="22FA0469" w14:textId="77777777" w:rsidR="006F4C63" w:rsidRDefault="006F4C63" w:rsidP="005E2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0E2"/>
    <w:rsid w:val="005E2308"/>
    <w:rsid w:val="006F4C63"/>
    <w:rsid w:val="00D60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EB795"/>
  <w15:chartTrackingRefBased/>
  <w15:docId w15:val="{F83B2238-E7A8-4F80-86B8-DDC18580A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308"/>
    <w:rPr>
      <w:kern w:val="0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30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5E23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308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5E23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2443</Characters>
  <Application>Microsoft Office Word</Application>
  <DocSecurity>0</DocSecurity>
  <Lines>20</Lines>
  <Paragraphs>5</Paragraphs>
  <ScaleCrop>false</ScaleCrop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单 艺</dc:creator>
  <cp:keywords/>
  <dc:description/>
  <cp:lastModifiedBy>单 艺</cp:lastModifiedBy>
  <cp:revision>2</cp:revision>
  <dcterms:created xsi:type="dcterms:W3CDTF">2021-01-31T13:37:00Z</dcterms:created>
  <dcterms:modified xsi:type="dcterms:W3CDTF">2021-01-31T13:37:00Z</dcterms:modified>
</cp:coreProperties>
</file>