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A160" w14:textId="77777777" w:rsidR="00393BAB" w:rsidRDefault="00393BAB"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1984FD62" w14:textId="77777777" w:rsidR="00C47EE0" w:rsidRPr="00C47EE0" w:rsidRDefault="00C47EE0" w:rsidP="00C47EE0">
      <w:pPr>
        <w:jc w:val="center"/>
        <w:rPr>
          <w:b/>
          <w:bCs/>
          <w:sz w:val="28"/>
          <w:szCs w:val="28"/>
          <w:lang w:val="en-GB"/>
        </w:rPr>
      </w:pPr>
      <w:r w:rsidRPr="00C47EE0">
        <w:rPr>
          <w:b/>
          <w:bCs/>
          <w:sz w:val="28"/>
          <w:szCs w:val="28"/>
          <w:lang w:val="en-GB"/>
        </w:rPr>
        <w:t>Foraminiferal isotopic evidence of abrupt mid-20th Century Onset of Hydrographic Instability in Nordic Seas Inflow Waters</w:t>
      </w:r>
    </w:p>
    <w:p w14:paraId="339B31F7" w14:textId="77777777" w:rsidR="00015F74" w:rsidRPr="007108F5" w:rsidRDefault="00015F74" w:rsidP="003B40E6">
      <w:pPr>
        <w:jc w:val="center"/>
        <w:rPr>
          <w:sz w:val="28"/>
          <w:szCs w:val="28"/>
        </w:rPr>
      </w:pPr>
    </w:p>
    <w:p w14:paraId="6665D463" w14:textId="7A3CD78C" w:rsidR="007C45B3" w:rsidRPr="00C47EE0" w:rsidRDefault="00C47EE0" w:rsidP="005001AC">
      <w:pPr>
        <w:jc w:val="center"/>
        <w:rPr>
          <w:i/>
          <w:iCs/>
          <w:szCs w:val="24"/>
          <w:lang w:val="nb-NO"/>
        </w:rPr>
      </w:pPr>
      <w:r w:rsidRPr="00C47EE0">
        <w:rPr>
          <w:szCs w:val="24"/>
          <w:lang w:val="nb-NO"/>
        </w:rPr>
        <w:t>Hans Petter Sejrup</w:t>
      </w:r>
      <w:r w:rsidR="007C45B3" w:rsidRPr="00C47EE0">
        <w:rPr>
          <w:szCs w:val="24"/>
          <w:lang w:val="nb-NO"/>
        </w:rPr>
        <w:t xml:space="preserve"> </w:t>
      </w:r>
      <w:r w:rsidR="007C45B3" w:rsidRPr="00C47EE0">
        <w:rPr>
          <w:i/>
          <w:iCs/>
          <w:szCs w:val="24"/>
          <w:lang w:val="nb-NO"/>
        </w:rPr>
        <w:t>et al.</w:t>
      </w:r>
    </w:p>
    <w:p w14:paraId="0648E06D" w14:textId="77777777" w:rsidR="000F0DCE" w:rsidRPr="00C47EE0" w:rsidRDefault="000F0DCE" w:rsidP="005001AC">
      <w:pPr>
        <w:jc w:val="center"/>
        <w:rPr>
          <w:szCs w:val="24"/>
          <w:lang w:val="nb-NO"/>
        </w:rPr>
      </w:pPr>
    </w:p>
    <w:p w14:paraId="34D67477" w14:textId="3B4410DC" w:rsidR="004779CB" w:rsidRPr="00ED2CBE" w:rsidRDefault="00533910" w:rsidP="005001AC">
      <w:pPr>
        <w:jc w:val="center"/>
        <w:rPr>
          <w:sz w:val="20"/>
        </w:rPr>
      </w:pPr>
      <w:r w:rsidRPr="00ED2CBE">
        <w:rPr>
          <w:sz w:val="20"/>
        </w:rPr>
        <w:t>*</w:t>
      </w:r>
      <w:r w:rsidR="00E4519A" w:rsidRPr="00ED2CBE">
        <w:rPr>
          <w:sz w:val="20"/>
        </w:rPr>
        <w:t>Correspond</w:t>
      </w:r>
      <w:r w:rsidRPr="00ED2CBE">
        <w:rPr>
          <w:sz w:val="20"/>
        </w:rPr>
        <w:t>ing author</w:t>
      </w:r>
      <w:r w:rsidR="00392402" w:rsidRPr="00ED2CBE">
        <w:rPr>
          <w:sz w:val="20"/>
        </w:rPr>
        <w:t>. Email</w:t>
      </w:r>
      <w:r w:rsidR="004779CB" w:rsidRPr="00ED2CBE">
        <w:rPr>
          <w:sz w:val="20"/>
        </w:rPr>
        <w:t>:</w:t>
      </w:r>
      <w:r w:rsidR="00BC3E04" w:rsidRPr="00ED2CBE">
        <w:rPr>
          <w:sz w:val="20"/>
        </w:rPr>
        <w:t xml:space="preserve"> </w:t>
      </w:r>
      <w:hyperlink r:id="rId10" w:history="1">
        <w:r w:rsidR="00C47EE0" w:rsidRPr="00C33F28">
          <w:rPr>
            <w:rStyle w:val="Hyperlink"/>
            <w:sz w:val="20"/>
          </w:rPr>
          <w:t>sejrup@uib.no</w:t>
        </w:r>
      </w:hyperlink>
    </w:p>
    <w:p w14:paraId="050BA42C" w14:textId="77777777" w:rsidR="00ED2CBE" w:rsidRDefault="00ED2CBE" w:rsidP="00533910">
      <w:pPr>
        <w:pStyle w:val="PubInfo"/>
      </w:pPr>
    </w:p>
    <w:p w14:paraId="71939F02" w14:textId="77777777" w:rsidR="00533910" w:rsidRPr="00EE59BE" w:rsidRDefault="00533910" w:rsidP="00533910">
      <w:pPr>
        <w:jc w:val="center"/>
      </w:pPr>
    </w:p>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318C7A5C" w:rsidR="002C030F" w:rsidRDefault="002C030F" w:rsidP="00262D72">
      <w:pPr>
        <w:ind w:left="720"/>
      </w:pPr>
      <w:r>
        <w:t>Fig</w:t>
      </w:r>
      <w:r w:rsidR="007B079F">
        <w:t>ures</w:t>
      </w:r>
      <w:r w:rsidR="00A3403B">
        <w:t xml:space="preserve"> </w:t>
      </w:r>
      <w:r>
        <w:t>S1</w:t>
      </w:r>
      <w:r w:rsidR="00A3403B">
        <w:t xml:space="preserve"> to </w:t>
      </w:r>
      <w:r>
        <w:t>S</w:t>
      </w:r>
      <w:r w:rsidR="002C079E">
        <w:t>4</w:t>
      </w:r>
    </w:p>
    <w:p w14:paraId="39DE064C" w14:textId="480774D2" w:rsidR="002C030F" w:rsidRDefault="002C030F" w:rsidP="00262D72">
      <w:pPr>
        <w:ind w:left="720"/>
      </w:pPr>
      <w:r>
        <w:t>Tables S1</w:t>
      </w:r>
      <w:r w:rsidR="00A3403B">
        <w:t xml:space="preserve"> to </w:t>
      </w:r>
      <w:r>
        <w:t>S</w:t>
      </w:r>
      <w:r w:rsidR="00C66BA4">
        <w:t>5</w:t>
      </w:r>
    </w:p>
    <w:p w14:paraId="68691C5A" w14:textId="77777777" w:rsidR="00065EBD" w:rsidRDefault="00065EBD" w:rsidP="00262D72">
      <w:pPr>
        <w:ind w:left="720"/>
      </w:pPr>
    </w:p>
    <w:p w14:paraId="23718CE0" w14:textId="77777777" w:rsidR="00015F74" w:rsidRDefault="00015F74" w:rsidP="00262D72">
      <w:pPr>
        <w:ind w:left="720"/>
      </w:pPr>
      <w:r>
        <w:br/>
      </w:r>
    </w:p>
    <w:p w14:paraId="7F6E0C41" w14:textId="03BC466D" w:rsidR="00355362" w:rsidRDefault="00015F74" w:rsidP="009A7C5F">
      <w:pPr>
        <w:pStyle w:val="SMHeading"/>
      </w:pPr>
      <w:r>
        <w:br w:type="page"/>
      </w:r>
      <w:bookmarkStart w:id="0" w:name="Tables"/>
      <w:bookmarkStart w:id="1" w:name="MaterialsMethods"/>
      <w:bookmarkEnd w:id="0"/>
      <w:bookmarkEnd w:id="1"/>
    </w:p>
    <w:p w14:paraId="12923ABF" w14:textId="77777777" w:rsidR="00015F74" w:rsidRDefault="00BB2D2A" w:rsidP="00B9440A">
      <w:pPr>
        <w:pStyle w:val="SMHeading"/>
      </w:pPr>
      <w:r>
        <w:lastRenderedPageBreak/>
        <w:t>Supplementary</w:t>
      </w:r>
      <w:r w:rsidR="00015F74">
        <w:t xml:space="preserve"> Text</w:t>
      </w:r>
    </w:p>
    <w:p w14:paraId="5241D46A" w14:textId="4511B2D3" w:rsidR="00681FFC" w:rsidRPr="00806F93" w:rsidRDefault="00D4364E" w:rsidP="00FF629A">
      <w:pPr>
        <w:pStyle w:val="SMText"/>
        <w:rPr>
          <w:sz w:val="23"/>
          <w:szCs w:val="23"/>
          <w:lang w:val="en-GB"/>
        </w:rPr>
      </w:pPr>
      <w:r w:rsidRPr="00806F93">
        <w:rPr>
          <w:b/>
          <w:bCs/>
          <w:sz w:val="23"/>
          <w:szCs w:val="23"/>
          <w:u w:val="words"/>
          <w:lang w:val="en-GB"/>
        </w:rPr>
        <w:t>Reworking and redeposition</w:t>
      </w:r>
      <w:r w:rsidRPr="00806F93">
        <w:rPr>
          <w:sz w:val="23"/>
          <w:szCs w:val="23"/>
          <w:u w:val="words"/>
        </w:rPr>
        <w:t xml:space="preserve"> </w:t>
      </w:r>
      <w:proofErr w:type="gramStart"/>
      <w:r w:rsidR="00681FFC" w:rsidRPr="00806F93">
        <w:rPr>
          <w:sz w:val="23"/>
          <w:szCs w:val="23"/>
          <w:lang w:val="en-GB"/>
        </w:rPr>
        <w:t>As</w:t>
      </w:r>
      <w:proofErr w:type="gramEnd"/>
      <w:r w:rsidR="00681FFC" w:rsidRPr="00806F93">
        <w:rPr>
          <w:sz w:val="23"/>
          <w:szCs w:val="23"/>
          <w:lang w:val="en-GB"/>
        </w:rPr>
        <w:t xml:space="preserve"> noted in the main text, re-working of </w:t>
      </w:r>
      <w:r w:rsidR="00681FFC" w:rsidRPr="00806F93">
        <w:rPr>
          <w:i/>
          <w:iCs/>
          <w:sz w:val="23"/>
          <w:szCs w:val="23"/>
          <w:lang w:val="en-GB"/>
        </w:rPr>
        <w:t>N. inc.</w:t>
      </w:r>
      <w:r w:rsidR="00681FFC" w:rsidRPr="00806F93">
        <w:rPr>
          <w:sz w:val="23"/>
          <w:szCs w:val="23"/>
          <w:lang w:val="en-GB"/>
        </w:rPr>
        <w:t xml:space="preserve"> from glacial age sediments or from colder locations is highly unlikely. Firstly, absolute abundances of </w:t>
      </w:r>
      <w:r w:rsidR="00681FFC" w:rsidRPr="00806F93">
        <w:rPr>
          <w:i/>
          <w:iCs/>
          <w:sz w:val="23"/>
          <w:szCs w:val="23"/>
          <w:lang w:val="en-GB"/>
        </w:rPr>
        <w:t>N. inc</w:t>
      </w:r>
      <w:r w:rsidR="00681FFC" w:rsidRPr="00806F93">
        <w:rPr>
          <w:sz w:val="23"/>
          <w:szCs w:val="23"/>
          <w:lang w:val="en-GB"/>
        </w:rPr>
        <w:t xml:space="preserve">. show reductions </w:t>
      </w:r>
      <w:r w:rsidR="0056763B" w:rsidRPr="00806F93">
        <w:rPr>
          <w:sz w:val="23"/>
          <w:szCs w:val="23"/>
          <w:lang w:val="en-GB"/>
        </w:rPr>
        <w:t>during the periods</w:t>
      </w:r>
      <w:r w:rsidR="00681FFC" w:rsidRPr="00806F93">
        <w:rPr>
          <w:sz w:val="23"/>
          <w:szCs w:val="23"/>
          <w:lang w:val="en-GB"/>
        </w:rPr>
        <w:t xml:space="preserve"> of anomalously elevated </w:t>
      </w:r>
      <w:r w:rsidR="00AB13DE" w:rsidRPr="00806F93">
        <w:rPr>
          <w:rFonts w:ascii="Calibri" w:hAnsi="Calibri" w:cs="Calibri"/>
          <w:sz w:val="23"/>
          <w:szCs w:val="23"/>
          <w:lang w:val="en-GB"/>
        </w:rPr>
        <w:t>δ</w:t>
      </w:r>
      <w:r w:rsidR="00681FFC" w:rsidRPr="00806F93">
        <w:rPr>
          <w:sz w:val="23"/>
          <w:szCs w:val="23"/>
          <w:vertAlign w:val="superscript"/>
          <w:lang w:val="en-GB"/>
        </w:rPr>
        <w:t>18</w:t>
      </w:r>
      <w:r w:rsidR="00681FFC" w:rsidRPr="00806F93">
        <w:rPr>
          <w:sz w:val="23"/>
          <w:szCs w:val="23"/>
          <w:lang w:val="en-GB"/>
        </w:rPr>
        <w:t xml:space="preserve">O, opposite to what would be expected by reworking and/or transport of exogenous specimens of </w:t>
      </w:r>
      <w:r w:rsidR="00681FFC" w:rsidRPr="00806F93">
        <w:rPr>
          <w:i/>
          <w:iCs/>
          <w:sz w:val="23"/>
          <w:szCs w:val="23"/>
          <w:lang w:val="en-GB"/>
        </w:rPr>
        <w:t xml:space="preserve">N. inc. </w:t>
      </w:r>
      <w:r w:rsidR="00681FFC" w:rsidRPr="00806F93">
        <w:rPr>
          <w:sz w:val="23"/>
          <w:szCs w:val="23"/>
          <w:lang w:val="en-GB"/>
        </w:rPr>
        <w:t>(</w:t>
      </w:r>
      <w:r w:rsidR="00681FFC" w:rsidRPr="00806F93">
        <w:rPr>
          <w:b/>
          <w:bCs/>
          <w:sz w:val="23"/>
          <w:szCs w:val="23"/>
          <w:lang w:val="en-GB"/>
        </w:rPr>
        <w:t>Fig. S2a</w:t>
      </w:r>
      <w:r w:rsidR="00D11C6F" w:rsidRPr="00806F93">
        <w:rPr>
          <w:b/>
          <w:bCs/>
          <w:sz w:val="23"/>
          <w:szCs w:val="23"/>
          <w:lang w:val="en-GB"/>
        </w:rPr>
        <w:t xml:space="preserve">, </w:t>
      </w:r>
      <w:r w:rsidR="00681FFC" w:rsidRPr="00806F93">
        <w:rPr>
          <w:b/>
          <w:bCs/>
          <w:sz w:val="23"/>
          <w:szCs w:val="23"/>
          <w:lang w:val="en-GB"/>
        </w:rPr>
        <w:t>b</w:t>
      </w:r>
      <w:r w:rsidR="00681FFC" w:rsidRPr="00806F93">
        <w:rPr>
          <w:sz w:val="23"/>
          <w:szCs w:val="23"/>
          <w:lang w:val="en-GB"/>
        </w:rPr>
        <w:t xml:space="preserve">). Further, the relative abundance of </w:t>
      </w:r>
      <w:r w:rsidR="00681FFC" w:rsidRPr="00806F93">
        <w:rPr>
          <w:i/>
          <w:iCs/>
          <w:sz w:val="23"/>
          <w:szCs w:val="23"/>
          <w:lang w:val="en-GB"/>
        </w:rPr>
        <w:t>N. inc</w:t>
      </w:r>
      <w:r w:rsidR="00681FFC" w:rsidRPr="00806F93">
        <w:rPr>
          <w:sz w:val="23"/>
          <w:szCs w:val="23"/>
          <w:lang w:val="en-GB"/>
        </w:rPr>
        <w:t xml:space="preserve">. is generally consistent with the temperature interpretation of overall </w:t>
      </w:r>
      <w:r w:rsidR="00AB13DE" w:rsidRPr="00806F93">
        <w:rPr>
          <w:rFonts w:ascii="Calibri" w:hAnsi="Calibri" w:cs="Calibri"/>
          <w:sz w:val="23"/>
          <w:szCs w:val="23"/>
          <w:lang w:val="en-GB"/>
        </w:rPr>
        <w:t>δ</w:t>
      </w:r>
      <w:r w:rsidR="00681FFC" w:rsidRPr="00806F93">
        <w:rPr>
          <w:sz w:val="23"/>
          <w:szCs w:val="23"/>
          <w:vertAlign w:val="superscript"/>
          <w:lang w:val="en-GB"/>
        </w:rPr>
        <w:t>18</w:t>
      </w:r>
      <w:r w:rsidR="00681FFC" w:rsidRPr="00806F93">
        <w:rPr>
          <w:sz w:val="23"/>
          <w:szCs w:val="23"/>
          <w:lang w:val="en-GB"/>
        </w:rPr>
        <w:t xml:space="preserve">O record, indicating warming conditions prior to AD 1950, followed by the onset of cooling at that time, and then a temperature recovery beginning in the 1980’s, consistent with hydrographic data discussed in the main text. The general low absolute and relative numbers of </w:t>
      </w:r>
      <w:proofErr w:type="spellStart"/>
      <w:r w:rsidR="00681FFC" w:rsidRPr="00806F93">
        <w:rPr>
          <w:i/>
          <w:iCs/>
          <w:sz w:val="23"/>
          <w:szCs w:val="23"/>
          <w:lang w:val="en-GB"/>
        </w:rPr>
        <w:t>N</w:t>
      </w:r>
      <w:r w:rsidR="006E373D">
        <w:rPr>
          <w:i/>
          <w:iCs/>
          <w:sz w:val="23"/>
          <w:szCs w:val="23"/>
          <w:lang w:val="en-GB"/>
        </w:rPr>
        <w:t>eogloboquadrina</w:t>
      </w:r>
      <w:proofErr w:type="spellEnd"/>
      <w:r w:rsidR="00681FFC" w:rsidRPr="00806F93">
        <w:rPr>
          <w:i/>
          <w:iCs/>
          <w:sz w:val="23"/>
          <w:szCs w:val="23"/>
          <w:lang w:val="en-GB"/>
        </w:rPr>
        <w:t xml:space="preserve"> </w:t>
      </w:r>
      <w:proofErr w:type="spellStart"/>
      <w:r w:rsidR="00681FFC" w:rsidRPr="00806F93">
        <w:rPr>
          <w:i/>
          <w:iCs/>
          <w:sz w:val="23"/>
          <w:szCs w:val="23"/>
          <w:lang w:val="en-GB"/>
        </w:rPr>
        <w:t>pachyderma</w:t>
      </w:r>
      <w:proofErr w:type="spellEnd"/>
      <w:r w:rsidR="00681FFC" w:rsidRPr="00806F93">
        <w:rPr>
          <w:sz w:val="23"/>
          <w:szCs w:val="23"/>
          <w:lang w:val="en-GB"/>
        </w:rPr>
        <w:t xml:space="preserve">  (</w:t>
      </w:r>
      <w:r w:rsidR="00681FFC" w:rsidRPr="00806F93">
        <w:rPr>
          <w:b/>
          <w:bCs/>
          <w:sz w:val="23"/>
          <w:szCs w:val="23"/>
          <w:lang w:val="en-GB"/>
        </w:rPr>
        <w:t>Fig. S2a</w:t>
      </w:r>
      <w:r w:rsidR="00D11C6F" w:rsidRPr="00806F93">
        <w:rPr>
          <w:sz w:val="23"/>
          <w:szCs w:val="23"/>
          <w:lang w:val="en-GB"/>
        </w:rPr>
        <w:t xml:space="preserve">, </w:t>
      </w:r>
      <w:r w:rsidR="00681FFC" w:rsidRPr="00806F93">
        <w:rPr>
          <w:b/>
          <w:bCs/>
          <w:sz w:val="23"/>
          <w:szCs w:val="23"/>
          <w:lang w:val="en-GB"/>
        </w:rPr>
        <w:t>b</w:t>
      </w:r>
      <w:r w:rsidR="00681FFC" w:rsidRPr="00806F93">
        <w:rPr>
          <w:sz w:val="23"/>
          <w:szCs w:val="23"/>
          <w:lang w:val="en-GB"/>
        </w:rPr>
        <w:t>) indicate that reworking from glacial sediments in the region is unlikely</w:t>
      </w:r>
      <w:r w:rsidR="002F2DD6" w:rsidRPr="00806F93">
        <w:rPr>
          <w:sz w:val="23"/>
          <w:szCs w:val="23"/>
          <w:lang w:val="en-GB"/>
        </w:rPr>
        <w:t xml:space="preserve"> as these sediments are dominated by this species</w:t>
      </w:r>
      <w:r w:rsidR="00D11C6F" w:rsidRPr="00806F93">
        <w:rPr>
          <w:sz w:val="23"/>
          <w:szCs w:val="23"/>
          <w:lang w:val="en-GB"/>
        </w:rPr>
        <w:t xml:space="preserve"> </w:t>
      </w:r>
      <w:r w:rsidR="00681FFC" w:rsidRPr="00806F93">
        <w:rPr>
          <w:sz w:val="23"/>
          <w:szCs w:val="23"/>
          <w:lang w:val="en-GB"/>
        </w:rPr>
        <w:fldChar w:fldCharType="begin"/>
      </w:r>
      <w:r w:rsidR="00CF7734">
        <w:rPr>
          <w:sz w:val="23"/>
          <w:szCs w:val="23"/>
          <w:lang w:val="en-GB"/>
        </w:rPr>
        <w:instrText xml:space="preserve"> ADDIN EN.CITE &lt;EndNote&gt;&lt;Cite&gt;&lt;Author&gt;Becker&lt;/Author&gt;&lt;Year&gt;2017&lt;/Year&gt;&lt;RecNum&gt;13078&lt;/RecNum&gt;&lt;DisplayText&gt;&lt;style face="superscript"&gt;1,2&lt;/style&gt;&lt;/DisplayText&gt;&lt;record&gt;&lt;rec-number&gt;13078&lt;/rec-number&gt;&lt;foreign-keys&gt;&lt;key app="EN" db-id="pd0005pvvtftdgepfetxtzzwf009pxpfrfsf" timestamp="1580728981"&gt;13078&lt;/key&gt;&lt;/foreign-keys&gt;&lt;ref-type name="Journal Article"&gt;17&lt;/ref-type&gt;&lt;contributors&gt;&lt;authors&gt;&lt;author&gt;Becker, Lukas W. M.&lt;/author&gt;&lt;author&gt;Sejrup, Hans Petter&lt;/author&gt;&lt;author&gt;Hjelstuen, Berit O.&lt;/author&gt;&lt;author&gt;Haflidason, Haflidi&lt;/author&gt;&lt;author&gt;Dokken, Trond M.&lt;/author&gt;&lt;/authors&gt;&lt;/contributors&gt;&lt;titles&gt;&lt;title&gt;Ocean-ice sheet interaction along the SE Nordic Seas margin from 35 to 15 ka BP&lt;/title&gt;&lt;secondary-title&gt;Marine Geology&lt;/secondary-title&gt;&lt;/titles&gt;&lt;periodical&gt;&lt;full-title&gt;Marine Geology&lt;/full-title&gt;&lt;/periodical&gt;&lt;dates&gt;&lt;year&gt;2017&lt;/year&gt;&lt;/dates&gt;&lt;isbn&gt;00253227&lt;/isbn&gt;&lt;urls&gt;&lt;/urls&gt;&lt;electronic-resource-num&gt;10.1016/j.margeo.2017.09.003&lt;/electronic-resource-num&gt;&lt;/record&gt;&lt;/Cite&gt;&lt;Cite&gt;&lt;Author&gt;Klitgaard-Kristensen&lt;/Author&gt;&lt;Year&gt;2001&lt;/Year&gt;&lt;RecNum&gt;3820&lt;/RecNum&gt;&lt;record&gt;&lt;rec-number&gt;3820&lt;/rec-number&gt;&lt;foreign-keys&gt;&lt;key app="EN" db-id="pd0005pvvtftdgepfetxtzzwf009pxpfrfsf" timestamp="1580728977"&gt;3820&lt;/key&gt;&lt;/foreign-keys&gt;&lt;ref-type name="Journal Article"&gt;17&lt;/ref-type&gt;&lt;contributors&gt;&lt;authors&gt;&lt;author&gt;Klitgaard-Kristensen, D.&lt;/author&gt;&lt;author&gt;Sejrup, H.P.&lt;/author&gt;&lt;author&gt;Haflidason, H.&lt;/author&gt;&lt;/authors&gt;&lt;/contributors&gt;&lt;titles&gt;&lt;title&gt;The last 18 kyr fluctuations in Norwegian Sea surface  conditions  and implications for the magnitude of climatic changes: Evidence from the North Sea&lt;/title&gt;&lt;secondary-title&gt;Paleoceanography&lt;/secondary-title&gt;&lt;/titles&gt;&lt;periodical&gt;&lt;full-title&gt;Paleoceanography&lt;/full-title&gt;&lt;/periodical&gt;&lt;pages&gt;455-467&lt;/pages&gt;&lt;volume&gt;16&lt;/volume&gt;&lt;number&gt;5&lt;/number&gt;&lt;keywords&gt;&lt;keyword&gt;norskehavet klimaendringer pforaminiferer bforaminiferer senweichsel nordsjøen paleoseanografi&lt;/keyword&gt;&lt;/keywords&gt;&lt;dates&gt;&lt;year&gt;2001&lt;/year&gt;&lt;/dates&gt;&lt;urls&gt;&lt;/urls&gt;&lt;/record&gt;&lt;/Cite&gt;&lt;/EndNote&gt;</w:instrText>
      </w:r>
      <w:r w:rsidR="00681FFC" w:rsidRPr="00806F93">
        <w:rPr>
          <w:sz w:val="23"/>
          <w:szCs w:val="23"/>
          <w:lang w:val="en-GB"/>
        </w:rPr>
        <w:fldChar w:fldCharType="separate"/>
      </w:r>
      <w:r w:rsidR="00CF7734" w:rsidRPr="00CF7734">
        <w:rPr>
          <w:noProof/>
          <w:sz w:val="23"/>
          <w:szCs w:val="23"/>
          <w:vertAlign w:val="superscript"/>
          <w:lang w:val="en-GB"/>
        </w:rPr>
        <w:t>1,2</w:t>
      </w:r>
      <w:r w:rsidR="00681FFC" w:rsidRPr="00806F93">
        <w:rPr>
          <w:sz w:val="23"/>
          <w:szCs w:val="23"/>
        </w:rPr>
        <w:fldChar w:fldCharType="end"/>
      </w:r>
      <w:r w:rsidR="00681FFC" w:rsidRPr="00806F93">
        <w:rPr>
          <w:sz w:val="23"/>
          <w:szCs w:val="23"/>
          <w:lang w:val="en-GB"/>
        </w:rPr>
        <w:t>. Further, there is no evidence in sediment grain size data (</w:t>
      </w:r>
      <w:r w:rsidR="00681FFC" w:rsidRPr="00806F93">
        <w:rPr>
          <w:b/>
          <w:bCs/>
          <w:sz w:val="23"/>
          <w:szCs w:val="23"/>
          <w:lang w:val="en-GB"/>
        </w:rPr>
        <w:t>Fig. S3</w:t>
      </w:r>
      <w:r w:rsidR="00681FFC" w:rsidRPr="00806F93">
        <w:rPr>
          <w:sz w:val="23"/>
          <w:szCs w:val="23"/>
          <w:lang w:val="en-GB"/>
        </w:rPr>
        <w:t xml:space="preserve">) for sediment disturbance that might be expected in response to episodic “inworking” of exogenous material at times of anomalously elevated </w:t>
      </w:r>
      <w:r w:rsidR="0065390C" w:rsidRPr="00806F93">
        <w:rPr>
          <w:rFonts w:ascii="Calibri" w:hAnsi="Calibri" w:cs="Calibri"/>
          <w:sz w:val="23"/>
          <w:szCs w:val="23"/>
          <w:lang w:val="en-GB"/>
        </w:rPr>
        <w:t>δ</w:t>
      </w:r>
      <w:r w:rsidR="00681FFC" w:rsidRPr="00806F93">
        <w:rPr>
          <w:sz w:val="23"/>
          <w:szCs w:val="23"/>
          <w:vertAlign w:val="superscript"/>
          <w:lang w:val="en-GB"/>
        </w:rPr>
        <w:t>18</w:t>
      </w:r>
      <w:r w:rsidR="00681FFC" w:rsidRPr="00806F93">
        <w:rPr>
          <w:sz w:val="23"/>
          <w:szCs w:val="23"/>
          <w:lang w:val="en-GB"/>
        </w:rPr>
        <w:t xml:space="preserve">O.  </w:t>
      </w:r>
    </w:p>
    <w:p w14:paraId="00BFCA36" w14:textId="045231B2" w:rsidR="00EC6FF8" w:rsidRPr="00806F93" w:rsidRDefault="00681FFC" w:rsidP="00FF629A">
      <w:pPr>
        <w:pStyle w:val="SMText"/>
        <w:rPr>
          <w:sz w:val="23"/>
          <w:szCs w:val="23"/>
          <w:lang w:val="en-GB"/>
        </w:rPr>
      </w:pPr>
      <w:r w:rsidRPr="00806F93">
        <w:rPr>
          <w:b/>
          <w:bCs/>
          <w:sz w:val="23"/>
          <w:szCs w:val="23"/>
          <w:u w:val="words"/>
          <w:lang w:val="en-GB"/>
        </w:rPr>
        <w:t>Chemical effects</w:t>
      </w:r>
      <w:r w:rsidRPr="00806F93">
        <w:rPr>
          <w:rFonts w:asciiTheme="minorHAnsi" w:eastAsiaTheme="minorHAnsi" w:hAnsiTheme="minorHAnsi" w:cstheme="minorBidi"/>
          <w:color w:val="000000" w:themeColor="text1"/>
          <w:kern w:val="2"/>
          <w:sz w:val="23"/>
          <w:szCs w:val="23"/>
          <w:lang w:val="en-GB"/>
          <w14:ligatures w14:val="standardContextual"/>
        </w:rPr>
        <w:t xml:space="preserve"> </w:t>
      </w:r>
      <w:r w:rsidRPr="00806F93">
        <w:rPr>
          <w:sz w:val="23"/>
          <w:szCs w:val="23"/>
          <w:lang w:val="en-GB"/>
        </w:rPr>
        <w:t xml:space="preserve">Previous work on GS13 sediments </w:t>
      </w:r>
      <w:r w:rsidR="006E373D">
        <w:rPr>
          <w:sz w:val="23"/>
          <w:szCs w:val="23"/>
          <w:lang w:val="en-GB"/>
        </w:rPr>
        <w:fldChar w:fldCharType="begin"/>
      </w:r>
      <w:r w:rsidR="00CF7734">
        <w:rPr>
          <w:sz w:val="23"/>
          <w:szCs w:val="23"/>
          <w:lang w:val="en-GB"/>
        </w:rPr>
        <w:instrText xml:space="preserve"> ADDIN EN.CITE &lt;EndNote&gt;&lt;Cite&gt;&lt;Author&gt;Becker&lt;/Author&gt;&lt;Year&gt;2020&lt;/Year&gt;&lt;RecNum&gt;13661&lt;/RecNum&gt;&lt;DisplayText&gt;&lt;style face="superscript"&gt;3&lt;/style&gt;&lt;/DisplayText&gt;&lt;record&gt;&lt;rec-number&gt;13661&lt;/rec-number&gt;&lt;foreign-keys&gt;&lt;key app="EN" db-id="pd0005pvvtftdgepfetxtzzwf009pxpfrfsf" timestamp="1611133949"&gt;13661&lt;/key&gt;&lt;/foreign-keys&gt;&lt;ref-type name="Journal Article"&gt;17&lt;/ref-type&gt;&lt;contributors&gt;&lt;authors&gt;&lt;author&gt;Becker, L. W. M.&lt;/author&gt;&lt;author&gt;Sejrup, H. P.&lt;/author&gt;&lt;author&gt;Hjelstuen, B. O.&lt;/author&gt;&lt;author&gt;Haflidason, H.&lt;/author&gt;&lt;author&gt;Kjennbakken, H.&lt;/author&gt;&lt;author&gt;Werner, J. P.&lt;/author&gt;&lt;/authors&gt;&lt;/contributors&gt;&lt;auth-address&gt;Univ Bergen, Dept Earth Sci, Bergen, Norway&amp;#xD;Norconsult, Sandvika, Norway&amp;#xD;Bjerknes Ctr Climate Res, Bergen, Norway&amp;#xD;Ramboll AS, Bergen, Norway&lt;/auth-address&gt;&lt;titles&gt;&lt;title&gt;Palaeo-productivity record from Norwegian Sea enables North Atlantic Oscillation (NAO) reconstruction for the last 8000 years&lt;/title&gt;&lt;secondary-title&gt;Npj Climate and Atmospheric Science&lt;/secondary-title&gt;&lt;alt-title&gt;Npj Clim Atmos Sci&lt;/alt-title&gt;&lt;/titles&gt;&lt;periodical&gt;&lt;full-title&gt;Npj Climate and Atmospheric Science&lt;/full-title&gt;&lt;abbr-1&gt;Npj Clim Atmos Sci&lt;/abbr-1&gt;&lt;/periodical&gt;&lt;alt-periodical&gt;&lt;full-title&gt;Npj Climate and Atmospheric Science&lt;/full-title&gt;&lt;abbr-1&gt;Npj Clim Atmos Sci&lt;/abbr-1&gt;&lt;/alt-periodical&gt;&lt;volume&gt;3&lt;/volume&gt;&lt;number&gt;1&lt;/number&gt;&lt;keywords&gt;&lt;keyword&gt;nordic seas&lt;/keyword&gt;&lt;keyword&gt;coccolithus-pelagicus&lt;/keyword&gt;&lt;keyword&gt;circulation changes&lt;/keyword&gt;&lt;keyword&gt;greenland sea&lt;/keyword&gt;&lt;keyword&gt;phytoplankton&lt;/keyword&gt;&lt;keyword&gt;variability&lt;/keyword&gt;&lt;keyword&gt;sediments&lt;/keyword&gt;&lt;keyword&gt;time&lt;/keyword&gt;&lt;keyword&gt;calibration&lt;/keyword&gt;&lt;keyword&gt;surface&lt;/keyword&gt;&lt;/keywords&gt;&lt;dates&gt;&lt;year&gt;2020&lt;/year&gt;&lt;pub-dates&gt;&lt;date&gt;Nov 13&lt;/date&gt;&lt;/pub-dates&gt;&lt;/dates&gt;&lt;isbn&gt;2397-3722&lt;/isbn&gt;&lt;accession-num&gt;WOS:000594377200001&lt;/accession-num&gt;&lt;urls&gt;&lt;related-urls&gt;&lt;url&gt;&amp;lt;Go to ISI&amp;gt;://WOS:000594377200001&lt;/url&gt;&lt;/related-urls&gt;&lt;/urls&gt;&lt;electronic-resource-num&gt;ARTN 42&amp;#xD;10.1038/s41612-020-00147-6&lt;/electronic-resource-num&gt;&lt;language&gt;English&lt;/language&gt;&lt;/record&gt;&lt;/Cite&gt;&lt;/EndNote&gt;</w:instrText>
      </w:r>
      <w:r w:rsidR="006E373D">
        <w:rPr>
          <w:sz w:val="23"/>
          <w:szCs w:val="23"/>
          <w:lang w:val="en-GB"/>
        </w:rPr>
        <w:fldChar w:fldCharType="separate"/>
      </w:r>
      <w:r w:rsidR="00CF7734" w:rsidRPr="00CF7734">
        <w:rPr>
          <w:noProof/>
          <w:sz w:val="23"/>
          <w:szCs w:val="23"/>
          <w:vertAlign w:val="superscript"/>
          <w:lang w:val="en-GB"/>
        </w:rPr>
        <w:t>3</w:t>
      </w:r>
      <w:r w:rsidR="006E373D">
        <w:rPr>
          <w:sz w:val="23"/>
          <w:szCs w:val="23"/>
          <w:lang w:val="en-GB"/>
        </w:rPr>
        <w:fldChar w:fldCharType="end"/>
      </w:r>
      <w:r w:rsidRPr="00806F93">
        <w:rPr>
          <w:sz w:val="23"/>
          <w:szCs w:val="23"/>
          <w:lang w:val="en-GB"/>
        </w:rPr>
        <w:t xml:space="preserve"> notes excellent preservation of biogenic carbonate in the form of both foraminifera and coccolithophorids (with the latter greatly dominating the carbonate fraction). Thus, dissolution is not expected to have significantly impacted on the measured </w:t>
      </w:r>
      <w:r w:rsidR="00115E03" w:rsidRPr="00806F93">
        <w:rPr>
          <w:rFonts w:ascii="Calibri" w:hAnsi="Calibri" w:cs="Calibri"/>
          <w:sz w:val="23"/>
          <w:szCs w:val="23"/>
          <w:lang w:val="en-GB"/>
        </w:rPr>
        <w:t>δ</w:t>
      </w:r>
      <w:r w:rsidRPr="00806F93">
        <w:rPr>
          <w:sz w:val="23"/>
          <w:szCs w:val="23"/>
          <w:vertAlign w:val="superscript"/>
          <w:lang w:val="en-GB"/>
        </w:rPr>
        <w:t>18</w:t>
      </w:r>
      <w:r w:rsidRPr="00806F93">
        <w:rPr>
          <w:sz w:val="23"/>
          <w:szCs w:val="23"/>
          <w:lang w:val="en-GB"/>
        </w:rPr>
        <w:t xml:space="preserve">O values. Further, photomicrographs of individual foraminifera do not show signs of secondary or authigenic carbonate formation </w:t>
      </w:r>
      <w:r w:rsidR="006E373D">
        <w:rPr>
          <w:sz w:val="23"/>
          <w:szCs w:val="23"/>
          <w:lang w:val="en-GB"/>
        </w:rPr>
        <w:fldChar w:fldCharType="begin"/>
      </w:r>
      <w:r w:rsidR="00CF7734">
        <w:rPr>
          <w:sz w:val="23"/>
          <w:szCs w:val="23"/>
          <w:lang w:val="en-GB"/>
        </w:rPr>
        <w:instrText xml:space="preserve"> ADDIN EN.CITE &lt;EndNote&gt;&lt;Cite&gt;&lt;Author&gt;Becker&lt;/Author&gt;&lt;Year&gt;2020&lt;/Year&gt;&lt;RecNum&gt;13661&lt;/RecNum&gt;&lt;DisplayText&gt;&lt;style face="superscript"&gt;3&lt;/style&gt;&lt;/DisplayText&gt;&lt;record&gt;&lt;rec-number&gt;13661&lt;/rec-number&gt;&lt;foreign-keys&gt;&lt;key app="EN" db-id="pd0005pvvtftdgepfetxtzzwf009pxpfrfsf" timestamp="1611133949"&gt;13661&lt;/key&gt;&lt;/foreign-keys&gt;&lt;ref-type name="Journal Article"&gt;17&lt;/ref-type&gt;&lt;contributors&gt;&lt;authors&gt;&lt;author&gt;Becker, L. W. M.&lt;/author&gt;&lt;author&gt;Sejrup, H. P.&lt;/author&gt;&lt;author&gt;Hjelstuen, B. O.&lt;/author&gt;&lt;author&gt;Haflidason, H.&lt;/author&gt;&lt;author&gt;Kjennbakken, H.&lt;/author&gt;&lt;author&gt;Werner, J. P.&lt;/author&gt;&lt;/authors&gt;&lt;/contributors&gt;&lt;auth-address&gt;Univ Bergen, Dept Earth Sci, Bergen, Norway&amp;#xD;Norconsult, Sandvika, Norway&amp;#xD;Bjerknes Ctr Climate Res, Bergen, Norway&amp;#xD;Ramboll AS, Bergen, Norway&lt;/auth-address&gt;&lt;titles&gt;&lt;title&gt;Palaeo-productivity record from Norwegian Sea enables North Atlantic Oscillation (NAO) reconstruction for the last 8000 years&lt;/title&gt;&lt;secondary-title&gt;Npj Climate and Atmospheric Science&lt;/secondary-title&gt;&lt;alt-title&gt;Npj Clim Atmos Sci&lt;/alt-title&gt;&lt;/titles&gt;&lt;periodical&gt;&lt;full-title&gt;Npj Climate and Atmospheric Science&lt;/full-title&gt;&lt;abbr-1&gt;Npj Clim Atmos Sci&lt;/abbr-1&gt;&lt;/periodical&gt;&lt;alt-periodical&gt;&lt;full-title&gt;Npj Climate and Atmospheric Science&lt;/full-title&gt;&lt;abbr-1&gt;Npj Clim Atmos Sci&lt;/abbr-1&gt;&lt;/alt-periodical&gt;&lt;volume&gt;3&lt;/volume&gt;&lt;number&gt;1&lt;/number&gt;&lt;keywords&gt;&lt;keyword&gt;nordic seas&lt;/keyword&gt;&lt;keyword&gt;coccolithus-pelagicus&lt;/keyword&gt;&lt;keyword&gt;circulation changes&lt;/keyword&gt;&lt;keyword&gt;greenland sea&lt;/keyword&gt;&lt;keyword&gt;phytoplankton&lt;/keyword&gt;&lt;keyword&gt;variability&lt;/keyword&gt;&lt;keyword&gt;sediments&lt;/keyword&gt;&lt;keyword&gt;time&lt;/keyword&gt;&lt;keyword&gt;calibration&lt;/keyword&gt;&lt;keyword&gt;surface&lt;/keyword&gt;&lt;/keywords&gt;&lt;dates&gt;&lt;year&gt;2020&lt;/year&gt;&lt;pub-dates&gt;&lt;date&gt;Nov 13&lt;/date&gt;&lt;/pub-dates&gt;&lt;/dates&gt;&lt;isbn&gt;2397-3722&lt;/isbn&gt;&lt;accession-num&gt;WOS:000594377200001&lt;/accession-num&gt;&lt;urls&gt;&lt;related-urls&gt;&lt;url&gt;&amp;lt;Go to ISI&amp;gt;://WOS:000594377200001&lt;/url&gt;&lt;/related-urls&gt;&lt;/urls&gt;&lt;electronic-resource-num&gt;ARTN 42&amp;#xD;10.1038/s41612-020-00147-6&lt;/electronic-resource-num&gt;&lt;language&gt;English&lt;/language&gt;&lt;/record&gt;&lt;/Cite&gt;&lt;/EndNote&gt;</w:instrText>
      </w:r>
      <w:r w:rsidR="006E373D">
        <w:rPr>
          <w:sz w:val="23"/>
          <w:szCs w:val="23"/>
          <w:lang w:val="en-GB"/>
        </w:rPr>
        <w:fldChar w:fldCharType="separate"/>
      </w:r>
      <w:r w:rsidR="00CF7734" w:rsidRPr="00CF7734">
        <w:rPr>
          <w:noProof/>
          <w:sz w:val="23"/>
          <w:szCs w:val="23"/>
          <w:vertAlign w:val="superscript"/>
          <w:lang w:val="en-GB"/>
        </w:rPr>
        <w:t>3</w:t>
      </w:r>
      <w:r w:rsidR="006E373D">
        <w:rPr>
          <w:sz w:val="23"/>
          <w:szCs w:val="23"/>
          <w:lang w:val="en-GB"/>
        </w:rPr>
        <w:fldChar w:fldCharType="end"/>
      </w:r>
      <w:r w:rsidR="006E373D">
        <w:rPr>
          <w:sz w:val="23"/>
          <w:szCs w:val="23"/>
          <w:lang w:val="en-GB"/>
        </w:rPr>
        <w:t>.</w:t>
      </w:r>
      <w:r w:rsidRPr="00806F93">
        <w:rPr>
          <w:sz w:val="23"/>
          <w:szCs w:val="23"/>
          <w:lang w:val="en-GB"/>
        </w:rPr>
        <w:t xml:space="preserve"> And while authigenic carbonate formation may occur without leaving substantial visual evidence (see for example </w:t>
      </w:r>
      <w:r w:rsidR="006E373D">
        <w:rPr>
          <w:sz w:val="23"/>
          <w:szCs w:val="23"/>
          <w:lang w:val="en-GB"/>
        </w:rPr>
        <w:t xml:space="preserve">Pearson </w:t>
      </w:r>
      <w:r w:rsidR="006E373D" w:rsidRPr="006E373D">
        <w:rPr>
          <w:i/>
          <w:iCs/>
          <w:sz w:val="23"/>
          <w:szCs w:val="23"/>
          <w:lang w:val="en-GB"/>
        </w:rPr>
        <w:t>et al</w:t>
      </w:r>
      <w:r w:rsidR="006E373D">
        <w:rPr>
          <w:sz w:val="23"/>
          <w:szCs w:val="23"/>
          <w:lang w:val="en-GB"/>
        </w:rPr>
        <w:t>.</w:t>
      </w:r>
      <w:r w:rsidRPr="00806F93">
        <w:rPr>
          <w:sz w:val="23"/>
          <w:szCs w:val="23"/>
          <w:lang w:val="en-GB"/>
        </w:rPr>
        <w:fldChar w:fldCharType="begin"/>
      </w:r>
      <w:r w:rsidR="00CF7734">
        <w:rPr>
          <w:sz w:val="23"/>
          <w:szCs w:val="23"/>
          <w:lang w:val="en-GB"/>
        </w:rPr>
        <w:instrText xml:space="preserve"> ADDIN EN.CITE &lt;EndNote&gt;&lt;Cite ExcludeAuth="1" ExcludeYear="1"&gt;&lt;Author&gt;Pearson&lt;/Author&gt;&lt;Year&gt;2001&lt;/Year&gt;&lt;RecNum&gt;13834&lt;/RecNum&gt;&lt;DisplayText&gt;&lt;style face="superscript"&gt;4&lt;/style&gt;&lt;/DisplayText&gt;&lt;record&gt;&lt;rec-number&gt;13834&lt;/rec-number&gt;&lt;foreign-keys&gt;&lt;key app="EN" db-id="pd0005pvvtftdgepfetxtzzwf009pxpfrfsf" timestamp="1710922965"&gt;13834&lt;/key&gt;&lt;/foreign-keys&gt;&lt;ref-type name="Journal Article"&gt;17&lt;/ref-type&gt;&lt;contributors&gt;&lt;authors&gt;&lt;author&gt;Pearson, P. N.&lt;/author&gt;&lt;author&gt;Ditchfield, P. W.&lt;/author&gt;&lt;author&gt;Singano, J.&lt;/author&gt;&lt;author&gt;Harcourt-Brown, K. G.&lt;/author&gt;&lt;author&gt;Nicholas, C. J.&lt;/author&gt;&lt;author&gt;Olsson, R. K.&lt;/author&gt;&lt;author&gt;Shackleton, N. J.&lt;/author&gt;&lt;author&gt;Hall, M. A.&lt;/author&gt;&lt;/authors&gt;&lt;/contributors&gt;&lt;titles&gt;&lt;title&gt;Warm tropical sea surface temperatures in the Late Cretaceous and Eocene epochs (vol 413, pg 481, 2001)&lt;/title&gt;&lt;secondary-title&gt;Nature&lt;/secondary-title&gt;&lt;alt-title&gt;Nature&lt;/alt-title&gt;&lt;/titles&gt;&lt;periodical&gt;&lt;full-title&gt;Nature&lt;/full-title&gt;&lt;/periodical&gt;&lt;alt-periodical&gt;&lt;full-title&gt;Nature&lt;/full-title&gt;&lt;/alt-periodical&gt;&lt;pages&gt;470-470&lt;/pages&gt;&lt;volume&gt;414&lt;/volume&gt;&lt;number&gt;6862&lt;/number&gt;&lt;dates&gt;&lt;year&gt;2001&lt;/year&gt;&lt;pub-dates&gt;&lt;date&gt;Nov 22&lt;/date&gt;&lt;/pub-dates&gt;&lt;/dates&gt;&lt;isbn&gt;0028-0836&lt;/isbn&gt;&lt;accession-num&gt;WOS:000172304500050&lt;/accession-num&gt;&lt;urls&gt;&lt;related-urls&gt;&lt;url&gt;&amp;lt;Go to ISI&amp;gt;://WOS:000172304500050&lt;/url&gt;&lt;/related-urls&gt;&lt;/urls&gt;&lt;electronic-resource-num&gt;Doi 10.1038/35106617&lt;/electronic-resource-num&gt;&lt;language&gt;English&lt;/language&gt;&lt;/record&gt;&lt;/Cite&gt;&lt;/EndNote&gt;</w:instrText>
      </w:r>
      <w:r w:rsidRPr="00806F93">
        <w:rPr>
          <w:sz w:val="23"/>
          <w:szCs w:val="23"/>
          <w:lang w:val="en-GB"/>
        </w:rPr>
        <w:fldChar w:fldCharType="separate"/>
      </w:r>
      <w:r w:rsidR="00CF7734" w:rsidRPr="00CF7734">
        <w:rPr>
          <w:noProof/>
          <w:sz w:val="23"/>
          <w:szCs w:val="23"/>
          <w:vertAlign w:val="superscript"/>
          <w:lang w:val="en-GB"/>
        </w:rPr>
        <w:t>4</w:t>
      </w:r>
      <w:r w:rsidRPr="00806F93">
        <w:rPr>
          <w:sz w:val="23"/>
          <w:szCs w:val="23"/>
          <w:lang w:val="en-GB"/>
        </w:rPr>
        <w:fldChar w:fldCharType="end"/>
      </w:r>
      <w:r w:rsidR="003D2688" w:rsidRPr="00806F93">
        <w:rPr>
          <w:sz w:val="23"/>
          <w:szCs w:val="23"/>
          <w:lang w:val="en-GB"/>
        </w:rPr>
        <w:t>)</w:t>
      </w:r>
      <w:r w:rsidRPr="00806F93">
        <w:rPr>
          <w:sz w:val="23"/>
          <w:szCs w:val="23"/>
          <w:lang w:val="en-GB"/>
        </w:rPr>
        <w:t xml:space="preserve">, we note that authigenic formation would be extremely unlikely within the </w:t>
      </w:r>
      <w:proofErr w:type="spellStart"/>
      <w:r w:rsidRPr="00806F93">
        <w:rPr>
          <w:sz w:val="23"/>
          <w:szCs w:val="23"/>
          <w:lang w:val="en-GB"/>
        </w:rPr>
        <w:t>Storegga</w:t>
      </w:r>
      <w:proofErr w:type="spellEnd"/>
      <w:r w:rsidRPr="00806F93">
        <w:rPr>
          <w:sz w:val="23"/>
          <w:szCs w:val="23"/>
          <w:lang w:val="en-GB"/>
        </w:rPr>
        <w:t xml:space="preserve"> Slide Scar, where deposition rates of silt and clay are extremely high, carbonate concentrations are never greater than 25% dry weight, and foraminiferal concentrations average just 64 specimens per gram </w:t>
      </w:r>
      <w:r w:rsidR="006E373D">
        <w:rPr>
          <w:sz w:val="23"/>
          <w:szCs w:val="23"/>
          <w:lang w:val="en-GB"/>
        </w:rPr>
        <w:fldChar w:fldCharType="begin"/>
      </w:r>
      <w:r w:rsidR="00CF7734">
        <w:rPr>
          <w:sz w:val="23"/>
          <w:szCs w:val="23"/>
          <w:lang w:val="en-GB"/>
        </w:rPr>
        <w:instrText xml:space="preserve"> ADDIN EN.CITE &lt;EndNote&gt;&lt;Cite&gt;&lt;Author&gt;Becker&lt;/Author&gt;&lt;Year&gt;2020&lt;/Year&gt;&lt;RecNum&gt;13661&lt;/RecNum&gt;&lt;DisplayText&gt;&lt;style face="superscript"&gt;3&lt;/style&gt;&lt;/DisplayText&gt;&lt;record&gt;&lt;rec-number&gt;13661&lt;/rec-number&gt;&lt;foreign-keys&gt;&lt;key app="EN" db-id="pd0005pvvtftdgepfetxtzzwf009pxpfrfsf" timestamp="1611133949"&gt;13661&lt;/key&gt;&lt;/foreign-keys&gt;&lt;ref-type name="Journal Article"&gt;17&lt;/ref-type&gt;&lt;contributors&gt;&lt;authors&gt;&lt;author&gt;Becker, L. W. M.&lt;/author&gt;&lt;author&gt;Sejrup, H. P.&lt;/author&gt;&lt;author&gt;Hjelstuen, B. O.&lt;/author&gt;&lt;author&gt;Haflidason, H.&lt;/author&gt;&lt;author&gt;Kjennbakken, H.&lt;/author&gt;&lt;author&gt;Werner, J. P.&lt;/author&gt;&lt;/authors&gt;&lt;/contributors&gt;&lt;auth-address&gt;Univ Bergen, Dept Earth Sci, Bergen, Norway&amp;#xD;Norconsult, Sandvika, Norway&amp;#xD;Bjerknes Ctr Climate Res, Bergen, Norway&amp;#xD;Ramboll AS, Bergen, Norway&lt;/auth-address&gt;&lt;titles&gt;&lt;title&gt;Palaeo-productivity record from Norwegian Sea enables North Atlantic Oscillation (NAO) reconstruction for the last 8000 years&lt;/title&gt;&lt;secondary-title&gt;Npj Climate and Atmospheric Science&lt;/secondary-title&gt;&lt;alt-title&gt;Npj Clim Atmos Sci&lt;/alt-title&gt;&lt;/titles&gt;&lt;periodical&gt;&lt;full-title&gt;Npj Climate and Atmospheric Science&lt;/full-title&gt;&lt;abbr-1&gt;Npj Clim Atmos Sci&lt;/abbr-1&gt;&lt;/periodical&gt;&lt;alt-periodical&gt;&lt;full-title&gt;Npj Climate and Atmospheric Science&lt;/full-title&gt;&lt;abbr-1&gt;Npj Clim Atmos Sci&lt;/abbr-1&gt;&lt;/alt-periodical&gt;&lt;volume&gt;3&lt;/volume&gt;&lt;number&gt;1&lt;/number&gt;&lt;keywords&gt;&lt;keyword&gt;nordic seas&lt;/keyword&gt;&lt;keyword&gt;coccolithus-pelagicus&lt;/keyword&gt;&lt;keyword&gt;circulation changes&lt;/keyword&gt;&lt;keyword&gt;greenland sea&lt;/keyword&gt;&lt;keyword&gt;phytoplankton&lt;/keyword&gt;&lt;keyword&gt;variability&lt;/keyword&gt;&lt;keyword&gt;sediments&lt;/keyword&gt;&lt;keyword&gt;time&lt;/keyword&gt;&lt;keyword&gt;calibration&lt;/keyword&gt;&lt;keyword&gt;surface&lt;/keyword&gt;&lt;/keywords&gt;&lt;dates&gt;&lt;year&gt;2020&lt;/year&gt;&lt;pub-dates&gt;&lt;date&gt;Nov 13&lt;/date&gt;&lt;/pub-dates&gt;&lt;/dates&gt;&lt;isbn&gt;2397-3722&lt;/isbn&gt;&lt;accession-num&gt;WOS:000594377200001&lt;/accession-num&gt;&lt;urls&gt;&lt;related-urls&gt;&lt;url&gt;&amp;lt;Go to ISI&amp;gt;://WOS:000594377200001&lt;/url&gt;&lt;/related-urls&gt;&lt;/urls&gt;&lt;electronic-resource-num&gt;ARTN 42&amp;#xD;10.1038/s41612-020-00147-6&lt;/electronic-resource-num&gt;&lt;language&gt;English&lt;/language&gt;&lt;/record&gt;&lt;/Cite&gt;&lt;/EndNote&gt;</w:instrText>
      </w:r>
      <w:r w:rsidR="006E373D">
        <w:rPr>
          <w:sz w:val="23"/>
          <w:szCs w:val="23"/>
          <w:lang w:val="en-GB"/>
        </w:rPr>
        <w:fldChar w:fldCharType="separate"/>
      </w:r>
      <w:r w:rsidR="00CF7734" w:rsidRPr="00CF7734">
        <w:rPr>
          <w:noProof/>
          <w:sz w:val="23"/>
          <w:szCs w:val="23"/>
          <w:vertAlign w:val="superscript"/>
          <w:lang w:val="en-GB"/>
        </w:rPr>
        <w:t>3</w:t>
      </w:r>
      <w:r w:rsidR="006E373D">
        <w:rPr>
          <w:sz w:val="23"/>
          <w:szCs w:val="23"/>
          <w:lang w:val="en-GB"/>
        </w:rPr>
        <w:fldChar w:fldCharType="end"/>
      </w:r>
      <w:r w:rsidRPr="00806F93">
        <w:rPr>
          <w:sz w:val="23"/>
          <w:szCs w:val="23"/>
          <w:lang w:val="en-GB"/>
        </w:rPr>
        <w:t xml:space="preserve">. Indeed, such high levels of sedimentary non-carbonate silt and clay are generally considered to be protective, greatly mitigating against chemical recrystallization. </w:t>
      </w:r>
    </w:p>
    <w:p w14:paraId="66FCC53F" w14:textId="42BC66C6" w:rsidR="00EC6FF8" w:rsidRPr="00806F93" w:rsidRDefault="00EC6FF8" w:rsidP="00FF629A">
      <w:pPr>
        <w:pStyle w:val="SMText"/>
        <w:rPr>
          <w:sz w:val="23"/>
          <w:szCs w:val="23"/>
          <w:lang w:val="en-GB"/>
        </w:rPr>
      </w:pPr>
      <w:r w:rsidRPr="00806F93">
        <w:rPr>
          <w:b/>
          <w:bCs/>
          <w:sz w:val="23"/>
          <w:szCs w:val="23"/>
          <w:u w:val="words"/>
          <w:lang w:val="en-GB"/>
        </w:rPr>
        <w:t>Planktonic foraminiferal micropaleonto</w:t>
      </w:r>
      <w:r w:rsidR="00510574" w:rsidRPr="00806F93">
        <w:rPr>
          <w:b/>
          <w:bCs/>
          <w:sz w:val="23"/>
          <w:szCs w:val="23"/>
          <w:u w:val="words"/>
          <w:lang w:val="en-GB"/>
        </w:rPr>
        <w:t>l</w:t>
      </w:r>
      <w:r w:rsidRPr="00806F93">
        <w:rPr>
          <w:b/>
          <w:bCs/>
          <w:sz w:val="23"/>
          <w:szCs w:val="23"/>
          <w:u w:val="words"/>
          <w:lang w:val="en-GB"/>
        </w:rPr>
        <w:t>ogy</w:t>
      </w:r>
      <w:r w:rsidRPr="00806F93">
        <w:rPr>
          <w:sz w:val="23"/>
          <w:szCs w:val="23"/>
          <w:lang w:val="en-GB"/>
        </w:rPr>
        <w:t xml:space="preserve"> </w:t>
      </w:r>
      <w:r w:rsidR="00681FFC" w:rsidRPr="00806F93">
        <w:rPr>
          <w:sz w:val="23"/>
          <w:szCs w:val="23"/>
          <w:lang w:val="en-GB"/>
        </w:rPr>
        <w:t>Planktonic foraminiferal assemblages have so far been counted in the fraction &gt;150 from 141 samples back to 1924 AD and eight species were routinely identified.</w:t>
      </w:r>
      <w:r w:rsidR="00681FFC" w:rsidRPr="00806F93">
        <w:rPr>
          <w:rFonts w:asciiTheme="minorHAnsi" w:eastAsiaTheme="minorHAnsi" w:hAnsiTheme="minorHAnsi" w:cstheme="minorBidi"/>
          <w:color w:val="FF0000"/>
          <w:kern w:val="2"/>
          <w:sz w:val="23"/>
          <w:szCs w:val="23"/>
          <w:lang w:val="en-GB"/>
          <w14:ligatures w14:val="standardContextual"/>
        </w:rPr>
        <w:t xml:space="preserve"> </w:t>
      </w:r>
      <w:r w:rsidR="00681FFC" w:rsidRPr="00806F93">
        <w:rPr>
          <w:sz w:val="23"/>
          <w:szCs w:val="23"/>
          <w:lang w:val="en-GB"/>
        </w:rPr>
        <w:t xml:space="preserve">As the water content are </w:t>
      </w:r>
      <w:proofErr w:type="gramStart"/>
      <w:r w:rsidR="00681FFC" w:rsidRPr="00806F93">
        <w:rPr>
          <w:sz w:val="23"/>
          <w:szCs w:val="23"/>
          <w:lang w:val="en-GB"/>
        </w:rPr>
        <w:t>fairly</w:t>
      </w:r>
      <w:r w:rsidR="006E373D">
        <w:rPr>
          <w:sz w:val="23"/>
          <w:szCs w:val="23"/>
          <w:lang w:val="en-GB"/>
        </w:rPr>
        <w:t xml:space="preserve"> </w:t>
      </w:r>
      <w:r w:rsidR="00681FFC" w:rsidRPr="00806F93">
        <w:rPr>
          <w:sz w:val="23"/>
          <w:szCs w:val="23"/>
          <w:lang w:val="en-GB"/>
        </w:rPr>
        <w:t>constant</w:t>
      </w:r>
      <w:proofErr w:type="gramEnd"/>
      <w:r w:rsidR="00681FFC" w:rsidRPr="00806F93">
        <w:rPr>
          <w:sz w:val="23"/>
          <w:szCs w:val="23"/>
          <w:lang w:val="en-GB"/>
        </w:rPr>
        <w:t xml:space="preserve"> at c. 60% and the rate of sedimentation relatively uniform at c. 0.9 cm/year, we consider the number of planktonic foraminifera pr g</w:t>
      </w:r>
      <w:r w:rsidR="009E5989" w:rsidRPr="00806F93">
        <w:rPr>
          <w:sz w:val="23"/>
          <w:szCs w:val="23"/>
          <w:lang w:val="en-GB"/>
        </w:rPr>
        <w:t>ram</w:t>
      </w:r>
      <w:r w:rsidR="00681FFC" w:rsidRPr="00806F93">
        <w:rPr>
          <w:sz w:val="23"/>
          <w:szCs w:val="23"/>
          <w:lang w:val="en-GB"/>
        </w:rPr>
        <w:t xml:space="preserve"> (</w:t>
      </w:r>
      <w:r w:rsidR="00681FFC" w:rsidRPr="00806F93">
        <w:rPr>
          <w:b/>
          <w:bCs/>
          <w:sz w:val="23"/>
          <w:szCs w:val="23"/>
          <w:lang w:val="en-GB"/>
        </w:rPr>
        <w:t>Fig. S4</w:t>
      </w:r>
      <w:r w:rsidR="00681FFC" w:rsidRPr="00806F93">
        <w:rPr>
          <w:sz w:val="23"/>
          <w:szCs w:val="23"/>
          <w:lang w:val="en-GB"/>
        </w:rPr>
        <w:t xml:space="preserve">) to reflect variability in the flux. The </w:t>
      </w:r>
      <w:r w:rsidR="00510574" w:rsidRPr="00806F93">
        <w:rPr>
          <w:sz w:val="23"/>
          <w:szCs w:val="23"/>
          <w:lang w:val="en-GB"/>
        </w:rPr>
        <w:t>number per g show</w:t>
      </w:r>
      <w:r w:rsidR="00681FFC" w:rsidRPr="00806F93">
        <w:rPr>
          <w:sz w:val="23"/>
          <w:szCs w:val="23"/>
          <w:lang w:val="en-GB"/>
        </w:rPr>
        <w:t xml:space="preserve"> a general similarity to studies on primary productivity in the region with a strong decline after c. 1940</w:t>
      </w:r>
      <w:r w:rsidR="009E5989" w:rsidRPr="00806F93">
        <w:rPr>
          <w:sz w:val="23"/>
          <w:szCs w:val="23"/>
          <w:lang w:val="en-GB"/>
        </w:rPr>
        <w:t xml:space="preserve"> </w:t>
      </w:r>
      <w:r w:rsidR="00681FFC" w:rsidRPr="00806F93">
        <w:rPr>
          <w:sz w:val="23"/>
          <w:szCs w:val="23"/>
          <w:lang w:val="en-GB"/>
        </w:rPr>
        <w:t xml:space="preserve">AD </w:t>
      </w:r>
      <w:r w:rsidR="00681FFC" w:rsidRPr="00806F93">
        <w:rPr>
          <w:sz w:val="23"/>
          <w:szCs w:val="23"/>
          <w:lang w:val="en-GB"/>
        </w:rPr>
        <w:fldChar w:fldCharType="begin">
          <w:fldData xml:space="preserve">PEVuZE5vdGU+PENpdGU+PEF1dGhvcj5CZWNrZXI8L0F1dGhvcj48WWVhcj4yMDIwPC9ZZWFyPjxS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bGwtdGl0bGU+TmF0dXJlPC9mdWxsLXRpdGxlPjwvYWx0LXBlcmlvZGljYWw+PHBhZ2VzPjU1MS0r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cGVyaW9kaWNhbD48cGFnZXM+NTkxLTU5NjwvcGFnZXM+PHZvbHVtZT40NjY8L3ZvbHVtZT48bnVt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</w:fldData>
        </w:fldChar>
      </w:r>
      <w:r w:rsidR="00CF7734">
        <w:rPr>
          <w:sz w:val="23"/>
          <w:szCs w:val="23"/>
          <w:lang w:val="en-GB"/>
        </w:rPr>
        <w:instrText xml:space="preserve"> ADDIN EN.CITE </w:instrText>
      </w:r>
      <w:r w:rsidR="00CF7734">
        <w:rPr>
          <w:sz w:val="23"/>
          <w:szCs w:val="23"/>
          <w:lang w:val="en-GB"/>
        </w:rPr>
        <w:fldChar w:fldCharType="begin">
          <w:fldData xml:space="preserve">PEVuZE5vdGU+PENpdGU+PEF1dGhvcj5CZWNrZXI8L0F1dGhvcj48WWVhcj4yMDIwPC9ZZWFyPjxS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cGVyaW9kaWNhbD48cGFnZXM+NTkxLTU5NjwvcGFnZXM+PHZvbHVtZT40NjY8L3ZvbHVtZT48bnVt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</w:fldData>
        </w:fldChar>
      </w:r>
      <w:r w:rsidR="00CF7734">
        <w:rPr>
          <w:sz w:val="23"/>
          <w:szCs w:val="23"/>
          <w:lang w:val="en-GB"/>
        </w:rPr>
        <w:instrText xml:space="preserve"> ADDIN EN.CITE.DATA </w:instrText>
      </w:r>
      <w:r w:rsidR="00CF7734">
        <w:rPr>
          <w:sz w:val="23"/>
          <w:szCs w:val="23"/>
          <w:lang w:val="en-GB"/>
        </w:rPr>
      </w:r>
      <w:r w:rsidR="00CF7734">
        <w:rPr>
          <w:sz w:val="23"/>
          <w:szCs w:val="23"/>
          <w:lang w:val="en-GB"/>
        </w:rPr>
        <w:fldChar w:fldCharType="end"/>
      </w:r>
      <w:r w:rsidR="00681FFC" w:rsidRPr="00806F93">
        <w:rPr>
          <w:sz w:val="23"/>
          <w:szCs w:val="23"/>
          <w:lang w:val="en-GB"/>
        </w:rPr>
        <w:fldChar w:fldCharType="separate"/>
      </w:r>
      <w:r w:rsidR="00CF7734" w:rsidRPr="00CF7734">
        <w:rPr>
          <w:noProof/>
          <w:sz w:val="23"/>
          <w:szCs w:val="23"/>
          <w:vertAlign w:val="superscript"/>
          <w:lang w:val="en-GB"/>
        </w:rPr>
        <w:t>3,5,6</w:t>
      </w:r>
      <w:r w:rsidR="00681FFC" w:rsidRPr="00806F93">
        <w:rPr>
          <w:sz w:val="23"/>
          <w:szCs w:val="23"/>
          <w:lang w:val="en-GB"/>
        </w:rPr>
        <w:fldChar w:fldCharType="end"/>
      </w:r>
      <w:r w:rsidR="00681FFC" w:rsidRPr="00806F93">
        <w:rPr>
          <w:sz w:val="23"/>
          <w:szCs w:val="23"/>
          <w:lang w:val="en-GB"/>
        </w:rPr>
        <w:t xml:space="preserve"> . It also seems also to be a strong reflection of the isotope anomalies and the number of planktonic foraminifera pr. g (Fig</w:t>
      </w:r>
      <w:r w:rsidR="009E5989" w:rsidRPr="00806F93">
        <w:rPr>
          <w:sz w:val="23"/>
          <w:szCs w:val="23"/>
          <w:lang w:val="en-GB"/>
        </w:rPr>
        <w:t>.</w:t>
      </w:r>
      <w:r w:rsidR="00681FFC" w:rsidRPr="00806F93">
        <w:rPr>
          <w:sz w:val="23"/>
          <w:szCs w:val="23"/>
          <w:lang w:val="en-GB"/>
        </w:rPr>
        <w:t xml:space="preserve"> S</w:t>
      </w:r>
      <w:r w:rsidR="003615F2" w:rsidRPr="00806F93">
        <w:rPr>
          <w:sz w:val="23"/>
          <w:szCs w:val="23"/>
          <w:lang w:val="en-GB"/>
        </w:rPr>
        <w:t>4</w:t>
      </w:r>
      <w:r w:rsidR="00681FFC" w:rsidRPr="00806F93">
        <w:rPr>
          <w:sz w:val="23"/>
          <w:szCs w:val="23"/>
          <w:lang w:val="en-GB"/>
        </w:rPr>
        <w:t xml:space="preserve">). </w:t>
      </w:r>
      <w:r w:rsidRPr="00806F93">
        <w:rPr>
          <w:sz w:val="23"/>
          <w:szCs w:val="23"/>
          <w:lang w:val="en-GB"/>
        </w:rPr>
        <w:t xml:space="preserve">The assemblages in G13 are generally dominated by </w:t>
      </w:r>
      <w:r w:rsidRPr="00806F93">
        <w:rPr>
          <w:i/>
          <w:iCs/>
          <w:sz w:val="23"/>
          <w:szCs w:val="23"/>
          <w:lang w:val="en-GB"/>
        </w:rPr>
        <w:t>N. inc</w:t>
      </w:r>
      <w:r w:rsidR="007B079F" w:rsidRPr="00806F93">
        <w:rPr>
          <w:i/>
          <w:iCs/>
          <w:sz w:val="23"/>
          <w:szCs w:val="23"/>
          <w:lang w:val="en-GB"/>
        </w:rPr>
        <w:t>.</w:t>
      </w:r>
      <w:r w:rsidRPr="00806F93">
        <w:rPr>
          <w:sz w:val="23"/>
          <w:szCs w:val="23"/>
          <w:lang w:val="en-GB"/>
        </w:rPr>
        <w:t xml:space="preserve"> with </w:t>
      </w:r>
      <w:r w:rsidRPr="00806F93">
        <w:rPr>
          <w:i/>
          <w:iCs/>
          <w:sz w:val="23"/>
          <w:szCs w:val="23"/>
          <w:lang w:val="en-GB"/>
        </w:rPr>
        <w:t xml:space="preserve">T. </w:t>
      </w:r>
      <w:proofErr w:type="spellStart"/>
      <w:r w:rsidRPr="00806F93">
        <w:rPr>
          <w:i/>
          <w:iCs/>
          <w:sz w:val="23"/>
          <w:szCs w:val="23"/>
          <w:lang w:val="en-GB"/>
        </w:rPr>
        <w:t>quinqueloba</w:t>
      </w:r>
      <w:proofErr w:type="spellEnd"/>
      <w:r w:rsidRPr="00806F93">
        <w:rPr>
          <w:sz w:val="23"/>
          <w:szCs w:val="23"/>
          <w:lang w:val="en-GB"/>
        </w:rPr>
        <w:t xml:space="preserve"> and </w:t>
      </w:r>
      <w:proofErr w:type="spellStart"/>
      <w:proofErr w:type="gramStart"/>
      <w:r w:rsidRPr="00806F93">
        <w:rPr>
          <w:i/>
          <w:iCs/>
          <w:sz w:val="23"/>
          <w:szCs w:val="23"/>
          <w:lang w:val="en-GB"/>
        </w:rPr>
        <w:t>G.bulloides</w:t>
      </w:r>
      <w:proofErr w:type="spellEnd"/>
      <w:proofErr w:type="gramEnd"/>
      <w:r w:rsidRPr="00806F93">
        <w:rPr>
          <w:sz w:val="23"/>
          <w:szCs w:val="23"/>
          <w:lang w:val="en-GB"/>
        </w:rPr>
        <w:t xml:space="preserve"> as important secondary species (</w:t>
      </w:r>
      <w:r w:rsidRPr="00806F93">
        <w:rPr>
          <w:b/>
          <w:bCs/>
          <w:sz w:val="23"/>
          <w:szCs w:val="23"/>
          <w:lang w:val="en-GB"/>
        </w:rPr>
        <w:t>Fig. S4</w:t>
      </w:r>
      <w:r w:rsidRPr="00806F93">
        <w:rPr>
          <w:sz w:val="23"/>
          <w:szCs w:val="23"/>
          <w:lang w:val="en-GB"/>
        </w:rPr>
        <w:t>). This is in good agreement with previous work on late Holocene</w:t>
      </w:r>
      <w:r w:rsidR="003615F2" w:rsidRPr="00806F93">
        <w:rPr>
          <w:sz w:val="23"/>
          <w:szCs w:val="23"/>
          <w:lang w:val="en-GB"/>
        </w:rPr>
        <w:t xml:space="preserve"> assemblages </w:t>
      </w:r>
      <w:r w:rsidRPr="00806F93">
        <w:rPr>
          <w:sz w:val="23"/>
          <w:szCs w:val="23"/>
          <w:lang w:val="en-GB"/>
        </w:rPr>
        <w:t xml:space="preserve">from the region </w:t>
      </w:r>
      <w:r w:rsidRPr="00806F93">
        <w:rPr>
          <w:sz w:val="23"/>
          <w:szCs w:val="23"/>
          <w:lang w:val="en-GB"/>
        </w:rPr>
        <w:fldChar w:fldCharType="begin">
          <w:fldData xml:space="preserve">PEVuZE5vdGU+PENpdGU+PEF1dGhvcj5BbmRlcnNzb248L0F1dGhvcj48WWVhcj4yMDAzPC9ZZWFy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</w:fldData>
        </w:fldChar>
      </w:r>
      <w:r w:rsidR="00CF7734">
        <w:rPr>
          <w:sz w:val="23"/>
          <w:szCs w:val="23"/>
          <w:lang w:val="en-GB"/>
        </w:rPr>
        <w:instrText xml:space="preserve"> ADDIN EN.CITE </w:instrText>
      </w:r>
      <w:r w:rsidR="00CF7734">
        <w:rPr>
          <w:sz w:val="23"/>
          <w:szCs w:val="23"/>
          <w:lang w:val="en-GB"/>
        </w:rPr>
        <w:fldChar w:fldCharType="begin">
          <w:fldData xml:space="preserve">PEVuZE5vdGU+PENpdGU+PEF1dGhvcj5BbmRlcnNzb248L0F1dGhvcj48WWVhcj4yMDAzPC9ZZWFy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</w:fldData>
        </w:fldChar>
      </w:r>
      <w:r w:rsidR="00CF7734">
        <w:rPr>
          <w:sz w:val="23"/>
          <w:szCs w:val="23"/>
          <w:lang w:val="en-GB"/>
        </w:rPr>
        <w:instrText xml:space="preserve"> ADDIN EN.CITE.DATA </w:instrText>
      </w:r>
      <w:r w:rsidR="00CF7734">
        <w:rPr>
          <w:sz w:val="23"/>
          <w:szCs w:val="23"/>
          <w:lang w:val="en-GB"/>
        </w:rPr>
      </w:r>
      <w:r w:rsidR="00CF7734">
        <w:rPr>
          <w:sz w:val="23"/>
          <w:szCs w:val="23"/>
          <w:lang w:val="en-GB"/>
        </w:rPr>
        <w:fldChar w:fldCharType="end"/>
      </w:r>
      <w:r w:rsidRPr="00806F93">
        <w:rPr>
          <w:sz w:val="23"/>
          <w:szCs w:val="23"/>
          <w:lang w:val="en-GB"/>
        </w:rPr>
        <w:fldChar w:fldCharType="separate"/>
      </w:r>
      <w:r w:rsidR="00CF7734" w:rsidRPr="00CF7734">
        <w:rPr>
          <w:noProof/>
          <w:sz w:val="23"/>
          <w:szCs w:val="23"/>
          <w:vertAlign w:val="superscript"/>
          <w:lang w:val="en-GB"/>
        </w:rPr>
        <w:t>2,7-9</w:t>
      </w:r>
      <w:r w:rsidRPr="00806F93">
        <w:rPr>
          <w:sz w:val="23"/>
          <w:szCs w:val="23"/>
          <w:lang w:val="en-GB"/>
        </w:rPr>
        <w:fldChar w:fldCharType="end"/>
      </w:r>
      <w:r w:rsidRPr="00806F93">
        <w:rPr>
          <w:sz w:val="23"/>
          <w:szCs w:val="23"/>
          <w:lang w:val="en-GB"/>
        </w:rPr>
        <w:t xml:space="preserve">. More southerly distributed species  like </w:t>
      </w:r>
      <w:r w:rsidRPr="00806F93">
        <w:rPr>
          <w:i/>
          <w:iCs/>
          <w:sz w:val="23"/>
          <w:szCs w:val="23"/>
          <w:lang w:val="en-GB"/>
        </w:rPr>
        <w:t xml:space="preserve">G. </w:t>
      </w:r>
      <w:proofErr w:type="spellStart"/>
      <w:r w:rsidRPr="00806F93">
        <w:rPr>
          <w:i/>
          <w:iCs/>
          <w:sz w:val="23"/>
          <w:szCs w:val="23"/>
          <w:lang w:val="en-GB"/>
        </w:rPr>
        <w:t>inflata</w:t>
      </w:r>
      <w:proofErr w:type="spellEnd"/>
      <w:r w:rsidRPr="00806F93">
        <w:rPr>
          <w:sz w:val="23"/>
          <w:szCs w:val="23"/>
          <w:lang w:val="en-GB"/>
        </w:rPr>
        <w:t xml:space="preserve">, </w:t>
      </w:r>
      <w:r w:rsidRPr="00806F93">
        <w:rPr>
          <w:i/>
          <w:iCs/>
          <w:sz w:val="23"/>
          <w:szCs w:val="23"/>
          <w:lang w:val="en-GB"/>
        </w:rPr>
        <w:t xml:space="preserve">G. </w:t>
      </w:r>
      <w:proofErr w:type="spellStart"/>
      <w:r w:rsidRPr="00806F93">
        <w:rPr>
          <w:i/>
          <w:iCs/>
          <w:sz w:val="23"/>
          <w:szCs w:val="23"/>
          <w:lang w:val="en-GB"/>
        </w:rPr>
        <w:t>glutinata</w:t>
      </w:r>
      <w:proofErr w:type="spellEnd"/>
      <w:r w:rsidRPr="00806F93">
        <w:rPr>
          <w:sz w:val="23"/>
          <w:szCs w:val="23"/>
          <w:lang w:val="en-GB"/>
        </w:rPr>
        <w:t xml:space="preserve"> and </w:t>
      </w:r>
      <w:r w:rsidRPr="00806F93">
        <w:rPr>
          <w:i/>
          <w:iCs/>
          <w:sz w:val="23"/>
          <w:szCs w:val="23"/>
          <w:lang w:val="en-GB"/>
        </w:rPr>
        <w:t xml:space="preserve">O. </w:t>
      </w:r>
      <w:proofErr w:type="spellStart"/>
      <w:r w:rsidRPr="00806F93">
        <w:rPr>
          <w:i/>
          <w:iCs/>
          <w:sz w:val="23"/>
          <w:szCs w:val="23"/>
          <w:lang w:val="en-GB"/>
        </w:rPr>
        <w:t>universa</w:t>
      </w:r>
      <w:proofErr w:type="spellEnd"/>
      <w:r w:rsidRPr="00806F93">
        <w:rPr>
          <w:sz w:val="23"/>
          <w:szCs w:val="23"/>
          <w:lang w:val="en-GB"/>
        </w:rPr>
        <w:t xml:space="preserve"> have been considered to reflect strength of Atlantic water influence into the Norwegian Sea </w:t>
      </w:r>
      <w:r w:rsidRPr="00806F93">
        <w:rPr>
          <w:sz w:val="23"/>
          <w:szCs w:val="23"/>
          <w:lang w:val="en-GB"/>
        </w:rPr>
        <w:fldChar w:fldCharType="begin"/>
      </w:r>
      <w:r w:rsidR="00CF7734">
        <w:rPr>
          <w:sz w:val="23"/>
          <w:szCs w:val="23"/>
          <w:lang w:val="en-GB"/>
        </w:rPr>
        <w:instrText xml:space="preserve"> ADDIN EN.CITE &lt;EndNote&gt;&lt;Cite&gt;&lt;Author&gt;Husum&lt;/Author&gt;&lt;Year&gt;2012&lt;/Year&gt;&lt;RecNum&gt;13683&lt;/RecNum&gt;&lt;DisplayText&gt;&lt;style face="superscript"&gt;10&lt;/style&gt;&lt;/DisplayText&gt;&lt;record&gt;&lt;rec-number&gt;13683&lt;/rec-number&gt;&lt;foreign-keys&gt;&lt;key app="EN" db-id="pd0005pvvtftdgepfetxtzzwf009pxpfrfsf" timestamp="1615193430"&gt;13683&lt;/key&gt;&lt;/foreign-keys&gt;&lt;ref-type name="Journal Article"&gt;17&lt;/ref-type&gt;&lt;contributors&gt;&lt;authors&gt;&lt;author&gt;Husum, K.&lt;/author&gt;&lt;author&gt;Hald, M.&lt;/author&gt;&lt;/authors&gt;&lt;/contributors&gt;&lt;auth-address&gt;Univ Tromso, Dept Geol, N-9037 Tromso, Norway&lt;/auth-address&gt;&lt;titles&gt;&lt;title&gt;Arctic planktic foraminiferal assemblages: Implications for subsurface temperature reconstructions&lt;/title&gt;&lt;secondary-title&gt;Marine Micropaleontology&lt;/secondary-title&gt;&lt;alt-title&gt;Mar Micropaleontol&lt;/alt-title&gt;&lt;/titles&gt;&lt;periodical&gt;&lt;full-title&gt;Marine Micropaleontology&lt;/full-title&gt;&lt;abbr-1&gt;Mar Micropaleontol&lt;/abbr-1&gt;&lt;/periodical&gt;&lt;alt-periodical&gt;&lt;full-title&gt;Marine Micropaleontology&lt;/full-title&gt;&lt;abbr-1&gt;Mar Micropaleontol&lt;/abbr-1&gt;&lt;/alt-periodical&gt;&lt;pages&gt;38-47&lt;/pages&gt;&lt;volume&gt;96-97&lt;/volume&gt;&lt;keywords&gt;&lt;keyword&gt;fram strait&lt;/keyword&gt;&lt;keyword&gt;barents sea&lt;/keyword&gt;&lt;keyword&gt;planktic foraminifera&lt;/keyword&gt;&lt;keyword&gt;subsurface temperatures&lt;/keyword&gt;&lt;keyword&gt;transfer function&lt;/keyword&gt;&lt;keyword&gt;sea-surface temperatures&lt;/keyword&gt;&lt;keyword&gt;fram strait&lt;/keyword&gt;&lt;keyword&gt;atlantic&lt;/keyword&gt;&lt;keyword&gt;greenland&lt;/keyword&gt;&lt;keyword&gt;margin&lt;/keyword&gt;&lt;keyword&gt;water&lt;/keyword&gt;&lt;/keywords&gt;&lt;dates&gt;&lt;year&gt;2012&lt;/year&gt;&lt;pub-dates&gt;&lt;date&gt;Dec&lt;/date&gt;&lt;/pub-dates&gt;&lt;/dates&gt;&lt;isbn&gt;0377-8398&lt;/isbn&gt;&lt;accession-num&gt;WOS:000311264100004&lt;/accession-num&gt;&lt;urls&gt;&lt;related-urls&gt;&lt;url&gt;&amp;lt;Go to ISI&amp;gt;://WOS:000311264100004&lt;/url&gt;&lt;/related-urls&gt;&lt;/urls&gt;&lt;electronic-resource-num&gt;10.1016/j.marmicro.2012.07.001&lt;/electronic-resource-num&gt;&lt;language&gt;English&lt;/language&gt;&lt;/record&gt;&lt;/Cite&gt;&lt;/EndNote&gt;</w:instrText>
      </w:r>
      <w:r w:rsidRPr="00806F93">
        <w:rPr>
          <w:sz w:val="23"/>
          <w:szCs w:val="23"/>
          <w:lang w:val="en-GB"/>
        </w:rPr>
        <w:fldChar w:fldCharType="separate"/>
      </w:r>
      <w:r w:rsidR="00CF7734" w:rsidRPr="00CF7734">
        <w:rPr>
          <w:noProof/>
          <w:sz w:val="23"/>
          <w:szCs w:val="23"/>
          <w:vertAlign w:val="superscript"/>
          <w:lang w:val="en-GB"/>
        </w:rPr>
        <w:t>10</w:t>
      </w:r>
      <w:r w:rsidRPr="00806F93">
        <w:rPr>
          <w:sz w:val="23"/>
          <w:szCs w:val="23"/>
          <w:lang w:val="en-GB"/>
        </w:rPr>
        <w:fldChar w:fldCharType="end"/>
      </w:r>
      <w:r w:rsidRPr="00806F93">
        <w:rPr>
          <w:sz w:val="23"/>
          <w:szCs w:val="23"/>
          <w:lang w:val="en-GB"/>
        </w:rPr>
        <w:t xml:space="preserve">. Especially the percent of the deep dwelling and winter and spring crystallizing </w:t>
      </w:r>
      <w:r w:rsidRPr="00806F93">
        <w:rPr>
          <w:i/>
          <w:iCs/>
          <w:sz w:val="23"/>
          <w:szCs w:val="23"/>
          <w:lang w:val="en-GB"/>
        </w:rPr>
        <w:t xml:space="preserve">G. </w:t>
      </w:r>
      <w:proofErr w:type="spellStart"/>
      <w:r w:rsidRPr="00806F93">
        <w:rPr>
          <w:i/>
          <w:iCs/>
          <w:sz w:val="23"/>
          <w:szCs w:val="23"/>
          <w:lang w:val="en-GB"/>
        </w:rPr>
        <w:t>inflata</w:t>
      </w:r>
      <w:proofErr w:type="spellEnd"/>
      <w:r w:rsidRPr="00806F93">
        <w:rPr>
          <w:sz w:val="23"/>
          <w:szCs w:val="23"/>
          <w:lang w:val="en-GB"/>
        </w:rPr>
        <w:t xml:space="preserve"> </w:t>
      </w:r>
      <w:r w:rsidRPr="00806F93">
        <w:rPr>
          <w:sz w:val="23"/>
          <w:szCs w:val="23"/>
          <w:lang w:val="en-GB"/>
        </w:rPr>
        <w:fldChar w:fldCharType="begin"/>
      </w:r>
      <w:r w:rsidR="00CF7734">
        <w:rPr>
          <w:sz w:val="23"/>
          <w:szCs w:val="23"/>
          <w:lang w:val="en-GB"/>
        </w:rPr>
        <w:instrText xml:space="preserve"> ADDIN EN.CITE &lt;EndNote&gt;&lt;Cite&gt;&lt;Author&gt;Jonkers&lt;/Author&gt;&lt;Year&gt;2015&lt;/Year&gt;&lt;RecNum&gt;13841&lt;/RecNum&gt;&lt;DisplayText&gt;&lt;style face="superscript"&gt;11&lt;/style&gt;&lt;/DisplayText&gt;&lt;record&gt;&lt;rec-number&gt;13841&lt;/rec-number&gt;&lt;foreign-keys&gt;&lt;key app="EN" db-id="pd0005pvvtftdgepfetxtzzwf009pxpfrfsf" timestamp="1738576123"&gt;13841&lt;/key&gt;&lt;/foreign-keys&gt;&lt;ref-type name="Journal Article"&gt;17&lt;/ref-type&gt;&lt;contributors&gt;&lt;authors&gt;&lt;author&gt;Jonkers, L.&lt;/author&gt;&lt;author&gt;Kucera, M.&lt;/author&gt;&lt;/authors&gt;&lt;/contributors&gt;&lt;auth-address&gt;Cardiff Univ, Sch Earth &amp;amp; Ocean Sci, Cardiff CF10 3AT, S Glam, Wales&amp;#xD;Univ Bremen, MARUM, D-28359 Bremen, Germany&amp;#xD;Univ Bremen, Fachbereich Geowissensch, D-28359 Bremen, Germany&lt;/auth-address&gt;&lt;titles&gt;&lt;title&gt;Global analysis of seasonality in the shell flux of extant planktonic Foraminifera&lt;/title&gt;&lt;secondary-title&gt;Biogeosciences&lt;/secondary-title&gt;&lt;alt-title&gt;Biogeosciences&lt;/alt-title&gt;&lt;/titles&gt;&lt;periodical&gt;&lt;full-title&gt;Biogeosciences&lt;/full-title&gt;&lt;/periodical&gt;&lt;alt-periodical&gt;&lt;full-title&gt;Biogeosciences&lt;/full-title&gt;&lt;/alt-periodical&gt;&lt;pages&gt;2207-2226&lt;/pages&gt;&lt;volume&gt;12&lt;/volume&gt;&lt;number&gt;7&lt;/number&gt;&lt;keywords&gt;&lt;keyword&gt;sea-surface temperature&lt;/keyword&gt;&lt;keyword&gt;sediment trap&lt;/keyword&gt;&lt;keyword&gt;time-series&lt;/keyword&gt;&lt;keyword&gt;southern-ocean&lt;/keyword&gt;&lt;keyword&gt;interannual variability&lt;/keyword&gt;&lt;keyword&gt;pacific-ocean&lt;/keyword&gt;&lt;keyword&gt;succession&lt;/keyword&gt;&lt;keyword&gt;productivity&lt;/keyword&gt;&lt;keyword&gt;zooplankton&lt;/keyword&gt;&lt;keyword&gt;salinity&lt;/keyword&gt;&lt;/keywords&gt;&lt;dates&gt;&lt;year&gt;2015&lt;/year&gt;&lt;/dates&gt;&lt;isbn&gt;1726-4170&lt;/isbn&gt;&lt;accession-num&gt;WOS:000352958400011&lt;/accession-num&gt;&lt;urls&gt;&lt;related-urls&gt;&lt;url&gt;&amp;lt;Go to ISI&amp;gt;://WOS:000352958400011&lt;/url&gt;&lt;/related-urls&gt;&lt;/urls&gt;&lt;electronic-resource-num&gt;10.5194/bg-12-2207-2015&lt;/electronic-resource-num&gt;&lt;language&gt;English&lt;/language&gt;&lt;/record&gt;&lt;/Cite&gt;&lt;/EndNote&gt;</w:instrText>
      </w:r>
      <w:r w:rsidRPr="00806F93">
        <w:rPr>
          <w:sz w:val="23"/>
          <w:szCs w:val="23"/>
          <w:lang w:val="en-GB"/>
        </w:rPr>
        <w:fldChar w:fldCharType="separate"/>
      </w:r>
      <w:r w:rsidR="00CF7734" w:rsidRPr="00CF7734">
        <w:rPr>
          <w:noProof/>
          <w:sz w:val="23"/>
          <w:szCs w:val="23"/>
          <w:vertAlign w:val="superscript"/>
          <w:lang w:val="en-GB"/>
        </w:rPr>
        <w:t>11</w:t>
      </w:r>
      <w:r w:rsidRPr="00806F93">
        <w:rPr>
          <w:sz w:val="23"/>
          <w:szCs w:val="23"/>
          <w:lang w:val="en-GB"/>
        </w:rPr>
        <w:fldChar w:fldCharType="end"/>
      </w:r>
      <w:r w:rsidRPr="00806F93">
        <w:rPr>
          <w:sz w:val="23"/>
          <w:szCs w:val="23"/>
          <w:lang w:val="en-GB"/>
        </w:rPr>
        <w:t xml:space="preserve">has a decline during the strongest isotope anomalies. The distribution of </w:t>
      </w:r>
      <w:r w:rsidRPr="00806F93">
        <w:rPr>
          <w:i/>
          <w:iCs/>
          <w:sz w:val="23"/>
          <w:szCs w:val="23"/>
          <w:lang w:val="en-GB"/>
        </w:rPr>
        <w:t xml:space="preserve">T. </w:t>
      </w:r>
      <w:proofErr w:type="spellStart"/>
      <w:r w:rsidRPr="00806F93">
        <w:rPr>
          <w:i/>
          <w:iCs/>
          <w:sz w:val="23"/>
          <w:szCs w:val="23"/>
          <w:lang w:val="en-GB"/>
        </w:rPr>
        <w:t>quinqueloba</w:t>
      </w:r>
      <w:proofErr w:type="spellEnd"/>
      <w:r w:rsidRPr="00806F93">
        <w:rPr>
          <w:sz w:val="23"/>
          <w:szCs w:val="23"/>
          <w:lang w:val="en-GB"/>
        </w:rPr>
        <w:t xml:space="preserve"> is interesting since it generally shows an increase at the onset of the period with the anomalies, however during the first part of the strongest anomalies it decrease to zero percent. An increase in this species may be taken as </w:t>
      </w:r>
      <w:proofErr w:type="gramStart"/>
      <w:r w:rsidRPr="00806F93">
        <w:rPr>
          <w:sz w:val="23"/>
          <w:szCs w:val="23"/>
          <w:lang w:val="en-GB"/>
        </w:rPr>
        <w:t>an evidence of a general cooling</w:t>
      </w:r>
      <w:proofErr w:type="gramEnd"/>
      <w:r w:rsidRPr="00806F93">
        <w:rPr>
          <w:sz w:val="23"/>
          <w:szCs w:val="23"/>
          <w:lang w:val="en-GB"/>
        </w:rPr>
        <w:t xml:space="preserve">, according to its present day distribution </w:t>
      </w:r>
      <w:r w:rsidRPr="00806F93">
        <w:rPr>
          <w:sz w:val="23"/>
          <w:szCs w:val="23"/>
          <w:lang w:val="en-GB"/>
        </w:rPr>
        <w:fldChar w:fldCharType="begin">
          <w:fldData xml:space="preserve">PEVuZE5vdGU+PENpdGU+PEF1dGhvcj5TcG9vbmVyPC9BdXRob3I+PFllYXI+MjAyMDwvWWVhcj48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=
</w:fldData>
        </w:fldChar>
      </w:r>
      <w:r w:rsidR="00CF7734">
        <w:rPr>
          <w:sz w:val="23"/>
          <w:szCs w:val="23"/>
          <w:lang w:val="en-GB"/>
        </w:rPr>
        <w:instrText xml:space="preserve"> ADDIN EN.CITE </w:instrText>
      </w:r>
      <w:r w:rsidR="00CF7734">
        <w:rPr>
          <w:sz w:val="23"/>
          <w:szCs w:val="23"/>
          <w:lang w:val="en-GB"/>
        </w:rPr>
        <w:fldChar w:fldCharType="begin">
          <w:fldData xml:space="preserve">PEVuZE5vdGU+PENpdGU+PEF1dGhvcj5TcG9vbmVyPC9BdXRob3I+PFllYXI+MjAyMDwvWWVhcj48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=
</w:fldData>
        </w:fldChar>
      </w:r>
      <w:r w:rsidR="00CF7734">
        <w:rPr>
          <w:sz w:val="23"/>
          <w:szCs w:val="23"/>
          <w:lang w:val="en-GB"/>
        </w:rPr>
        <w:instrText xml:space="preserve"> ADDIN EN.CITE.DATA </w:instrText>
      </w:r>
      <w:r w:rsidR="00CF7734">
        <w:rPr>
          <w:sz w:val="23"/>
          <w:szCs w:val="23"/>
          <w:lang w:val="en-GB"/>
        </w:rPr>
      </w:r>
      <w:r w:rsidR="00CF7734">
        <w:rPr>
          <w:sz w:val="23"/>
          <w:szCs w:val="23"/>
          <w:lang w:val="en-GB"/>
        </w:rPr>
        <w:fldChar w:fldCharType="end"/>
      </w:r>
      <w:r w:rsidRPr="00806F93">
        <w:rPr>
          <w:sz w:val="23"/>
          <w:szCs w:val="23"/>
          <w:lang w:val="en-GB"/>
        </w:rPr>
        <w:fldChar w:fldCharType="separate"/>
      </w:r>
      <w:r w:rsidR="00CF7734" w:rsidRPr="00CF7734">
        <w:rPr>
          <w:noProof/>
          <w:sz w:val="23"/>
          <w:szCs w:val="23"/>
          <w:vertAlign w:val="superscript"/>
          <w:lang w:val="en-GB"/>
        </w:rPr>
        <w:t>12</w:t>
      </w:r>
      <w:r w:rsidRPr="00806F93">
        <w:rPr>
          <w:sz w:val="23"/>
          <w:szCs w:val="23"/>
          <w:lang w:val="en-GB"/>
        </w:rPr>
        <w:fldChar w:fldCharType="end"/>
      </w:r>
      <w:r w:rsidRPr="00806F93">
        <w:rPr>
          <w:sz w:val="23"/>
          <w:szCs w:val="23"/>
          <w:lang w:val="en-GB"/>
        </w:rPr>
        <w:t>. However, the variability</w:t>
      </w:r>
      <w:r w:rsidR="003615F2" w:rsidRPr="00806F93">
        <w:rPr>
          <w:sz w:val="23"/>
          <w:szCs w:val="23"/>
          <w:lang w:val="en-GB"/>
        </w:rPr>
        <w:t xml:space="preserve"> in</w:t>
      </w:r>
      <w:r w:rsidRPr="00806F93">
        <w:rPr>
          <w:sz w:val="23"/>
          <w:szCs w:val="23"/>
          <w:lang w:val="en-GB"/>
        </w:rPr>
        <w:t xml:space="preserve"> the distribution of </w:t>
      </w:r>
      <w:r w:rsidRPr="00806F93">
        <w:rPr>
          <w:i/>
          <w:iCs/>
          <w:sz w:val="23"/>
          <w:szCs w:val="23"/>
          <w:lang w:val="en-GB"/>
        </w:rPr>
        <w:t xml:space="preserve">T. </w:t>
      </w:r>
      <w:proofErr w:type="spellStart"/>
      <w:r w:rsidRPr="00806F93">
        <w:rPr>
          <w:i/>
          <w:iCs/>
          <w:sz w:val="23"/>
          <w:szCs w:val="23"/>
          <w:lang w:val="en-GB"/>
        </w:rPr>
        <w:t>quinq</w:t>
      </w:r>
      <w:r w:rsidR="007B079F" w:rsidRPr="00806F93">
        <w:rPr>
          <w:i/>
          <w:iCs/>
          <w:sz w:val="23"/>
          <w:szCs w:val="23"/>
          <w:lang w:val="en-GB"/>
        </w:rPr>
        <w:t>u</w:t>
      </w:r>
      <w:r w:rsidRPr="00806F93">
        <w:rPr>
          <w:i/>
          <w:iCs/>
          <w:sz w:val="23"/>
          <w:szCs w:val="23"/>
          <w:lang w:val="en-GB"/>
        </w:rPr>
        <w:t>eloba</w:t>
      </w:r>
      <w:proofErr w:type="spellEnd"/>
      <w:r w:rsidRPr="00806F93">
        <w:rPr>
          <w:sz w:val="23"/>
          <w:szCs w:val="23"/>
          <w:lang w:val="en-GB"/>
        </w:rPr>
        <w:t xml:space="preserve"> may also reflect the relationship between this species and productivity </w:t>
      </w:r>
      <w:r w:rsidRPr="00806F93">
        <w:rPr>
          <w:sz w:val="23"/>
          <w:szCs w:val="23"/>
          <w:lang w:val="en-GB"/>
        </w:rPr>
        <w:fldChar w:fldCharType="begin">
          <w:fldData xml:space="preserve">PEVuZE5vdGU+PENpdGU+PEF1dGhvcj5TYWhvbzwvQXV0aG9yPjxZZWFyPjIwMjI8L1llYXI+PFJl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</w:fldData>
        </w:fldChar>
      </w:r>
      <w:r w:rsidR="00CF7734">
        <w:rPr>
          <w:sz w:val="23"/>
          <w:szCs w:val="23"/>
          <w:lang w:val="en-GB"/>
        </w:rPr>
        <w:instrText xml:space="preserve"> ADDIN EN.CITE </w:instrText>
      </w:r>
      <w:r w:rsidR="00CF7734">
        <w:rPr>
          <w:sz w:val="23"/>
          <w:szCs w:val="23"/>
          <w:lang w:val="en-GB"/>
        </w:rPr>
        <w:fldChar w:fldCharType="begin">
          <w:fldData xml:space="preserve">PEVuZE5vdGU+PENpdGU+PEF1dGhvcj5TYWhvbzwvQXV0aG9yPjxZZWFyPjIwMjI8L1llYXI+PFJl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</w:fldData>
        </w:fldChar>
      </w:r>
      <w:r w:rsidR="00CF7734">
        <w:rPr>
          <w:sz w:val="23"/>
          <w:szCs w:val="23"/>
          <w:lang w:val="en-GB"/>
        </w:rPr>
        <w:instrText xml:space="preserve"> ADDIN EN.CITE.DATA </w:instrText>
      </w:r>
      <w:r w:rsidR="00CF7734">
        <w:rPr>
          <w:sz w:val="23"/>
          <w:szCs w:val="23"/>
          <w:lang w:val="en-GB"/>
        </w:rPr>
      </w:r>
      <w:r w:rsidR="00CF7734">
        <w:rPr>
          <w:sz w:val="23"/>
          <w:szCs w:val="23"/>
          <w:lang w:val="en-GB"/>
        </w:rPr>
        <w:fldChar w:fldCharType="end"/>
      </w:r>
      <w:r w:rsidRPr="00806F93">
        <w:rPr>
          <w:sz w:val="23"/>
          <w:szCs w:val="23"/>
          <w:lang w:val="en-GB"/>
        </w:rPr>
        <w:fldChar w:fldCharType="separate"/>
      </w:r>
      <w:r w:rsidR="00CF7734" w:rsidRPr="00CF7734">
        <w:rPr>
          <w:noProof/>
          <w:sz w:val="23"/>
          <w:szCs w:val="23"/>
          <w:vertAlign w:val="superscript"/>
          <w:lang w:val="en-GB"/>
        </w:rPr>
        <w:t>13</w:t>
      </w:r>
      <w:r w:rsidRPr="00806F93">
        <w:rPr>
          <w:sz w:val="23"/>
          <w:szCs w:val="23"/>
          <w:lang w:val="en-GB"/>
        </w:rPr>
        <w:fldChar w:fldCharType="end"/>
      </w:r>
      <w:r w:rsidRPr="00806F93">
        <w:rPr>
          <w:sz w:val="23"/>
          <w:szCs w:val="23"/>
          <w:lang w:val="en-GB"/>
        </w:rPr>
        <w:t xml:space="preserve">, which </w:t>
      </w:r>
      <w:r w:rsidR="00510574" w:rsidRPr="00806F93">
        <w:rPr>
          <w:sz w:val="23"/>
          <w:szCs w:val="23"/>
          <w:lang w:val="en-GB"/>
        </w:rPr>
        <w:t>seems to</w:t>
      </w:r>
      <w:r w:rsidRPr="00806F93">
        <w:rPr>
          <w:sz w:val="23"/>
          <w:szCs w:val="23"/>
          <w:lang w:val="en-GB"/>
        </w:rPr>
        <w:t xml:space="preserve"> decline at the level of the anomalies.</w:t>
      </w:r>
    </w:p>
    <w:p w14:paraId="2A22AE05" w14:textId="6E402623" w:rsidR="00681FFC" w:rsidRPr="00806F93" w:rsidRDefault="00681FFC" w:rsidP="00FF629A">
      <w:pPr>
        <w:pStyle w:val="SMText"/>
        <w:rPr>
          <w:sz w:val="23"/>
          <w:szCs w:val="23"/>
          <w:lang w:val="en-GB"/>
        </w:rPr>
      </w:pPr>
      <w:r w:rsidRPr="00806F93">
        <w:rPr>
          <w:sz w:val="23"/>
          <w:szCs w:val="23"/>
          <w:lang w:val="en-GB"/>
        </w:rPr>
        <w:t>Taken together</w:t>
      </w:r>
      <w:r w:rsidR="00B36432" w:rsidRPr="00806F93">
        <w:rPr>
          <w:sz w:val="23"/>
          <w:szCs w:val="23"/>
          <w:lang w:val="en-GB"/>
        </w:rPr>
        <w:t>,</w:t>
      </w:r>
      <w:r w:rsidRPr="00806F93">
        <w:rPr>
          <w:sz w:val="23"/>
          <w:szCs w:val="23"/>
          <w:lang w:val="en-GB"/>
        </w:rPr>
        <w:t xml:space="preserve"> these relationship</w:t>
      </w:r>
      <w:r w:rsidR="002C079E" w:rsidRPr="00806F93">
        <w:rPr>
          <w:sz w:val="23"/>
          <w:szCs w:val="23"/>
          <w:lang w:val="en-GB"/>
        </w:rPr>
        <w:t>s</w:t>
      </w:r>
      <w:r w:rsidRPr="00806F93">
        <w:rPr>
          <w:sz w:val="23"/>
          <w:szCs w:val="23"/>
          <w:lang w:val="en-GB"/>
        </w:rPr>
        <w:t xml:space="preserve"> support our conclusion that our isotope data reflect large scale oceanographic variability</w:t>
      </w:r>
      <w:r w:rsidR="00EC6FF8" w:rsidRPr="00806F93">
        <w:rPr>
          <w:sz w:val="23"/>
          <w:szCs w:val="23"/>
          <w:lang w:val="en-GB"/>
        </w:rPr>
        <w:t xml:space="preserve"> starting close to 1950AD</w:t>
      </w:r>
      <w:r w:rsidR="00B36432" w:rsidRPr="00806F93">
        <w:rPr>
          <w:sz w:val="23"/>
          <w:szCs w:val="23"/>
          <w:lang w:val="en-GB"/>
        </w:rPr>
        <w:t>.</w:t>
      </w:r>
      <w:r w:rsidR="003615F2" w:rsidRPr="00806F93">
        <w:rPr>
          <w:sz w:val="23"/>
          <w:szCs w:val="23"/>
          <w:lang w:val="en-GB"/>
        </w:rPr>
        <w:t xml:space="preserve"> </w:t>
      </w:r>
      <w:r w:rsidR="00B36432" w:rsidRPr="00806F93">
        <w:rPr>
          <w:sz w:val="23"/>
          <w:szCs w:val="23"/>
          <w:lang w:val="en-GB"/>
        </w:rPr>
        <w:t>H</w:t>
      </w:r>
      <w:r w:rsidR="00ED3B33" w:rsidRPr="00806F93">
        <w:rPr>
          <w:sz w:val="23"/>
          <w:szCs w:val="23"/>
          <w:lang w:val="en-GB"/>
        </w:rPr>
        <w:t>ow large part of this variability can be attributed to temperature conditions can, however, not be determined from these data.</w:t>
      </w:r>
    </w:p>
    <w:p w14:paraId="30EA357E" w14:textId="00B5B082" w:rsidR="00D766F1" w:rsidRPr="00FF629A" w:rsidRDefault="00FF629A" w:rsidP="00FF629A">
      <w:pPr>
        <w:rPr>
          <w:b/>
          <w:bCs/>
          <w:u w:val="words"/>
          <w:lang w:val="en-GB"/>
        </w:rPr>
      </w:pPr>
      <w:r>
        <w:rPr>
          <w:b/>
          <w:bCs/>
          <w:u w:val="words"/>
          <w:lang w:val="en-GB"/>
        </w:rPr>
        <w:br w:type="page"/>
      </w:r>
    </w:p>
    <w:p w14:paraId="34D8A3E5" w14:textId="3A9EE13C" w:rsidR="00C47EE0" w:rsidRDefault="00C47EE0" w:rsidP="00B9440A">
      <w:pPr>
        <w:pStyle w:val="SMHeading"/>
      </w:pPr>
      <w:r>
        <w:rPr>
          <w:noProof/>
        </w:rPr>
        <w:lastRenderedPageBreak/>
        <w:drawing>
          <wp:inline distT="0" distB="0" distL="0" distR="0" wp14:anchorId="0F36252A" wp14:editId="2B3C7DF9">
            <wp:extent cx="5731510" cy="3589020"/>
            <wp:effectExtent l="0" t="0" r="0" b="5080"/>
            <wp:docPr id="115325762" name="Picture 5"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762" name="Picture 5" descr="Fig.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noFill/>
                    </a:ln>
                  </pic:spPr>
                </pic:pic>
              </a:graphicData>
            </a:graphic>
          </wp:inline>
        </w:drawing>
      </w:r>
    </w:p>
    <w:p w14:paraId="6D50BBEF" w14:textId="326D77A0" w:rsidR="00015F74" w:rsidRPr="00355362" w:rsidRDefault="007411A1" w:rsidP="00B9440A">
      <w:pPr>
        <w:pStyle w:val="SMHeading"/>
      </w:pPr>
      <w:r w:rsidRPr="00355362">
        <w:t>Fig. S1</w:t>
      </w:r>
    </w:p>
    <w:p w14:paraId="34E7A62A" w14:textId="4BF2E51C" w:rsidR="00C47EE0" w:rsidRPr="00C47EE0" w:rsidRDefault="00C47EE0" w:rsidP="00B36432">
      <w:pPr>
        <w:pStyle w:val="SMcaption"/>
        <w:jc w:val="both"/>
      </w:pPr>
      <w:r w:rsidRPr="00C47EE0">
        <w:rPr>
          <w:b/>
          <w:bCs/>
        </w:rPr>
        <w:t>Age control, core GS13-</w:t>
      </w:r>
      <w:r w:rsidRPr="00C47EE0">
        <w:rPr>
          <w:b/>
          <w:bCs/>
          <w:lang w:val="en-GB"/>
        </w:rPr>
        <w:t xml:space="preserve">182-01C </w:t>
      </w:r>
      <w:r w:rsidRPr="00C47EE0">
        <w:rPr>
          <w:lang w:val="en-GB"/>
        </w:rPr>
        <w:t xml:space="preserve">(after Becker et al. </w:t>
      </w:r>
      <w:r w:rsidRPr="00C47EE0">
        <w:t xml:space="preserve">2020). Sediment age was determined by correlation of the high resolution XRF records of Ca/Fe from core GS13 and from the previously well-dated record of nearby core P1-003 </w:t>
      </w:r>
      <w:r w:rsidRPr="00C47EE0">
        <w:fldChar w:fldCharType="begin">
          <w:fldData xml:space="preserve">PEVuZE5vdGU+PENpdGU+PEF1dGhvcj5TZWpydXA8L0F1dGhvcj48WWVhcj4yMDExPC9ZZWFyPjxS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</w:fldData>
        </w:fldChar>
      </w:r>
      <w:r w:rsidR="00CF7734">
        <w:instrText xml:space="preserve"> ADDIN EN.CITE </w:instrText>
      </w:r>
      <w:r w:rsidR="00CF7734">
        <w:fldChar w:fldCharType="begin">
          <w:fldData xml:space="preserve">PEVuZE5vdGU+PENpdGU+PEF1dGhvcj5TZWpydXA8L0F1dGhvcj48WWVhcj4yMDExPC9ZZWFyPjxS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</w:fldData>
        </w:fldChar>
      </w:r>
      <w:r w:rsidR="00CF7734">
        <w:instrText xml:space="preserve"> ADDIN EN.CITE.DATA </w:instrText>
      </w:r>
      <w:r w:rsidR="00CF7734">
        <w:fldChar w:fldCharType="end"/>
      </w:r>
      <w:r w:rsidRPr="00C47EE0">
        <w:fldChar w:fldCharType="separate"/>
      </w:r>
      <w:r w:rsidR="00CF7734" w:rsidRPr="00CF7734">
        <w:rPr>
          <w:noProof/>
          <w:vertAlign w:val="superscript"/>
        </w:rPr>
        <w:t>14,15</w:t>
      </w:r>
      <w:r w:rsidRPr="00C47EE0">
        <w:fldChar w:fldCharType="end"/>
      </w:r>
      <w:r w:rsidRPr="00C47EE0">
        <w:t xml:space="preserve"> along with new </w:t>
      </w:r>
      <w:r w:rsidRPr="00C47EE0">
        <w:rPr>
          <w:vertAlign w:val="superscript"/>
        </w:rPr>
        <w:t>14</w:t>
      </w:r>
      <w:r w:rsidRPr="00C47EE0">
        <w:t xml:space="preserve">C dates, </w:t>
      </w:r>
      <w:r w:rsidRPr="00C47EE0">
        <w:rPr>
          <w:vertAlign w:val="superscript"/>
        </w:rPr>
        <w:t>210</w:t>
      </w:r>
      <w:r w:rsidRPr="00C47EE0">
        <w:t>Pb/</w:t>
      </w:r>
      <w:r w:rsidRPr="00C47EE0">
        <w:rPr>
          <w:vertAlign w:val="superscript"/>
        </w:rPr>
        <w:t>137</w:t>
      </w:r>
      <w:r w:rsidRPr="00C47EE0">
        <w:t xml:space="preserve">Cs measurements, and tephra grain counts in GS13 itself. </w:t>
      </w:r>
      <w:r w:rsidRPr="00C47EE0">
        <w:rPr>
          <w:b/>
          <w:bCs/>
        </w:rPr>
        <w:t>a)</w:t>
      </w:r>
      <w:r w:rsidRPr="00C47EE0">
        <w:t xml:space="preserve"> GS13 AMS </w:t>
      </w:r>
      <w:r w:rsidRPr="00C47EE0">
        <w:rPr>
          <w:vertAlign w:val="superscript"/>
        </w:rPr>
        <w:t>14</w:t>
      </w:r>
      <w:r w:rsidRPr="00C47EE0">
        <w:t xml:space="preserve">C dates (purple), </w:t>
      </w:r>
      <w:r w:rsidRPr="00C47EE0">
        <w:rPr>
          <w:vertAlign w:val="superscript"/>
        </w:rPr>
        <w:t>210</w:t>
      </w:r>
      <w:r w:rsidRPr="00C47EE0">
        <w:t>Pb/</w:t>
      </w:r>
      <w:r w:rsidRPr="00C47EE0">
        <w:rPr>
          <w:vertAlign w:val="superscript"/>
        </w:rPr>
        <w:t>137</w:t>
      </w:r>
      <w:r w:rsidRPr="00C47EE0">
        <w:t xml:space="preserve">Cs (red), tephra (triangles) and Ca/Fe tie-points (green) used to derive the age model. Age model uncertainties were determined from estimated uncertainties of individual age control points and a resulting ensemble of age model iterations. The grey shaded area denotes the 95% confidence interval around the median age model represented by the red line. The derived accumulation rate associated with the median age model is given by the black line along with its estimated 5–95% quantile range (grey area). </w:t>
      </w:r>
      <w:r w:rsidRPr="00C47EE0">
        <w:rPr>
          <w:b/>
          <w:bCs/>
        </w:rPr>
        <w:t>b)</w:t>
      </w:r>
      <w:r w:rsidRPr="00C47EE0">
        <w:t xml:space="preserve"> Enlarged view of the last 550 years, with age control estimates from tephra counts (black triangles, per panels </w:t>
      </w:r>
      <w:r w:rsidRPr="00C47EE0">
        <w:rPr>
          <w:b/>
          <w:bCs/>
        </w:rPr>
        <w:t>c-e</w:t>
      </w:r>
      <w:r w:rsidRPr="00C47EE0">
        <w:t xml:space="preserve">) and </w:t>
      </w:r>
      <w:r w:rsidRPr="00C47EE0">
        <w:rPr>
          <w:vertAlign w:val="superscript"/>
        </w:rPr>
        <w:t>137</w:t>
      </w:r>
      <w:r w:rsidRPr="00C47EE0">
        <w:t xml:space="preserve">Cs (panel </w:t>
      </w:r>
      <w:r w:rsidRPr="00C47EE0">
        <w:rPr>
          <w:b/>
          <w:bCs/>
        </w:rPr>
        <w:t>f)</w:t>
      </w:r>
      <w:r w:rsidRPr="00C47EE0">
        <w:t xml:space="preserve">. </w:t>
      </w:r>
      <w:r w:rsidRPr="00C47EE0">
        <w:rPr>
          <w:b/>
          <w:bCs/>
        </w:rPr>
        <w:t>c–e)</w:t>
      </w:r>
      <w:r w:rsidRPr="00C47EE0">
        <w:t xml:space="preserve"> Tephra counts of basaltic-intermediate and rhyolitic shards in the 63–125 </w:t>
      </w:r>
      <w:r w:rsidRPr="00C47EE0">
        <w:rPr>
          <w:lang w:val="nb-NO"/>
        </w:rPr>
        <w:t>μ</w:t>
      </w:r>
      <w:r w:rsidRPr="00C47EE0">
        <w:t xml:space="preserve">m fraction denoting the number of shards related to three historic eruptions (for details see Becker </w:t>
      </w:r>
      <w:r w:rsidRPr="006E373D">
        <w:rPr>
          <w:i/>
          <w:iCs/>
        </w:rPr>
        <w:t>et al</w:t>
      </w:r>
      <w:r w:rsidR="006E373D" w:rsidRPr="006E373D">
        <w:rPr>
          <w:i/>
          <w:iCs/>
        </w:rPr>
        <w:t>.</w:t>
      </w:r>
      <w:r w:rsidR="006E373D" w:rsidRPr="006E373D">
        <w:rPr>
          <w:i/>
          <w:iCs/>
        </w:rPr>
        <w:fldChar w:fldCharType="begin"/>
      </w:r>
      <w:r w:rsidR="00CF7734">
        <w:rPr>
          <w:i/>
          <w:iCs/>
        </w:rPr>
        <w:instrText xml:space="preserve"> ADDIN EN.CITE &lt;EndNote&gt;&lt;Cite&gt;&lt;Author&gt;Becker&lt;/Author&gt;&lt;Year&gt;2020&lt;/Year&gt;&lt;RecNum&gt;13661&lt;/RecNum&gt;&lt;DisplayText&gt;&lt;style face="superscript"&gt;3&lt;/style&gt;&lt;/DisplayText&gt;&lt;record&gt;&lt;rec-number&gt;13661&lt;/rec-number&gt;&lt;foreign-keys&gt;&lt;key app="EN" db-id="pd0005pvvtftdgepfetxtzzwf009pxpfrfsf" timestamp="1611133949"&gt;13661&lt;/key&gt;&lt;/foreign-keys&gt;&lt;ref-type name="Journal Article"&gt;17&lt;/ref-type&gt;&lt;contributors&gt;&lt;authors&gt;&lt;author&gt;Becker, L. W. M.&lt;/author&gt;&lt;author&gt;Sejrup, H. P.&lt;/author&gt;&lt;author&gt;Hjelstuen, B. O.&lt;/author&gt;&lt;author&gt;Haflidason, H.&lt;/author&gt;&lt;author&gt;Kjennbakken, H.&lt;/author&gt;&lt;author&gt;Werner, J. P.&lt;/author&gt;&lt;/authors&gt;&lt;/contributors&gt;&lt;auth-address&gt;Univ Bergen, Dept Earth Sci, Bergen, Norway&amp;#xD;Norconsult, Sandvika, Norway&amp;#xD;Bjerknes Ctr Climate Res, Bergen, Norway&amp;#xD;Ramboll AS, Bergen, Norway&lt;/auth-address&gt;&lt;titles&gt;&lt;title&gt;Palaeo-productivity record from Norwegian Sea enables North Atlantic Oscillation (NAO) reconstruction for the last 8000 years&lt;/title&gt;&lt;secondary-title&gt;Npj Climate and Atmospheric Science&lt;/secondary-title&gt;&lt;alt-title&gt;Npj Clim Atmos Sci&lt;/alt-title&gt;&lt;/titles&gt;&lt;periodical&gt;&lt;full-title&gt;Npj Climate and Atmospheric Science&lt;/full-title&gt;&lt;abbr-1&gt;Npj Clim Atmos Sci&lt;/abbr-1&gt;&lt;/periodical&gt;&lt;alt-periodical&gt;&lt;full-title&gt;Npj Climate and Atmospheric Science&lt;/full-title&gt;&lt;abbr-1&gt;Npj Clim Atmos Sci&lt;/abbr-1&gt;&lt;/alt-periodical&gt;&lt;volume&gt;3&lt;/volume&gt;&lt;number&gt;1&lt;/number&gt;&lt;keywords&gt;&lt;keyword&gt;nordic seas&lt;/keyword&gt;&lt;keyword&gt;coccolithus-pelagicus&lt;/keyword&gt;&lt;keyword&gt;circulation changes&lt;/keyword&gt;&lt;keyword&gt;greenland sea&lt;/keyword&gt;&lt;keyword&gt;phytoplankton&lt;/keyword&gt;&lt;keyword&gt;variability&lt;/keyword&gt;&lt;keyword&gt;sediments&lt;/keyword&gt;&lt;keyword&gt;time&lt;/keyword&gt;&lt;keyword&gt;calibration&lt;/keyword&gt;&lt;keyword&gt;surface&lt;/keyword&gt;&lt;/keywords&gt;&lt;dates&gt;&lt;year&gt;2020&lt;/year&gt;&lt;pub-dates&gt;&lt;date&gt;Nov 13&lt;/date&gt;&lt;/pub-dates&gt;&lt;/dates&gt;&lt;isbn&gt;2397-3722&lt;/isbn&gt;&lt;accession-num&gt;WOS:000594377200001&lt;/accession-num&gt;&lt;urls&gt;&lt;related-urls&gt;&lt;url&gt;&amp;lt;Go to ISI&amp;gt;://WOS:000594377200001&lt;/url&gt;&lt;/related-urls&gt;&lt;/urls&gt;&lt;electronic-resource-num&gt;ARTN 42&amp;#xD;10.1038/s41612-020-00147-6&lt;/electronic-resource-num&gt;&lt;language&gt;English&lt;/language&gt;&lt;/record&gt;&lt;/Cite&gt;&lt;/EndNote&gt;</w:instrText>
      </w:r>
      <w:r w:rsidR="006E373D" w:rsidRPr="006E373D">
        <w:rPr>
          <w:i/>
          <w:iCs/>
        </w:rPr>
        <w:fldChar w:fldCharType="separate"/>
      </w:r>
      <w:r w:rsidR="00CF7734" w:rsidRPr="00CF7734">
        <w:rPr>
          <w:i/>
          <w:iCs/>
          <w:noProof/>
          <w:vertAlign w:val="superscript"/>
        </w:rPr>
        <w:t>3</w:t>
      </w:r>
      <w:r w:rsidR="006E373D" w:rsidRPr="006E373D">
        <w:rPr>
          <w:i/>
          <w:iCs/>
        </w:rPr>
        <w:fldChar w:fldCharType="end"/>
      </w:r>
      <w:r w:rsidRPr="00C47EE0">
        <w:t xml:space="preserve">). </w:t>
      </w:r>
      <w:r w:rsidRPr="00C47EE0">
        <w:rPr>
          <w:b/>
          <w:bCs/>
        </w:rPr>
        <w:t>f)</w:t>
      </w:r>
      <w:r w:rsidRPr="00C47EE0">
        <w:t xml:space="preserve"> All </w:t>
      </w:r>
      <w:r w:rsidRPr="00C47EE0">
        <w:rPr>
          <w:vertAlign w:val="superscript"/>
        </w:rPr>
        <w:t>137</w:t>
      </w:r>
      <w:r w:rsidRPr="00C47EE0">
        <w:t xml:space="preserve">Cs measurements from </w:t>
      </w:r>
      <w:r w:rsidRPr="00C47EE0">
        <w:rPr>
          <w:vertAlign w:val="superscript"/>
        </w:rPr>
        <w:t>210</w:t>
      </w:r>
      <w:r w:rsidRPr="00C47EE0">
        <w:t>Pb/</w:t>
      </w:r>
      <w:r w:rsidRPr="00C47EE0">
        <w:rPr>
          <w:vertAlign w:val="superscript"/>
        </w:rPr>
        <w:t>137</w:t>
      </w:r>
      <w:r w:rsidRPr="00C47EE0">
        <w:t xml:space="preserve">Cs dating (n = 25) compared to the total </w:t>
      </w:r>
      <w:r w:rsidRPr="00C47EE0">
        <w:rPr>
          <w:vertAlign w:val="superscript"/>
        </w:rPr>
        <w:t>137</w:t>
      </w:r>
      <w:r w:rsidRPr="00C47EE0">
        <w:t xml:space="preserve">Cs concentration in the SW Barents Sea </w:t>
      </w:r>
      <w:r w:rsidRPr="00C47EE0">
        <w:rPr>
          <w:lang w:val="nb-NO"/>
        </w:rPr>
        <w:fldChar w:fldCharType="begin"/>
      </w:r>
      <w:r w:rsidR="00CF7734" w:rsidRPr="00CF7734">
        <w:instrText xml:space="preserve"> ADDIN EN.CITE &lt;EndNote&gt;&lt;Cite&gt;&lt;Author&gt;Gao&lt;/Author&gt;&lt;Year&gt;2005&lt;/Year&gt;&lt;RecNum&gt;13828&lt;/RecNum&gt;&lt;DisplayText&gt;&lt;style face="superscript"&gt;16&lt;/style&gt;&lt;/DisplayText&gt;&lt;record&gt;&lt;rec-number&gt;13828&lt;/rec-number&gt;&lt;foreign-keys&gt;&lt;key app="EN" db-id="pd0005pvvtftdgepfetxtzzwf009pxpfrfsf" timestamp="1696233055"&gt;13828&lt;/key&gt;&lt;/foreign-keys&gt;&lt;ref-type name="Journal Article"&gt;17&lt;/ref-type&gt;&lt;contributors&gt;&lt;authors&gt;&lt;author&gt;Gao, Y. Q.&lt;/author&gt;&lt;author&gt;Drange, H.&lt;/author&gt;&lt;author&gt;Bentsen, M.&lt;/author&gt;&lt;author&gt;Johannessen, O. M.&lt;/author&gt;&lt;/authors&gt;&lt;/contributors&gt;&lt;auth-address&gt;Nansen Environm &amp;amp; Remote Sensing Ctr, Bergen, Norway&amp;#xD;Bjerknes Ctr Climate Res, Bergen, Norway&amp;#xD;Nansen Zhu Int Res Ctr, Beijing, Peoples R China&amp;#xD;Univ Bergen, Inst Geophys, N-5020 Bergen, Norway&amp;#xD;Mohn Sverdrup Ctr Global Ocean Studies &amp;amp; Operat O, Bergen, Norway&lt;/auth-address&gt;&lt;titles&gt;&lt;title&gt;Tracer-derived transit time of the waters in the eastern Nordic Seas&lt;/title&gt;&lt;secondary-title&gt;Tellus Series B-Chemical and Physical Meteorology&lt;/secondary-title&gt;&lt;alt-title&gt;Tellus B&lt;/alt-title&gt;&lt;/titles&gt;&lt;periodical&gt;&lt;full-title&gt;Tellus Series B-Chemical and Physical Meteorology&lt;/full-title&gt;&lt;abbr-1&gt;Tellus B&lt;/abbr-1&gt;&lt;/periodical&gt;&lt;alt-periodical&gt;&lt;full-title&gt;Tellus Series B-Chemical and Physical Meteorology&lt;/full-title&gt;&lt;abbr-1&gt;Tellus B&lt;/abbr-1&gt;&lt;/alt-periodical&gt;&lt;pages&gt;332-340&lt;/pages&gt;&lt;volume&gt;57&lt;/volume&gt;&lt;number&gt;4&lt;/number&gt;&lt;keywords&gt;&lt;keyword&gt;north-atlantic&lt;/keyword&gt;&lt;keyword&gt;ocean&lt;/keyword&gt;&lt;keyword&gt;model&lt;/keyword&gt;&lt;keyword&gt;age&lt;/keyword&gt;&lt;keyword&gt;variability&lt;/keyword&gt;&lt;keyword&gt;ventilation&lt;/keyword&gt;&lt;keyword&gt;salinity&lt;/keyword&gt;&lt;keyword&gt;trends&lt;/keyword&gt;&lt;keyword&gt;tc-99&lt;/keyword&gt;&lt;/keywords&gt;&lt;dates&gt;&lt;year&gt;2005&lt;/year&gt;&lt;pub-dates&gt;&lt;date&gt;Sep&lt;/date&gt;&lt;/pub-dates&gt;&lt;/dates&gt;&lt;isbn&gt;1600-0889&lt;/isbn&gt;&lt;accession-num&gt;WOS:000231510900005&lt;/accession-num&gt;&lt;urls&gt;&lt;related-urls&gt;&lt;url&gt;&amp;lt;Go to ISI&amp;gt;://WOS:000231510900005&lt;/url&gt;&lt;/related-urls&gt;&lt;/urls&gt;&lt;electronic-resource-num&gt;DOI 10.1111/j.1600-0889.2005.00153.x&lt;/electronic-resource-num&gt;&lt;language&gt;English&lt;/language&gt;&lt;/record&gt;&lt;/Cite&gt;&lt;/EndNote&gt;</w:instrText>
      </w:r>
      <w:r w:rsidRPr="00C47EE0">
        <w:rPr>
          <w:lang w:val="nb-NO"/>
        </w:rPr>
        <w:fldChar w:fldCharType="separate"/>
      </w:r>
      <w:r w:rsidR="00CF7734" w:rsidRPr="00CF7734">
        <w:rPr>
          <w:noProof/>
          <w:vertAlign w:val="superscript"/>
        </w:rPr>
        <w:t>16</w:t>
      </w:r>
      <w:r w:rsidRPr="00C47EE0">
        <w:fldChar w:fldCharType="end"/>
      </w:r>
      <w:r w:rsidRPr="00C47EE0">
        <w:t xml:space="preserve">. The triangles denote the </w:t>
      </w:r>
      <w:r w:rsidRPr="00C47EE0">
        <w:rPr>
          <w:vertAlign w:val="superscript"/>
        </w:rPr>
        <w:t>137</w:t>
      </w:r>
      <w:r w:rsidRPr="00C47EE0">
        <w:t xml:space="preserve">Cs events used for age modelling. See </w:t>
      </w:r>
      <w:r w:rsidRPr="00C47EE0">
        <w:rPr>
          <w:b/>
          <w:bCs/>
        </w:rPr>
        <w:t>Supplementary Table S1</w:t>
      </w:r>
      <w:r w:rsidRPr="00C47EE0">
        <w:t xml:space="preserve"> for age model input. </w:t>
      </w:r>
    </w:p>
    <w:p w14:paraId="2AD205DD" w14:textId="6785BE48" w:rsidR="001642EC" w:rsidRDefault="001642EC">
      <w:r>
        <w:br w:type="page"/>
      </w:r>
    </w:p>
    <w:p w14:paraId="788CC992" w14:textId="59574A76" w:rsidR="00D4364E" w:rsidRDefault="00D4364E" w:rsidP="00B9440A">
      <w:pPr>
        <w:pStyle w:val="SMHeading"/>
      </w:pPr>
      <w:r>
        <w:rPr>
          <w:b w:val="0"/>
          <w:bCs w:val="0"/>
          <w:noProof/>
          <w:color w:val="000000" w:themeColor="text1"/>
          <w:lang w:val="en-GB"/>
        </w:rPr>
        <w:lastRenderedPageBreak/>
        <w:drawing>
          <wp:inline distT="0" distB="0" distL="0" distR="0" wp14:anchorId="04D06BC2" wp14:editId="6D105984">
            <wp:extent cx="5450186" cy="3152606"/>
            <wp:effectExtent l="0" t="0" r="0" b="0"/>
            <wp:docPr id="1785186810" name="Picture 569" descr="A graph showing th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6810" name="Picture 569" descr="A graph showing the number of dat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8171" cy="3157225"/>
                    </a:xfrm>
                    <a:prstGeom prst="rect">
                      <a:avLst/>
                    </a:prstGeom>
                  </pic:spPr>
                </pic:pic>
              </a:graphicData>
            </a:graphic>
          </wp:inline>
        </w:drawing>
      </w:r>
    </w:p>
    <w:p w14:paraId="40DC3911" w14:textId="77777777" w:rsidR="00457680" w:rsidRDefault="00D4364E" w:rsidP="00C32F9E">
      <w:pPr>
        <w:pStyle w:val="SMHeading"/>
        <w:jc w:val="both"/>
      </w:pPr>
      <w:r>
        <w:rPr>
          <w:b w:val="0"/>
          <w:bCs w:val="0"/>
          <w:noProof/>
          <w:color w:val="000000" w:themeColor="text1"/>
          <w:lang w:val="en-GB"/>
        </w:rPr>
        <w:drawing>
          <wp:inline distT="0" distB="0" distL="0" distR="0" wp14:anchorId="4B7262F2" wp14:editId="774C43D3">
            <wp:extent cx="5604095" cy="3334766"/>
            <wp:effectExtent l="0" t="0" r="0" b="0"/>
            <wp:docPr id="824450818" name="Picture 568" descr="A graph showing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0818" name="Picture 568" descr="A graph showing a number of dat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0036" cy="3338301"/>
                    </a:xfrm>
                    <a:prstGeom prst="rect">
                      <a:avLst/>
                    </a:prstGeom>
                  </pic:spPr>
                </pic:pic>
              </a:graphicData>
            </a:graphic>
          </wp:inline>
        </w:drawing>
      </w:r>
    </w:p>
    <w:p w14:paraId="291D2F45" w14:textId="7595754C" w:rsidR="00457680" w:rsidRDefault="00457680" w:rsidP="00C32F9E">
      <w:pPr>
        <w:pStyle w:val="SMHeading"/>
        <w:jc w:val="both"/>
        <w:rPr>
          <w:b w:val="0"/>
          <w:bCs w:val="0"/>
        </w:rPr>
      </w:pPr>
      <w:r>
        <w:t>Fig. S2.</w:t>
      </w:r>
      <w:r w:rsidR="00C32F9E" w:rsidRPr="00C32F9E">
        <w:rPr>
          <w:b w:val="0"/>
          <w:bCs w:val="0"/>
        </w:rPr>
        <w:t xml:space="preserve"> </w:t>
      </w:r>
    </w:p>
    <w:p w14:paraId="29C0D349" w14:textId="7EE16CF0" w:rsidR="00D4364E" w:rsidRPr="00C32F9E" w:rsidRDefault="00457680" w:rsidP="00C32F9E">
      <w:pPr>
        <w:pStyle w:val="SMHeading"/>
        <w:jc w:val="both"/>
      </w:pPr>
      <w:r w:rsidRPr="00457680">
        <w:t>a)</w:t>
      </w:r>
      <w:r>
        <w:rPr>
          <w:b w:val="0"/>
          <w:bCs w:val="0"/>
        </w:rPr>
        <w:t xml:space="preserve"> </w:t>
      </w:r>
      <w:r w:rsidR="00D4364E" w:rsidRPr="00C32F9E">
        <w:rPr>
          <w:b w:val="0"/>
          <w:bCs w:val="0"/>
          <w:lang w:val="en-GB"/>
        </w:rPr>
        <w:t xml:space="preserve">Absolute abundances of </w:t>
      </w:r>
      <w:proofErr w:type="spellStart"/>
      <w:r w:rsidR="00D4364E" w:rsidRPr="00C32F9E">
        <w:rPr>
          <w:b w:val="0"/>
          <w:bCs w:val="0"/>
          <w:i/>
          <w:iCs/>
          <w:lang w:val="en-GB"/>
        </w:rPr>
        <w:t>Neogloboquadrina</w:t>
      </w:r>
      <w:proofErr w:type="spellEnd"/>
      <w:r w:rsidR="00D4364E" w:rsidRPr="00C32F9E">
        <w:rPr>
          <w:b w:val="0"/>
          <w:bCs w:val="0"/>
          <w:i/>
          <w:iCs/>
          <w:lang w:val="en-GB"/>
        </w:rPr>
        <w:t xml:space="preserve"> </w:t>
      </w:r>
      <w:proofErr w:type="spellStart"/>
      <w:r w:rsidR="00D4364E" w:rsidRPr="00C32F9E">
        <w:rPr>
          <w:b w:val="0"/>
          <w:bCs w:val="0"/>
          <w:i/>
          <w:iCs/>
          <w:lang w:val="en-GB"/>
        </w:rPr>
        <w:t>incompta</w:t>
      </w:r>
      <w:proofErr w:type="spellEnd"/>
      <w:r w:rsidR="00D4364E" w:rsidRPr="00C32F9E">
        <w:rPr>
          <w:b w:val="0"/>
          <w:bCs w:val="0"/>
          <w:i/>
          <w:iCs/>
          <w:lang w:val="en-GB"/>
        </w:rPr>
        <w:t xml:space="preserve"> </w:t>
      </w:r>
      <w:r w:rsidR="00D4364E" w:rsidRPr="00C32F9E">
        <w:rPr>
          <w:b w:val="0"/>
          <w:bCs w:val="0"/>
          <w:lang w:val="en-GB"/>
        </w:rPr>
        <w:t xml:space="preserve">(red curve) and </w:t>
      </w:r>
      <w:proofErr w:type="spellStart"/>
      <w:r w:rsidR="00D4364E" w:rsidRPr="00C32F9E">
        <w:rPr>
          <w:b w:val="0"/>
          <w:bCs w:val="0"/>
          <w:i/>
          <w:iCs/>
          <w:lang w:val="en-GB"/>
        </w:rPr>
        <w:t>Neogloboquadrina</w:t>
      </w:r>
      <w:proofErr w:type="spellEnd"/>
      <w:r w:rsidR="00D4364E" w:rsidRPr="00C32F9E">
        <w:rPr>
          <w:b w:val="0"/>
          <w:bCs w:val="0"/>
          <w:i/>
          <w:iCs/>
          <w:lang w:val="en-GB"/>
        </w:rPr>
        <w:t xml:space="preserve"> </w:t>
      </w:r>
      <w:proofErr w:type="spellStart"/>
      <w:r w:rsidR="00D4364E" w:rsidRPr="00C32F9E">
        <w:rPr>
          <w:b w:val="0"/>
          <w:bCs w:val="0"/>
          <w:i/>
          <w:iCs/>
          <w:lang w:val="en-GB"/>
        </w:rPr>
        <w:t>pachyderma</w:t>
      </w:r>
      <w:proofErr w:type="spellEnd"/>
      <w:r w:rsidR="00D4364E" w:rsidRPr="00C32F9E">
        <w:rPr>
          <w:b w:val="0"/>
          <w:bCs w:val="0"/>
          <w:i/>
          <w:iCs/>
          <w:lang w:val="en-GB"/>
        </w:rPr>
        <w:t xml:space="preserve"> sin</w:t>
      </w:r>
      <w:r w:rsidR="00D4364E" w:rsidRPr="00C32F9E">
        <w:rPr>
          <w:b w:val="0"/>
          <w:bCs w:val="0"/>
          <w:lang w:val="en-GB"/>
        </w:rPr>
        <w:t>. (green curve) in the upper part of core GS13, expressed as number of individual specimens per gram of dry sediment, compared to d</w:t>
      </w:r>
      <w:r w:rsidR="00D4364E" w:rsidRPr="00C32F9E">
        <w:rPr>
          <w:b w:val="0"/>
          <w:bCs w:val="0"/>
          <w:vertAlign w:val="superscript"/>
          <w:lang w:val="en-GB"/>
        </w:rPr>
        <w:t>18</w:t>
      </w:r>
      <w:r w:rsidR="00D4364E" w:rsidRPr="00C32F9E">
        <w:rPr>
          <w:b w:val="0"/>
          <w:bCs w:val="0"/>
          <w:lang w:val="en-GB"/>
        </w:rPr>
        <w:t>O results (Fig. 2b; blue curve) discussed in the main text.</w:t>
      </w:r>
      <w:r w:rsidR="00C32F9E">
        <w:rPr>
          <w:b w:val="0"/>
          <w:bCs w:val="0"/>
          <w:lang w:val="en-GB"/>
        </w:rPr>
        <w:t xml:space="preserve"> </w:t>
      </w:r>
      <w:r w:rsidR="00D4364E" w:rsidRPr="00C32F9E">
        <w:rPr>
          <w:lang w:val="en-GB"/>
        </w:rPr>
        <w:t xml:space="preserve">b) </w:t>
      </w:r>
      <w:r w:rsidR="00D4364E" w:rsidRPr="00C32F9E">
        <w:rPr>
          <w:b w:val="0"/>
          <w:bCs w:val="0"/>
          <w:lang w:val="en-GB"/>
        </w:rPr>
        <w:t>As in a) but expressed as relative abundance of the same species in terms of percent fraction of the total planktonic foraminiferal fauna.</w:t>
      </w:r>
    </w:p>
    <w:p w14:paraId="68188331" w14:textId="5E4759EB" w:rsidR="001642EC" w:rsidRDefault="001642EC">
      <w:pPr>
        <w:rPr>
          <w:lang w:val="en-GB"/>
        </w:rPr>
      </w:pPr>
      <w:r>
        <w:rPr>
          <w:lang w:val="en-GB"/>
        </w:rPr>
        <w:br w:type="page"/>
      </w:r>
    </w:p>
    <w:p w14:paraId="2507BD7C" w14:textId="260F7E32" w:rsidR="00670299" w:rsidRPr="00D4364E" w:rsidRDefault="00D4364E" w:rsidP="00670299">
      <w:pPr>
        <w:pStyle w:val="SMcaption"/>
        <w:rPr>
          <w:lang w:val="en-GB"/>
        </w:rPr>
      </w:pPr>
      <w:r>
        <w:rPr>
          <w:noProof/>
          <w:color w:val="000000" w:themeColor="text1"/>
          <w:lang w:val="en-GB"/>
        </w:rPr>
        <w:lastRenderedPageBreak/>
        <w:drawing>
          <wp:inline distT="0" distB="0" distL="0" distR="0" wp14:anchorId="3B69062D" wp14:editId="471EC729">
            <wp:extent cx="5731510" cy="3660140"/>
            <wp:effectExtent l="0" t="0" r="2540" b="0"/>
            <wp:docPr id="1881215664" name="Picture 1"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15664" name="Picture 1" descr="A graph showing a number of different colore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60140"/>
                    </a:xfrm>
                    <a:prstGeom prst="rect">
                      <a:avLst/>
                    </a:prstGeom>
                  </pic:spPr>
                </pic:pic>
              </a:graphicData>
            </a:graphic>
          </wp:inline>
        </w:drawing>
      </w:r>
    </w:p>
    <w:p w14:paraId="27259221" w14:textId="770FD13C" w:rsidR="00457680" w:rsidRDefault="00112C5B" w:rsidP="002B1566">
      <w:pPr>
        <w:pStyle w:val="SMHeading"/>
      </w:pPr>
      <w:r w:rsidRPr="00355362">
        <w:t>Fig. S</w:t>
      </w:r>
      <w:r w:rsidR="00355362">
        <w:t>3</w:t>
      </w:r>
      <w:r w:rsidR="00457680">
        <w:t>.</w:t>
      </w:r>
    </w:p>
    <w:p w14:paraId="6C495589" w14:textId="3ABE0729" w:rsidR="00D4364E" w:rsidRPr="002B1566" w:rsidRDefault="00D4364E" w:rsidP="002B1566">
      <w:pPr>
        <w:pStyle w:val="SMHeading"/>
      </w:pPr>
      <w:r w:rsidRPr="002B1566">
        <w:rPr>
          <w:b w:val="0"/>
          <w:bCs w:val="0"/>
        </w:rPr>
        <w:t xml:space="preserve">Grain size distribution of sediments in the upper part of core GS13 </w:t>
      </w:r>
      <w:r w:rsidRPr="002B1566">
        <w:rPr>
          <w:b w:val="0"/>
          <w:bCs w:val="0"/>
          <w:lang w:val="en-GB"/>
        </w:rPr>
        <w:t>compared to d</w:t>
      </w:r>
      <w:r w:rsidRPr="002B1566">
        <w:rPr>
          <w:b w:val="0"/>
          <w:bCs w:val="0"/>
          <w:vertAlign w:val="superscript"/>
          <w:lang w:val="en-GB"/>
        </w:rPr>
        <w:t>18</w:t>
      </w:r>
      <w:r w:rsidRPr="002B1566">
        <w:rPr>
          <w:b w:val="0"/>
          <w:bCs w:val="0"/>
          <w:lang w:val="en-GB"/>
        </w:rPr>
        <w:t xml:space="preserve">O results (Fig. 2b) discussed in the main text.  </w:t>
      </w:r>
    </w:p>
    <w:p w14:paraId="0B35D29F" w14:textId="34DAE2FC" w:rsidR="00457680" w:rsidRDefault="00457680">
      <w:r>
        <w:br w:type="page"/>
      </w:r>
    </w:p>
    <w:p w14:paraId="3FF03D25" w14:textId="1C8084D7" w:rsidR="008218C4" w:rsidRDefault="00031A8A" w:rsidP="00477182">
      <w:pPr>
        <w:pStyle w:val="SMcaption"/>
      </w:pPr>
      <w:r>
        <w:rPr>
          <w:noProof/>
        </w:rPr>
        <w:lastRenderedPageBreak/>
        <w:drawing>
          <wp:inline distT="0" distB="0" distL="0" distR="0" wp14:anchorId="0974E847" wp14:editId="4A91F9E7">
            <wp:extent cx="4970352" cy="7394728"/>
            <wp:effectExtent l="0" t="0" r="1905" b="0"/>
            <wp:docPr id="2144715515" name="Picture 1" descr="A graph of 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15515" name="Picture 1" descr="A graph of a graph showing different colored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3867" cy="7504101"/>
                    </a:xfrm>
                    <a:prstGeom prst="rect">
                      <a:avLst/>
                    </a:prstGeom>
                  </pic:spPr>
                </pic:pic>
              </a:graphicData>
            </a:graphic>
          </wp:inline>
        </w:drawing>
      </w:r>
    </w:p>
    <w:p w14:paraId="6DCD04D9" w14:textId="77777777" w:rsidR="00031A8A" w:rsidRDefault="00031A8A" w:rsidP="00477182">
      <w:pPr>
        <w:pStyle w:val="SMcaption"/>
      </w:pPr>
    </w:p>
    <w:p w14:paraId="29624A03" w14:textId="01A8A63E" w:rsidR="002B1566" w:rsidRDefault="00031A8A" w:rsidP="00477182">
      <w:pPr>
        <w:pStyle w:val="SMcaption"/>
        <w:rPr>
          <w:b/>
          <w:bCs/>
        </w:rPr>
      </w:pPr>
      <w:r w:rsidRPr="00192D89">
        <w:rPr>
          <w:b/>
          <w:bCs/>
        </w:rPr>
        <w:t>Fig. S4</w:t>
      </w:r>
      <w:r w:rsidR="00457680">
        <w:rPr>
          <w:b/>
          <w:bCs/>
        </w:rPr>
        <w:t>.</w:t>
      </w:r>
    </w:p>
    <w:p w14:paraId="5D71C7CC" w14:textId="77777777" w:rsidR="00457680" w:rsidRDefault="00457680" w:rsidP="00477182">
      <w:pPr>
        <w:pStyle w:val="SMcaption"/>
        <w:rPr>
          <w:b/>
          <w:bCs/>
        </w:rPr>
      </w:pPr>
    </w:p>
    <w:p w14:paraId="673426BA" w14:textId="51ADC537" w:rsidR="000878D7" w:rsidRPr="002B1566" w:rsidRDefault="00031A8A" w:rsidP="00477182">
      <w:pPr>
        <w:pStyle w:val="SMcaption"/>
        <w:rPr>
          <w:b/>
          <w:bCs/>
        </w:rPr>
      </w:pPr>
      <w:r>
        <w:t xml:space="preserve">Planktonic foraminiferal biostratigraphy </w:t>
      </w:r>
      <w:r w:rsidR="00192D89">
        <w:t xml:space="preserve">and oxygen isotope record in GS13 </w:t>
      </w:r>
      <w:r>
        <w:t>back to 192</w:t>
      </w:r>
      <w:r w:rsidR="002B1566">
        <w:t xml:space="preserve">0 </w:t>
      </w:r>
      <w:r>
        <w:t>AD.</w:t>
      </w:r>
    </w:p>
    <w:p w14:paraId="614729DE" w14:textId="22CCC040" w:rsidR="00457680" w:rsidRDefault="00457680">
      <w:r>
        <w:br w:type="page"/>
      </w:r>
    </w:p>
    <w:p w14:paraId="23F824CE" w14:textId="50F0AFEB" w:rsidR="000878D7" w:rsidRDefault="0097068D" w:rsidP="00477182">
      <w:pPr>
        <w:pStyle w:val="SMcaption"/>
      </w:pPr>
      <w:r>
        <w:rPr>
          <w:noProof/>
        </w:rPr>
        <w:lastRenderedPageBreak/>
        <w:drawing>
          <wp:inline distT="0" distB="0" distL="0" distR="0" wp14:anchorId="3C999F1E" wp14:editId="7DA3520C">
            <wp:extent cx="4218432" cy="3422904"/>
            <wp:effectExtent l="0" t="0" r="0" b="6350"/>
            <wp:docPr id="1991110594"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10594" name="Picture 1" descr="A graph of a number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8432" cy="3422904"/>
                    </a:xfrm>
                    <a:prstGeom prst="rect">
                      <a:avLst/>
                    </a:prstGeom>
                  </pic:spPr>
                </pic:pic>
              </a:graphicData>
            </a:graphic>
          </wp:inline>
        </w:drawing>
      </w:r>
    </w:p>
    <w:p w14:paraId="1DB7D30B" w14:textId="77777777" w:rsidR="0097068D" w:rsidRDefault="0097068D" w:rsidP="00477182">
      <w:pPr>
        <w:pStyle w:val="SMcaption"/>
        <w:rPr>
          <w:b/>
          <w:bCs/>
        </w:rPr>
      </w:pPr>
    </w:p>
    <w:p w14:paraId="11D9B304" w14:textId="13AE3870" w:rsidR="000878D7" w:rsidRDefault="000878D7" w:rsidP="00477182">
      <w:pPr>
        <w:pStyle w:val="SMcaption"/>
        <w:rPr>
          <w:b/>
          <w:bCs/>
        </w:rPr>
      </w:pPr>
      <w:r w:rsidRPr="000878D7">
        <w:rPr>
          <w:b/>
          <w:bCs/>
        </w:rPr>
        <w:t>Fig. S5</w:t>
      </w:r>
      <w:r w:rsidR="00AC17C6">
        <w:rPr>
          <w:b/>
          <w:bCs/>
        </w:rPr>
        <w:t>.</w:t>
      </w:r>
    </w:p>
    <w:p w14:paraId="081A4DA3" w14:textId="77777777" w:rsidR="00AC17C6" w:rsidRPr="000878D7" w:rsidRDefault="00AC17C6" w:rsidP="00477182">
      <w:pPr>
        <w:pStyle w:val="SMcaption"/>
        <w:rPr>
          <w:b/>
          <w:bCs/>
        </w:rPr>
      </w:pPr>
    </w:p>
    <w:p w14:paraId="47B73D34" w14:textId="4EE92D7C" w:rsidR="000878D7" w:rsidRDefault="000878D7" w:rsidP="00477182">
      <w:pPr>
        <w:pStyle w:val="SMcaption"/>
      </w:pPr>
      <w:r>
        <w:t xml:space="preserve">Annualized and five year annualized oxygen isotope data on </w:t>
      </w:r>
      <w:r w:rsidRPr="00AC17C6">
        <w:rPr>
          <w:i/>
          <w:iCs/>
        </w:rPr>
        <w:t>N. inc</w:t>
      </w:r>
      <w:r w:rsidR="00AC17C6">
        <w:t>.</w:t>
      </w:r>
      <w:r>
        <w:t xml:space="preserve"> from </w:t>
      </w:r>
      <w:r w:rsidR="0042232C">
        <w:t xml:space="preserve">core </w:t>
      </w:r>
      <w:r>
        <w:t>GS13 (blue) and temperature of inflow water (red) from the Faroe-Shetland region (NAW in Fig. 1)</w:t>
      </w:r>
      <w:r>
        <w:fldChar w:fldCharType="begin"/>
      </w:r>
      <w:r w:rsidR="00CF7734">
        <w:instrText xml:space="preserve"> ADDIN EN.CITE &lt;EndNote&gt;&lt;Cite&gt;&lt;Author&gt;Eldevik&lt;/Author&gt;&lt;Year&gt;2009&lt;/Year&gt;&lt;RecNum&gt;13791&lt;/RecNum&gt;&lt;DisplayText&gt;&lt;style face="superscript"&gt;17&lt;/style&gt;&lt;/DisplayText&gt;&lt;record&gt;&lt;rec-number&gt;13791&lt;/rec-number&gt;&lt;foreign-keys&gt;&lt;key app="EN" db-id="pd0005pvvtftdgepfetxtzzwf009pxpfrfsf" timestamp="1683627972"&gt;13791&lt;/key&gt;&lt;/foreign-keys&gt;&lt;ref-type name="Journal Article"&gt;17&lt;/ref-type&gt;&lt;contributors&gt;&lt;authors&gt;&lt;author&gt;Eldevik, T.&lt;/author&gt;&lt;author&gt;Nilsen, J. E. O.&lt;/author&gt;&lt;author&gt;Iovino, D.&lt;/author&gt;&lt;author&gt;Olsson, K. A.&lt;/author&gt;&lt;author&gt;Sando, A. B.&lt;/author&gt;&lt;author&gt;Drange, H.&lt;/author&gt;&lt;/authors&gt;&lt;/contributors&gt;&lt;auth-address&gt;Nansen Environm &amp;amp; Remote Sensing Ctr, GC Rieber Climate Inst, N-5006 Bergen, Norway&amp;#xD;Bjerknes Ctr Climate Res, N-5007 Bergen, Norway&amp;#xD;Univ Gothenburg, Dept Chem, SE-41296 Gothenburg, Sweden&amp;#xD;Univ Bergen, Inst Geophys, N-5007 Bergen, Norway&lt;/auth-address&gt;&lt;titles&gt;&lt;title&gt;Observed sources and variability of Nordic seas overflow&lt;/title&gt;&lt;secondary-title&gt;Nature Geoscience&lt;/secondary-title&gt;&lt;alt-title&gt;Nat Geosci&lt;/alt-title&gt;&lt;/titles&gt;&lt;periodical&gt;&lt;full-title&gt;Nature Geoscience&lt;/full-title&gt;&lt;abbr-1&gt;Nat Geosci&lt;/abbr-1&gt;&lt;/periodical&gt;&lt;alt-periodical&gt;&lt;full-title&gt;Nature Geoscience&lt;/full-title&gt;&lt;abbr-1&gt;Nat Geosci&lt;/abbr-1&gt;&lt;/alt-periodical&gt;&lt;pages&gt;405-409&lt;/pages&gt;&lt;volume&gt;2&lt;/volume&gt;&lt;number&gt;6&lt;/number&gt;&lt;keywords&gt;&lt;keyword&gt;greenland-scotland ridge&lt;/keyword&gt;&lt;keyword&gt;atlantic deep-water&lt;/keyword&gt;&lt;keyword&gt;faroe bank channel&lt;/keyword&gt;&lt;keyword&gt;north-atlantic&lt;/keyword&gt;&lt;keyword&gt;circulation&lt;/keyword&gt;&lt;keyword&gt;ocean&lt;/keyword&gt;&lt;/keywords&gt;&lt;dates&gt;&lt;year&gt;2009&lt;/year&gt;&lt;pub-dates&gt;&lt;date&gt;Jun&lt;/date&gt;&lt;/pub-dates&gt;&lt;/dates&gt;&lt;isbn&gt;1752-0894&lt;/isbn&gt;&lt;accession-num&gt;WOS:000266543200016&lt;/accession-num&gt;&lt;urls&gt;&lt;related-urls&gt;&lt;url&gt;&amp;lt;Go to ISI&amp;gt;://WOS:000266543200016&lt;/url&gt;&lt;/related-urls&gt;&lt;/urls&gt;&lt;electronic-resource-num&gt;10.1038/Ngeo518&lt;/electronic-resource-num&gt;&lt;language&gt;English&lt;/language&gt;&lt;/record&gt;&lt;/Cite&gt;&lt;/EndNote&gt;</w:instrText>
      </w:r>
      <w:r>
        <w:fldChar w:fldCharType="separate"/>
      </w:r>
      <w:r w:rsidR="00CF7734" w:rsidRPr="00CF7734">
        <w:rPr>
          <w:noProof/>
          <w:vertAlign w:val="superscript"/>
        </w:rPr>
        <w:t>17</w:t>
      </w:r>
      <w:r>
        <w:fldChar w:fldCharType="end"/>
      </w:r>
      <w:r w:rsidR="0056763B">
        <w:t>.</w:t>
      </w:r>
    </w:p>
    <w:p w14:paraId="59446120" w14:textId="0916630C" w:rsidR="00274187" w:rsidRPr="0005737E" w:rsidRDefault="0005737E" w:rsidP="0005737E">
      <w:pPr>
        <w:rPr>
          <w:b/>
          <w:bCs/>
          <w:kern w:val="32"/>
          <w:szCs w:val="24"/>
        </w:rPr>
      </w:pPr>
      <w:r>
        <w:br w:type="page"/>
      </w:r>
    </w:p>
    <w:p w14:paraId="1C4ED036" w14:textId="643B7D57" w:rsidR="00015F74" w:rsidRDefault="00015F74" w:rsidP="00B9440A">
      <w:pPr>
        <w:pStyle w:val="SMHeading"/>
      </w:pPr>
      <w:r>
        <w:lastRenderedPageBreak/>
        <w:t>Table S1.</w:t>
      </w:r>
    </w:p>
    <w:p w14:paraId="0DF002F3" w14:textId="6DCFA103" w:rsidR="009A51F3" w:rsidRPr="009A51F3" w:rsidRDefault="009A51F3" w:rsidP="009A51F3">
      <w:pPr>
        <w:pStyle w:val="SMcaption"/>
        <w:rPr>
          <w:b/>
        </w:rPr>
      </w:pPr>
      <w:r w:rsidRPr="009A51F3">
        <w:rPr>
          <w:bCs/>
        </w:rPr>
        <w:t xml:space="preserve">Age model control ages for core </w:t>
      </w:r>
      <w:r w:rsidRPr="00DD1441">
        <w:rPr>
          <w:bCs/>
        </w:rPr>
        <w:t>GS13</w:t>
      </w:r>
      <w:r w:rsidRPr="00DD1441">
        <w:rPr>
          <w:b/>
        </w:rPr>
        <w:t xml:space="preserve"> </w:t>
      </w:r>
      <w:r w:rsidRPr="00DD1441">
        <w:rPr>
          <w:bCs/>
        </w:rPr>
        <w:t xml:space="preserve">(after </w:t>
      </w:r>
      <w:bookmarkStart w:id="2" w:name="_Hlk190684175"/>
      <w:r w:rsidR="006E373D">
        <w:rPr>
          <w:bCs/>
        </w:rPr>
        <w:t xml:space="preserve">Becker </w:t>
      </w:r>
      <w:r w:rsidR="006E373D" w:rsidRPr="006E373D">
        <w:rPr>
          <w:bCs/>
          <w:i/>
          <w:iCs/>
        </w:rPr>
        <w:t>et al.</w:t>
      </w:r>
      <w:r w:rsidRPr="00DD1441">
        <w:rPr>
          <w:bCs/>
        </w:rPr>
        <w:fldChar w:fldCharType="begin">
          <w:fldData xml:space="preserve">PEVuZE5vdGU+PENpdGUgRXhjbHVkZUF1dGg9IjEiIEV4Y2x1ZGVZZWFyPSIxIj48QXV0aG9yPkJl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</w:fldData>
        </w:fldChar>
      </w:r>
      <w:r w:rsidR="00CF7734">
        <w:rPr>
          <w:bCs/>
        </w:rPr>
        <w:instrText xml:space="preserve"> ADDIN EN.CITE </w:instrText>
      </w:r>
      <w:r w:rsidR="00CF7734">
        <w:rPr>
          <w:bCs/>
        </w:rPr>
        <w:fldChar w:fldCharType="begin">
          <w:fldData xml:space="preserve">PEVuZE5vdGU+PENpdGUgRXhjbHVkZUF1dGg9IjEiIEV4Y2x1ZGVZZWFyPSIxIj48QXV0aG9yPkJl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</w:fldData>
        </w:fldChar>
      </w:r>
      <w:r w:rsidR="00CF7734">
        <w:rPr>
          <w:bCs/>
        </w:rPr>
        <w:instrText xml:space="preserve"> ADDIN EN.CITE.DATA </w:instrText>
      </w:r>
      <w:r w:rsidR="00CF7734">
        <w:rPr>
          <w:bCs/>
        </w:rPr>
      </w:r>
      <w:r w:rsidR="00CF7734">
        <w:rPr>
          <w:bCs/>
        </w:rPr>
        <w:fldChar w:fldCharType="end"/>
      </w:r>
      <w:r w:rsidRPr="00DD1441">
        <w:rPr>
          <w:bCs/>
        </w:rPr>
        <w:fldChar w:fldCharType="separate"/>
      </w:r>
      <w:r w:rsidR="00CF7734" w:rsidRPr="00CF7734">
        <w:rPr>
          <w:bCs/>
          <w:noProof/>
          <w:vertAlign w:val="superscript"/>
        </w:rPr>
        <w:t>3</w:t>
      </w:r>
      <w:r w:rsidRPr="00DD1441">
        <w:fldChar w:fldCharType="end"/>
      </w:r>
      <w:r w:rsidRPr="00DD1441">
        <w:rPr>
          <w:bCs/>
        </w:rPr>
        <w:t>)</w:t>
      </w:r>
      <w:bookmarkEnd w:id="2"/>
      <w:r w:rsidR="006E373D">
        <w:rPr>
          <w:bCs/>
        </w:rPr>
        <w:t>.</w:t>
      </w:r>
    </w:p>
    <w:p w14:paraId="6793A7CF" w14:textId="77777777" w:rsidR="009A51F3" w:rsidRPr="00827BA0" w:rsidRDefault="009A51F3" w:rsidP="009A51F3">
      <w:pPr>
        <w:spacing w:before="4" w:after="1"/>
        <w:rPr>
          <w:color w:val="000000" w:themeColor="text1"/>
          <w:sz w:val="26"/>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3"/>
        <w:gridCol w:w="497"/>
        <w:gridCol w:w="525"/>
        <w:gridCol w:w="553"/>
        <w:gridCol w:w="478"/>
        <w:gridCol w:w="412"/>
        <w:gridCol w:w="393"/>
        <w:gridCol w:w="553"/>
        <w:gridCol w:w="553"/>
        <w:gridCol w:w="628"/>
        <w:gridCol w:w="525"/>
        <w:gridCol w:w="656"/>
        <w:gridCol w:w="609"/>
        <w:gridCol w:w="1383"/>
      </w:tblGrid>
      <w:tr w:rsidR="009A51F3" w:rsidRPr="00827BA0" w14:paraId="551FB678" w14:textId="77777777" w:rsidTr="00755EC3">
        <w:trPr>
          <w:trHeight w:val="590"/>
        </w:trPr>
        <w:tc>
          <w:tcPr>
            <w:tcW w:w="1093" w:type="dxa"/>
            <w:tcBorders>
              <w:top w:val="nil"/>
              <w:left w:val="nil"/>
            </w:tcBorders>
          </w:tcPr>
          <w:p w14:paraId="2699AF94" w14:textId="77777777" w:rsidR="009A51F3" w:rsidRPr="00827BA0" w:rsidRDefault="009A51F3" w:rsidP="00755EC3">
            <w:pPr>
              <w:pStyle w:val="TableParagraph"/>
              <w:spacing w:before="9" w:line="240" w:lineRule="auto"/>
              <w:ind w:left="28"/>
              <w:rPr>
                <w:color w:val="000000" w:themeColor="text1"/>
                <w:sz w:val="11"/>
              </w:rPr>
            </w:pPr>
            <w:r w:rsidRPr="00827BA0">
              <w:rPr>
                <w:color w:val="000000" w:themeColor="text1"/>
                <w:sz w:val="11"/>
              </w:rPr>
              <w:t>ID</w:t>
            </w:r>
          </w:p>
        </w:tc>
        <w:tc>
          <w:tcPr>
            <w:tcW w:w="497" w:type="dxa"/>
            <w:tcBorders>
              <w:top w:val="nil"/>
            </w:tcBorders>
          </w:tcPr>
          <w:p w14:paraId="70F19282" w14:textId="77777777" w:rsidR="009A51F3" w:rsidRPr="00827BA0" w:rsidRDefault="009A51F3" w:rsidP="00755EC3">
            <w:pPr>
              <w:pStyle w:val="TableParagraph"/>
              <w:spacing w:before="9" w:line="266" w:lineRule="auto"/>
              <w:ind w:left="18" w:right="173"/>
              <w:rPr>
                <w:color w:val="000000" w:themeColor="text1"/>
                <w:sz w:val="11"/>
              </w:rPr>
            </w:pPr>
            <w:r w:rsidRPr="00827BA0">
              <w:rPr>
                <w:color w:val="000000" w:themeColor="text1"/>
                <w:sz w:val="11"/>
              </w:rPr>
              <w:t>depth from (cm)</w:t>
            </w:r>
          </w:p>
        </w:tc>
        <w:tc>
          <w:tcPr>
            <w:tcW w:w="525" w:type="dxa"/>
            <w:tcBorders>
              <w:top w:val="nil"/>
            </w:tcBorders>
          </w:tcPr>
          <w:p w14:paraId="7E8E8BF2" w14:textId="77777777" w:rsidR="009A51F3" w:rsidRPr="00827BA0" w:rsidRDefault="009A51F3" w:rsidP="00755EC3">
            <w:pPr>
              <w:pStyle w:val="TableParagraph"/>
              <w:spacing w:before="9" w:line="266" w:lineRule="auto"/>
              <w:ind w:left="19" w:right="78"/>
              <w:rPr>
                <w:color w:val="000000" w:themeColor="text1"/>
                <w:sz w:val="11"/>
              </w:rPr>
            </w:pPr>
            <w:r w:rsidRPr="00827BA0">
              <w:rPr>
                <w:color w:val="000000" w:themeColor="text1"/>
                <w:sz w:val="11"/>
              </w:rPr>
              <w:t>depth to (cm)</w:t>
            </w:r>
          </w:p>
        </w:tc>
        <w:tc>
          <w:tcPr>
            <w:tcW w:w="553" w:type="dxa"/>
            <w:tcBorders>
              <w:top w:val="nil"/>
            </w:tcBorders>
          </w:tcPr>
          <w:p w14:paraId="3D9BB362" w14:textId="77777777" w:rsidR="009A51F3" w:rsidRPr="00827BA0" w:rsidRDefault="009A51F3" w:rsidP="00755EC3">
            <w:pPr>
              <w:pStyle w:val="TableParagraph"/>
              <w:spacing w:before="9" w:line="266" w:lineRule="auto"/>
              <w:ind w:left="19" w:right="228"/>
              <w:rPr>
                <w:color w:val="000000" w:themeColor="text1"/>
                <w:sz w:val="11"/>
              </w:rPr>
            </w:pPr>
            <w:r w:rsidRPr="00827BA0">
              <w:rPr>
                <w:color w:val="000000" w:themeColor="text1"/>
                <w:sz w:val="11"/>
              </w:rPr>
              <w:t>depth (cm)</w:t>
            </w:r>
          </w:p>
        </w:tc>
        <w:tc>
          <w:tcPr>
            <w:tcW w:w="478" w:type="dxa"/>
            <w:tcBorders>
              <w:top w:val="nil"/>
            </w:tcBorders>
          </w:tcPr>
          <w:p w14:paraId="193D82CE" w14:textId="77777777" w:rsidR="009A51F3" w:rsidRPr="00827BA0" w:rsidRDefault="009A51F3" w:rsidP="00755EC3">
            <w:pPr>
              <w:pStyle w:val="TableParagraph"/>
              <w:spacing w:before="9" w:line="240" w:lineRule="auto"/>
              <w:ind w:left="20"/>
              <w:rPr>
                <w:color w:val="000000" w:themeColor="text1"/>
                <w:sz w:val="11"/>
              </w:rPr>
            </w:pPr>
            <w:r w:rsidRPr="00827BA0">
              <w:rPr>
                <w:color w:val="000000" w:themeColor="text1"/>
                <w:spacing w:val="3"/>
                <w:sz w:val="11"/>
              </w:rPr>
              <w:t>14C</w:t>
            </w:r>
          </w:p>
          <w:p w14:paraId="67CFE842" w14:textId="77777777" w:rsidR="009A51F3" w:rsidRPr="00827BA0" w:rsidRDefault="009A51F3" w:rsidP="00755EC3">
            <w:pPr>
              <w:pStyle w:val="TableParagraph"/>
              <w:spacing w:before="14" w:line="266" w:lineRule="auto"/>
              <w:ind w:left="20"/>
              <w:rPr>
                <w:color w:val="000000" w:themeColor="text1"/>
                <w:sz w:val="11"/>
              </w:rPr>
            </w:pPr>
            <w:r w:rsidRPr="00827BA0">
              <w:rPr>
                <w:color w:val="000000" w:themeColor="text1"/>
                <w:sz w:val="11"/>
              </w:rPr>
              <w:t xml:space="preserve">age </w:t>
            </w:r>
            <w:r w:rsidRPr="00827BA0">
              <w:rPr>
                <w:color w:val="000000" w:themeColor="text1"/>
                <w:spacing w:val="-8"/>
                <w:sz w:val="11"/>
              </w:rPr>
              <w:t xml:space="preserve">(a </w:t>
            </w:r>
            <w:r w:rsidRPr="00827BA0">
              <w:rPr>
                <w:color w:val="000000" w:themeColor="text1"/>
                <w:sz w:val="11"/>
              </w:rPr>
              <w:t>BP)</w:t>
            </w:r>
          </w:p>
        </w:tc>
        <w:tc>
          <w:tcPr>
            <w:tcW w:w="412" w:type="dxa"/>
            <w:tcBorders>
              <w:top w:val="nil"/>
            </w:tcBorders>
          </w:tcPr>
          <w:p w14:paraId="2E0E1A7F" w14:textId="77777777" w:rsidR="009A51F3" w:rsidRPr="00827BA0" w:rsidRDefault="009A51F3" w:rsidP="00755EC3">
            <w:pPr>
              <w:pStyle w:val="TableParagraph"/>
              <w:spacing w:before="9" w:line="240" w:lineRule="auto"/>
              <w:ind w:left="21"/>
              <w:rPr>
                <w:color w:val="000000" w:themeColor="text1"/>
                <w:sz w:val="11"/>
              </w:rPr>
            </w:pPr>
            <w:r w:rsidRPr="00827BA0">
              <w:rPr>
                <w:color w:val="000000" w:themeColor="text1"/>
                <w:sz w:val="11"/>
              </w:rPr>
              <w:t>± STD</w:t>
            </w:r>
          </w:p>
          <w:p w14:paraId="6E1B50E7" w14:textId="77777777" w:rsidR="009A51F3" w:rsidRPr="00827BA0" w:rsidRDefault="009A51F3" w:rsidP="00755EC3">
            <w:pPr>
              <w:pStyle w:val="TableParagraph"/>
              <w:spacing w:before="14" w:line="240" w:lineRule="auto"/>
              <w:ind w:left="21"/>
              <w:rPr>
                <w:color w:val="000000" w:themeColor="text1"/>
                <w:sz w:val="11"/>
              </w:rPr>
            </w:pPr>
            <w:r w:rsidRPr="00827BA0">
              <w:rPr>
                <w:color w:val="000000" w:themeColor="text1"/>
                <w:sz w:val="11"/>
              </w:rPr>
              <w:t>(a)</w:t>
            </w:r>
          </w:p>
        </w:tc>
        <w:tc>
          <w:tcPr>
            <w:tcW w:w="393" w:type="dxa"/>
            <w:tcBorders>
              <w:top w:val="nil"/>
            </w:tcBorders>
          </w:tcPr>
          <w:p w14:paraId="28FB94CC" w14:textId="77777777" w:rsidR="009A51F3" w:rsidRPr="00827BA0" w:rsidRDefault="009A51F3" w:rsidP="00755EC3">
            <w:pPr>
              <w:pStyle w:val="TableParagraph"/>
              <w:spacing w:before="8" w:line="240" w:lineRule="auto"/>
              <w:ind w:right="39"/>
              <w:jc w:val="right"/>
              <w:rPr>
                <w:color w:val="000000" w:themeColor="text1"/>
                <w:sz w:val="11"/>
              </w:rPr>
            </w:pPr>
            <w:proofErr w:type="gramStart"/>
            <w:r w:rsidRPr="00827BA0">
              <w:rPr>
                <w:rFonts w:ascii="Cambria Math"/>
                <w:color w:val="000000" w:themeColor="text1"/>
                <w:w w:val="208"/>
                <w:sz w:val="11"/>
              </w:rPr>
              <w:t>!</w:t>
            </w:r>
            <w:r w:rsidRPr="00827BA0">
              <w:rPr>
                <w:color w:val="000000" w:themeColor="text1"/>
                <w:w w:val="102"/>
                <w:sz w:val="11"/>
              </w:rPr>
              <w:t>R</w:t>
            </w:r>
            <w:proofErr w:type="gramEnd"/>
            <w:r w:rsidRPr="00827BA0">
              <w:rPr>
                <w:color w:val="000000" w:themeColor="text1"/>
                <w:sz w:val="11"/>
              </w:rPr>
              <w:t xml:space="preserve"> </w:t>
            </w:r>
            <w:r w:rsidRPr="00827BA0">
              <w:rPr>
                <w:color w:val="000000" w:themeColor="text1"/>
                <w:w w:val="102"/>
                <w:sz w:val="11"/>
              </w:rPr>
              <w:t>(</w:t>
            </w:r>
            <w:r w:rsidRPr="00827BA0">
              <w:rPr>
                <w:color w:val="000000" w:themeColor="text1"/>
                <w:spacing w:val="3"/>
                <w:w w:val="102"/>
                <w:sz w:val="11"/>
              </w:rPr>
              <w:t>a</w:t>
            </w:r>
            <w:r w:rsidRPr="00827BA0">
              <w:rPr>
                <w:color w:val="000000" w:themeColor="text1"/>
                <w:w w:val="102"/>
                <w:sz w:val="11"/>
              </w:rPr>
              <w:t>)</w:t>
            </w:r>
          </w:p>
        </w:tc>
        <w:tc>
          <w:tcPr>
            <w:tcW w:w="553" w:type="dxa"/>
            <w:tcBorders>
              <w:top w:val="nil"/>
            </w:tcBorders>
          </w:tcPr>
          <w:p w14:paraId="568818B8" w14:textId="77777777" w:rsidR="009A51F3" w:rsidRPr="00827BA0" w:rsidRDefault="009A51F3" w:rsidP="00755EC3">
            <w:pPr>
              <w:pStyle w:val="TableParagraph"/>
              <w:spacing w:before="8" w:line="240" w:lineRule="auto"/>
              <w:ind w:left="23"/>
              <w:rPr>
                <w:color w:val="000000" w:themeColor="text1"/>
                <w:sz w:val="11"/>
              </w:rPr>
            </w:pPr>
            <w:proofErr w:type="gramStart"/>
            <w:r w:rsidRPr="00827BA0">
              <w:rPr>
                <w:color w:val="000000" w:themeColor="text1"/>
                <w:w w:val="102"/>
                <w:sz w:val="11"/>
              </w:rPr>
              <w:t>±</w:t>
            </w:r>
            <w:r w:rsidRPr="00827BA0">
              <w:rPr>
                <w:color w:val="000000" w:themeColor="text1"/>
                <w:spacing w:val="1"/>
                <w:sz w:val="11"/>
              </w:rPr>
              <w:t xml:space="preserve"> </w:t>
            </w:r>
            <w:r w:rsidRPr="00827BA0">
              <w:rPr>
                <w:rFonts w:ascii="Cambria Math" w:hAnsi="Cambria Math"/>
                <w:color w:val="000000" w:themeColor="text1"/>
                <w:w w:val="208"/>
                <w:sz w:val="11"/>
              </w:rPr>
              <w:t>!</w:t>
            </w:r>
            <w:r w:rsidRPr="00827BA0">
              <w:rPr>
                <w:color w:val="000000" w:themeColor="text1"/>
                <w:spacing w:val="-1"/>
                <w:w w:val="102"/>
                <w:sz w:val="11"/>
              </w:rPr>
              <w:t>S</w:t>
            </w:r>
            <w:r w:rsidRPr="00827BA0">
              <w:rPr>
                <w:color w:val="000000" w:themeColor="text1"/>
                <w:spacing w:val="-4"/>
                <w:w w:val="102"/>
                <w:sz w:val="11"/>
              </w:rPr>
              <w:t>T</w:t>
            </w:r>
            <w:r w:rsidRPr="00827BA0">
              <w:rPr>
                <w:color w:val="000000" w:themeColor="text1"/>
                <w:w w:val="102"/>
                <w:sz w:val="11"/>
              </w:rPr>
              <w:t>D</w:t>
            </w:r>
            <w:proofErr w:type="gramEnd"/>
          </w:p>
          <w:p w14:paraId="3E29370A" w14:textId="77777777" w:rsidR="009A51F3" w:rsidRPr="00827BA0" w:rsidRDefault="009A51F3" w:rsidP="00755EC3">
            <w:pPr>
              <w:pStyle w:val="TableParagraph"/>
              <w:spacing w:before="13" w:line="240" w:lineRule="auto"/>
              <w:ind w:left="23"/>
              <w:rPr>
                <w:color w:val="000000" w:themeColor="text1"/>
                <w:sz w:val="11"/>
              </w:rPr>
            </w:pPr>
            <w:r w:rsidRPr="00827BA0">
              <w:rPr>
                <w:color w:val="000000" w:themeColor="text1"/>
                <w:sz w:val="11"/>
              </w:rPr>
              <w:t>(a)</w:t>
            </w:r>
          </w:p>
        </w:tc>
        <w:tc>
          <w:tcPr>
            <w:tcW w:w="553" w:type="dxa"/>
            <w:tcBorders>
              <w:top w:val="nil"/>
            </w:tcBorders>
          </w:tcPr>
          <w:p w14:paraId="4E315F90" w14:textId="77777777" w:rsidR="009A51F3" w:rsidRPr="00827BA0" w:rsidRDefault="009A51F3" w:rsidP="00755EC3">
            <w:pPr>
              <w:pStyle w:val="TableParagraph"/>
              <w:spacing w:before="8" w:line="240" w:lineRule="auto"/>
              <w:ind w:right="19"/>
              <w:jc w:val="right"/>
              <w:rPr>
                <w:color w:val="000000" w:themeColor="text1"/>
                <w:sz w:val="11"/>
              </w:rPr>
            </w:pPr>
            <w:r w:rsidRPr="00827BA0">
              <w:rPr>
                <w:rFonts w:ascii="Cambria Math" w:hAnsi="Cambria Math"/>
                <w:color w:val="000000" w:themeColor="text1"/>
                <w:w w:val="208"/>
                <w:sz w:val="11"/>
              </w:rPr>
              <w:t>!</w:t>
            </w:r>
            <w:r w:rsidRPr="00827BA0">
              <w:rPr>
                <w:color w:val="000000" w:themeColor="text1"/>
                <w:spacing w:val="3"/>
                <w:w w:val="102"/>
                <w:sz w:val="11"/>
              </w:rPr>
              <w:t>13</w:t>
            </w:r>
            <w:r w:rsidRPr="00827BA0">
              <w:rPr>
                <w:color w:val="000000" w:themeColor="text1"/>
                <w:w w:val="102"/>
                <w:sz w:val="11"/>
              </w:rPr>
              <w:t>C</w:t>
            </w:r>
            <w:r w:rsidRPr="00827BA0">
              <w:rPr>
                <w:color w:val="000000" w:themeColor="text1"/>
                <w:sz w:val="11"/>
              </w:rPr>
              <w:t xml:space="preserve"> </w:t>
            </w:r>
            <w:r w:rsidRPr="00827BA0">
              <w:rPr>
                <w:color w:val="000000" w:themeColor="text1"/>
                <w:w w:val="102"/>
                <w:sz w:val="11"/>
              </w:rPr>
              <w:t>(‰)</w:t>
            </w:r>
          </w:p>
        </w:tc>
        <w:tc>
          <w:tcPr>
            <w:tcW w:w="628" w:type="dxa"/>
            <w:tcBorders>
              <w:top w:val="nil"/>
            </w:tcBorders>
          </w:tcPr>
          <w:p w14:paraId="572BE47D" w14:textId="77777777" w:rsidR="009A51F3" w:rsidRPr="00827BA0" w:rsidRDefault="009A51F3" w:rsidP="00755EC3">
            <w:pPr>
              <w:pStyle w:val="TableParagraph"/>
              <w:spacing w:before="9" w:line="240" w:lineRule="auto"/>
              <w:ind w:left="25"/>
              <w:rPr>
                <w:color w:val="000000" w:themeColor="text1"/>
                <w:sz w:val="11"/>
              </w:rPr>
            </w:pPr>
            <w:r w:rsidRPr="00827BA0">
              <w:rPr>
                <w:color w:val="000000" w:themeColor="text1"/>
                <w:sz w:val="11"/>
              </w:rPr>
              <w:t>age</w:t>
            </w:r>
          </w:p>
          <w:p w14:paraId="49E96CB2" w14:textId="77777777" w:rsidR="009A51F3" w:rsidRPr="00827BA0" w:rsidRDefault="009A51F3" w:rsidP="00755EC3">
            <w:pPr>
              <w:pStyle w:val="TableParagraph"/>
              <w:spacing w:before="14" w:line="240" w:lineRule="auto"/>
              <w:ind w:left="25"/>
              <w:rPr>
                <w:color w:val="000000" w:themeColor="text1"/>
                <w:sz w:val="11"/>
              </w:rPr>
            </w:pPr>
            <w:r w:rsidRPr="00827BA0">
              <w:rPr>
                <w:color w:val="000000" w:themeColor="text1"/>
                <w:sz w:val="11"/>
              </w:rPr>
              <w:t>(cal. a BP)</w:t>
            </w:r>
          </w:p>
        </w:tc>
        <w:tc>
          <w:tcPr>
            <w:tcW w:w="525" w:type="dxa"/>
            <w:tcBorders>
              <w:top w:val="nil"/>
            </w:tcBorders>
          </w:tcPr>
          <w:p w14:paraId="1AFBC7FA" w14:textId="77777777" w:rsidR="009A51F3" w:rsidRPr="00827BA0" w:rsidRDefault="009A51F3" w:rsidP="00755EC3">
            <w:pPr>
              <w:pStyle w:val="TableParagraph"/>
              <w:spacing w:before="9" w:line="240" w:lineRule="auto"/>
              <w:ind w:left="25"/>
              <w:rPr>
                <w:color w:val="000000" w:themeColor="text1"/>
                <w:sz w:val="11"/>
              </w:rPr>
            </w:pPr>
            <w:r w:rsidRPr="00827BA0">
              <w:rPr>
                <w:color w:val="000000" w:themeColor="text1"/>
                <w:sz w:val="11"/>
              </w:rPr>
              <w:t>± STD</w:t>
            </w:r>
          </w:p>
          <w:p w14:paraId="48337718" w14:textId="77777777" w:rsidR="009A51F3" w:rsidRPr="00827BA0" w:rsidRDefault="009A51F3" w:rsidP="00755EC3">
            <w:pPr>
              <w:pStyle w:val="TableParagraph"/>
              <w:spacing w:before="14" w:line="240" w:lineRule="auto"/>
              <w:ind w:left="25"/>
              <w:rPr>
                <w:color w:val="000000" w:themeColor="text1"/>
                <w:sz w:val="11"/>
              </w:rPr>
            </w:pPr>
            <w:r w:rsidRPr="00827BA0">
              <w:rPr>
                <w:color w:val="000000" w:themeColor="text1"/>
                <w:sz w:val="11"/>
              </w:rPr>
              <w:t>(a)</w:t>
            </w:r>
          </w:p>
        </w:tc>
        <w:tc>
          <w:tcPr>
            <w:tcW w:w="656" w:type="dxa"/>
            <w:tcBorders>
              <w:top w:val="nil"/>
            </w:tcBorders>
          </w:tcPr>
          <w:p w14:paraId="796CB32D" w14:textId="77777777" w:rsidR="009A51F3" w:rsidRPr="00827BA0" w:rsidRDefault="009A51F3" w:rsidP="00755EC3">
            <w:pPr>
              <w:pStyle w:val="TableParagraph"/>
              <w:spacing w:line="140" w:lineRule="exact"/>
              <w:ind w:left="26" w:right="10"/>
              <w:rPr>
                <w:color w:val="000000" w:themeColor="text1"/>
                <w:sz w:val="11"/>
              </w:rPr>
            </w:pPr>
            <w:r w:rsidRPr="00827BA0">
              <w:rPr>
                <w:color w:val="000000" w:themeColor="text1"/>
                <w:sz w:val="11"/>
              </w:rPr>
              <w:t>median modelled age (cal. a BP)</w:t>
            </w:r>
          </w:p>
        </w:tc>
        <w:tc>
          <w:tcPr>
            <w:tcW w:w="609" w:type="dxa"/>
            <w:tcBorders>
              <w:top w:val="nil"/>
            </w:tcBorders>
          </w:tcPr>
          <w:p w14:paraId="5A22AEEC" w14:textId="77777777" w:rsidR="009A51F3" w:rsidRPr="00827BA0" w:rsidRDefault="009A51F3" w:rsidP="00755EC3">
            <w:pPr>
              <w:pStyle w:val="TableParagraph"/>
              <w:spacing w:before="9" w:line="266" w:lineRule="auto"/>
              <w:ind w:left="27"/>
              <w:rPr>
                <w:color w:val="000000" w:themeColor="text1"/>
                <w:sz w:val="11"/>
              </w:rPr>
            </w:pPr>
            <w:r w:rsidRPr="00827BA0">
              <w:rPr>
                <w:color w:val="000000" w:themeColor="text1"/>
                <w:sz w:val="11"/>
              </w:rPr>
              <w:t>± 2 sigma STD (a)</w:t>
            </w:r>
          </w:p>
        </w:tc>
        <w:tc>
          <w:tcPr>
            <w:tcW w:w="1383" w:type="dxa"/>
            <w:tcBorders>
              <w:top w:val="nil"/>
              <w:right w:val="nil"/>
            </w:tcBorders>
          </w:tcPr>
          <w:p w14:paraId="7F9D6B06" w14:textId="77777777" w:rsidR="009A51F3" w:rsidRPr="00827BA0" w:rsidRDefault="009A51F3" w:rsidP="00755EC3">
            <w:pPr>
              <w:pStyle w:val="TableParagraph"/>
              <w:spacing w:before="9" w:line="240" w:lineRule="auto"/>
              <w:ind w:left="28"/>
              <w:rPr>
                <w:color w:val="000000" w:themeColor="text1"/>
                <w:sz w:val="11"/>
              </w:rPr>
            </w:pPr>
            <w:r w:rsidRPr="00827BA0">
              <w:rPr>
                <w:color w:val="000000" w:themeColor="text1"/>
                <w:sz w:val="11"/>
              </w:rPr>
              <w:t>material / type</w:t>
            </w:r>
          </w:p>
        </w:tc>
      </w:tr>
      <w:tr w:rsidR="009A51F3" w:rsidRPr="00827BA0" w14:paraId="059EF5CA" w14:textId="77777777" w:rsidTr="00755EC3">
        <w:trPr>
          <w:trHeight w:val="130"/>
        </w:trPr>
        <w:tc>
          <w:tcPr>
            <w:tcW w:w="1093" w:type="dxa"/>
            <w:tcBorders>
              <w:left w:val="nil"/>
            </w:tcBorders>
          </w:tcPr>
          <w:p w14:paraId="3CA80C03" w14:textId="77777777" w:rsidR="009A51F3" w:rsidRPr="00827BA0" w:rsidRDefault="009A51F3" w:rsidP="00755EC3">
            <w:pPr>
              <w:pStyle w:val="TableParagraph"/>
              <w:ind w:left="28"/>
              <w:rPr>
                <w:color w:val="000000" w:themeColor="text1"/>
                <w:sz w:val="11"/>
              </w:rPr>
            </w:pPr>
            <w:r w:rsidRPr="00827BA0">
              <w:rPr>
                <w:color w:val="000000" w:themeColor="text1"/>
                <w:sz w:val="11"/>
              </w:rPr>
              <w:t>210Pb top of core</w:t>
            </w:r>
          </w:p>
        </w:tc>
        <w:tc>
          <w:tcPr>
            <w:tcW w:w="497" w:type="dxa"/>
          </w:tcPr>
          <w:p w14:paraId="15E19094"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9744E2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DE77746" w14:textId="77777777" w:rsidR="009A51F3" w:rsidRPr="00827BA0" w:rsidRDefault="009A51F3" w:rsidP="00755EC3">
            <w:pPr>
              <w:pStyle w:val="TableParagraph"/>
              <w:ind w:left="285"/>
              <w:jc w:val="center"/>
              <w:rPr>
                <w:color w:val="000000" w:themeColor="text1"/>
                <w:sz w:val="11"/>
              </w:rPr>
            </w:pPr>
            <w:r w:rsidRPr="00827BA0">
              <w:rPr>
                <w:color w:val="000000" w:themeColor="text1"/>
                <w:sz w:val="11"/>
              </w:rPr>
              <w:t>0.00</w:t>
            </w:r>
          </w:p>
        </w:tc>
        <w:tc>
          <w:tcPr>
            <w:tcW w:w="478" w:type="dxa"/>
          </w:tcPr>
          <w:p w14:paraId="43D7A659"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3159014"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D4530C0"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26BF54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2ADF2EC"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364D15D0"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-42</w:t>
            </w:r>
          </w:p>
        </w:tc>
        <w:tc>
          <w:tcPr>
            <w:tcW w:w="525" w:type="dxa"/>
          </w:tcPr>
          <w:p w14:paraId="464A8A61"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3</w:t>
            </w:r>
          </w:p>
        </w:tc>
        <w:tc>
          <w:tcPr>
            <w:tcW w:w="656" w:type="dxa"/>
          </w:tcPr>
          <w:p w14:paraId="34AB7F75"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-43.6</w:t>
            </w:r>
          </w:p>
        </w:tc>
        <w:tc>
          <w:tcPr>
            <w:tcW w:w="609" w:type="dxa"/>
          </w:tcPr>
          <w:p w14:paraId="32458BA3"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15.7</w:t>
            </w:r>
          </w:p>
        </w:tc>
        <w:tc>
          <w:tcPr>
            <w:tcW w:w="1383" w:type="dxa"/>
            <w:tcBorders>
              <w:right w:val="nil"/>
            </w:tcBorders>
          </w:tcPr>
          <w:p w14:paraId="310AC7C7" w14:textId="77777777" w:rsidR="009A51F3" w:rsidRPr="00827BA0" w:rsidRDefault="009A51F3" w:rsidP="00755EC3">
            <w:pPr>
              <w:pStyle w:val="TableParagraph"/>
              <w:ind w:left="28"/>
              <w:rPr>
                <w:color w:val="000000" w:themeColor="text1"/>
                <w:sz w:val="11"/>
              </w:rPr>
            </w:pPr>
            <w:r w:rsidRPr="00827BA0">
              <w:rPr>
                <w:color w:val="000000" w:themeColor="text1"/>
                <w:sz w:val="11"/>
              </w:rPr>
              <w:t>137Cs event</w:t>
            </w:r>
          </w:p>
        </w:tc>
      </w:tr>
      <w:tr w:rsidR="009A51F3" w:rsidRPr="00827BA0" w14:paraId="46231F0C" w14:textId="77777777" w:rsidTr="00755EC3">
        <w:trPr>
          <w:trHeight w:val="130"/>
        </w:trPr>
        <w:tc>
          <w:tcPr>
            <w:tcW w:w="1093" w:type="dxa"/>
            <w:tcBorders>
              <w:left w:val="nil"/>
            </w:tcBorders>
          </w:tcPr>
          <w:p w14:paraId="3E47E75A" w14:textId="77777777" w:rsidR="009A51F3" w:rsidRPr="00827BA0" w:rsidRDefault="009A51F3" w:rsidP="00755EC3">
            <w:pPr>
              <w:pStyle w:val="TableParagraph"/>
              <w:ind w:left="28"/>
              <w:rPr>
                <w:color w:val="000000" w:themeColor="text1"/>
                <w:sz w:val="11"/>
              </w:rPr>
            </w:pPr>
            <w:r w:rsidRPr="00827BA0">
              <w:rPr>
                <w:color w:val="000000" w:themeColor="text1"/>
                <w:sz w:val="11"/>
              </w:rPr>
              <w:t xml:space="preserve">210Pb </w:t>
            </w:r>
            <w:proofErr w:type="spellStart"/>
            <w:r w:rsidRPr="00827BA0">
              <w:rPr>
                <w:color w:val="000000" w:themeColor="text1"/>
                <w:sz w:val="11"/>
              </w:rPr>
              <w:t>sellafield</w:t>
            </w:r>
            <w:proofErr w:type="spellEnd"/>
          </w:p>
        </w:tc>
        <w:tc>
          <w:tcPr>
            <w:tcW w:w="497" w:type="dxa"/>
          </w:tcPr>
          <w:p w14:paraId="67833E8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102FB9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A7B9AD0" w14:textId="77777777" w:rsidR="009A51F3" w:rsidRPr="00827BA0" w:rsidRDefault="009A51F3" w:rsidP="00755EC3">
            <w:pPr>
              <w:pStyle w:val="TableParagraph"/>
              <w:ind w:left="219"/>
              <w:jc w:val="center"/>
              <w:rPr>
                <w:color w:val="000000" w:themeColor="text1"/>
                <w:sz w:val="11"/>
              </w:rPr>
            </w:pPr>
            <w:r w:rsidRPr="00827BA0">
              <w:rPr>
                <w:color w:val="000000" w:themeColor="text1"/>
                <w:sz w:val="11"/>
              </w:rPr>
              <w:t>13.00</w:t>
            </w:r>
          </w:p>
        </w:tc>
        <w:tc>
          <w:tcPr>
            <w:tcW w:w="478" w:type="dxa"/>
          </w:tcPr>
          <w:p w14:paraId="52EF032A"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365947C9"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1A23C89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9D2B87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3FACFB8"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7FFABAC"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-30</w:t>
            </w:r>
          </w:p>
        </w:tc>
        <w:tc>
          <w:tcPr>
            <w:tcW w:w="525" w:type="dxa"/>
          </w:tcPr>
          <w:p w14:paraId="0669B98F"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21004EC9"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-30.1</w:t>
            </w:r>
          </w:p>
        </w:tc>
        <w:tc>
          <w:tcPr>
            <w:tcW w:w="609" w:type="dxa"/>
          </w:tcPr>
          <w:p w14:paraId="23DB3276"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2.7</w:t>
            </w:r>
          </w:p>
        </w:tc>
        <w:tc>
          <w:tcPr>
            <w:tcW w:w="1383" w:type="dxa"/>
            <w:tcBorders>
              <w:right w:val="nil"/>
            </w:tcBorders>
          </w:tcPr>
          <w:p w14:paraId="2B2BB09C" w14:textId="77777777" w:rsidR="009A51F3" w:rsidRPr="00827BA0" w:rsidRDefault="009A51F3" w:rsidP="00755EC3">
            <w:pPr>
              <w:pStyle w:val="TableParagraph"/>
              <w:ind w:left="28"/>
              <w:rPr>
                <w:color w:val="000000" w:themeColor="text1"/>
                <w:sz w:val="11"/>
              </w:rPr>
            </w:pPr>
            <w:r w:rsidRPr="00827BA0">
              <w:rPr>
                <w:color w:val="000000" w:themeColor="text1"/>
                <w:sz w:val="11"/>
              </w:rPr>
              <w:t>137Cs event</w:t>
            </w:r>
          </w:p>
        </w:tc>
      </w:tr>
      <w:tr w:rsidR="009A51F3" w:rsidRPr="00827BA0" w14:paraId="026A168F" w14:textId="77777777" w:rsidTr="00755EC3">
        <w:trPr>
          <w:trHeight w:val="130"/>
        </w:trPr>
        <w:tc>
          <w:tcPr>
            <w:tcW w:w="1093" w:type="dxa"/>
            <w:tcBorders>
              <w:left w:val="nil"/>
            </w:tcBorders>
          </w:tcPr>
          <w:p w14:paraId="4C6AE90C" w14:textId="77777777" w:rsidR="009A51F3" w:rsidRPr="00827BA0" w:rsidRDefault="009A51F3" w:rsidP="00755EC3">
            <w:pPr>
              <w:pStyle w:val="TableParagraph"/>
              <w:ind w:left="28"/>
              <w:rPr>
                <w:color w:val="000000" w:themeColor="text1"/>
                <w:sz w:val="11"/>
              </w:rPr>
            </w:pPr>
            <w:r w:rsidRPr="00827BA0">
              <w:rPr>
                <w:color w:val="000000" w:themeColor="text1"/>
                <w:sz w:val="11"/>
              </w:rPr>
              <w:t>210Pb first Cs</w:t>
            </w:r>
          </w:p>
        </w:tc>
        <w:tc>
          <w:tcPr>
            <w:tcW w:w="497" w:type="dxa"/>
          </w:tcPr>
          <w:p w14:paraId="3C7B5B75"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6370792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CE40130" w14:textId="77777777" w:rsidR="009A51F3" w:rsidRPr="00827BA0" w:rsidRDefault="009A51F3" w:rsidP="00755EC3">
            <w:pPr>
              <w:pStyle w:val="TableParagraph"/>
              <w:ind w:left="219"/>
              <w:jc w:val="center"/>
              <w:rPr>
                <w:color w:val="000000" w:themeColor="text1"/>
                <w:sz w:val="11"/>
              </w:rPr>
            </w:pPr>
            <w:r w:rsidRPr="00827BA0">
              <w:rPr>
                <w:color w:val="000000" w:themeColor="text1"/>
                <w:sz w:val="11"/>
              </w:rPr>
              <w:t>43.00</w:t>
            </w:r>
          </w:p>
        </w:tc>
        <w:tc>
          <w:tcPr>
            <w:tcW w:w="478" w:type="dxa"/>
          </w:tcPr>
          <w:p w14:paraId="020E879A"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0274C77C"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55159DC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95332A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7CA4465"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35AEC4D6"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-4</w:t>
            </w:r>
          </w:p>
        </w:tc>
        <w:tc>
          <w:tcPr>
            <w:tcW w:w="525" w:type="dxa"/>
          </w:tcPr>
          <w:p w14:paraId="0CC22009"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0E53A807"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-4.1</w:t>
            </w:r>
          </w:p>
        </w:tc>
        <w:tc>
          <w:tcPr>
            <w:tcW w:w="609" w:type="dxa"/>
          </w:tcPr>
          <w:p w14:paraId="3A61D535"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2.5</w:t>
            </w:r>
          </w:p>
        </w:tc>
        <w:tc>
          <w:tcPr>
            <w:tcW w:w="1383" w:type="dxa"/>
            <w:tcBorders>
              <w:right w:val="nil"/>
            </w:tcBorders>
          </w:tcPr>
          <w:p w14:paraId="563D22BA" w14:textId="77777777" w:rsidR="009A51F3" w:rsidRPr="00827BA0" w:rsidRDefault="009A51F3" w:rsidP="00755EC3">
            <w:pPr>
              <w:pStyle w:val="TableParagraph"/>
              <w:ind w:left="28"/>
              <w:rPr>
                <w:color w:val="000000" w:themeColor="text1"/>
                <w:sz w:val="11"/>
              </w:rPr>
            </w:pPr>
            <w:r w:rsidRPr="00827BA0">
              <w:rPr>
                <w:color w:val="000000" w:themeColor="text1"/>
                <w:sz w:val="11"/>
              </w:rPr>
              <w:t>137Cs event</w:t>
            </w:r>
          </w:p>
        </w:tc>
      </w:tr>
      <w:tr w:rsidR="009A51F3" w:rsidRPr="00827BA0" w14:paraId="01E61639" w14:textId="77777777" w:rsidTr="00755EC3">
        <w:trPr>
          <w:trHeight w:val="130"/>
        </w:trPr>
        <w:tc>
          <w:tcPr>
            <w:tcW w:w="1093" w:type="dxa"/>
            <w:tcBorders>
              <w:left w:val="nil"/>
            </w:tcBorders>
          </w:tcPr>
          <w:p w14:paraId="3AF02F63" w14:textId="77777777" w:rsidR="009A51F3" w:rsidRPr="00827BA0" w:rsidRDefault="009A51F3" w:rsidP="00755EC3">
            <w:pPr>
              <w:pStyle w:val="TableParagraph"/>
              <w:ind w:left="28"/>
              <w:rPr>
                <w:color w:val="000000" w:themeColor="text1"/>
                <w:sz w:val="11"/>
              </w:rPr>
            </w:pPr>
            <w:r w:rsidRPr="00827BA0">
              <w:rPr>
                <w:color w:val="000000" w:themeColor="text1"/>
                <w:sz w:val="11"/>
              </w:rPr>
              <w:t>Hekla1947</w:t>
            </w:r>
          </w:p>
        </w:tc>
        <w:tc>
          <w:tcPr>
            <w:tcW w:w="497" w:type="dxa"/>
          </w:tcPr>
          <w:p w14:paraId="2B56AEBA"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779E42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A333437" w14:textId="77777777" w:rsidR="009A51F3" w:rsidRPr="00827BA0" w:rsidRDefault="009A51F3" w:rsidP="00755EC3">
            <w:pPr>
              <w:pStyle w:val="TableParagraph"/>
              <w:ind w:left="219"/>
              <w:jc w:val="center"/>
              <w:rPr>
                <w:color w:val="000000" w:themeColor="text1"/>
                <w:sz w:val="11"/>
              </w:rPr>
            </w:pPr>
            <w:r w:rsidRPr="00827BA0">
              <w:rPr>
                <w:color w:val="000000" w:themeColor="text1"/>
                <w:sz w:val="11"/>
              </w:rPr>
              <w:t>51.25</w:t>
            </w:r>
          </w:p>
        </w:tc>
        <w:tc>
          <w:tcPr>
            <w:tcW w:w="478" w:type="dxa"/>
          </w:tcPr>
          <w:p w14:paraId="7966FFB6"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F6CF23B"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1195D11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B82815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8A80234"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0694F73" w14:textId="77777777" w:rsidR="009A51F3" w:rsidRPr="00827BA0" w:rsidRDefault="009A51F3" w:rsidP="00755EC3">
            <w:pPr>
              <w:pStyle w:val="TableParagraph"/>
              <w:ind w:right="12"/>
              <w:jc w:val="right"/>
              <w:rPr>
                <w:color w:val="000000" w:themeColor="text1"/>
                <w:sz w:val="11"/>
              </w:rPr>
            </w:pPr>
            <w:r w:rsidRPr="00827BA0">
              <w:rPr>
                <w:color w:val="000000" w:themeColor="text1"/>
                <w:w w:val="102"/>
                <w:sz w:val="11"/>
              </w:rPr>
              <w:t>3</w:t>
            </w:r>
          </w:p>
        </w:tc>
        <w:tc>
          <w:tcPr>
            <w:tcW w:w="525" w:type="dxa"/>
          </w:tcPr>
          <w:p w14:paraId="631997FC"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67E89B0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3.3</w:t>
            </w:r>
          </w:p>
        </w:tc>
        <w:tc>
          <w:tcPr>
            <w:tcW w:w="609" w:type="dxa"/>
          </w:tcPr>
          <w:p w14:paraId="618F5246"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2.5</w:t>
            </w:r>
          </w:p>
        </w:tc>
        <w:tc>
          <w:tcPr>
            <w:tcW w:w="1383" w:type="dxa"/>
            <w:tcBorders>
              <w:right w:val="nil"/>
            </w:tcBorders>
          </w:tcPr>
          <w:p w14:paraId="52542A42" w14:textId="77777777" w:rsidR="009A51F3" w:rsidRPr="00827BA0" w:rsidRDefault="009A51F3" w:rsidP="00755EC3">
            <w:pPr>
              <w:pStyle w:val="TableParagraph"/>
              <w:ind w:left="28"/>
              <w:rPr>
                <w:color w:val="000000" w:themeColor="text1"/>
                <w:sz w:val="11"/>
              </w:rPr>
            </w:pPr>
            <w:r w:rsidRPr="00827BA0">
              <w:rPr>
                <w:color w:val="000000" w:themeColor="text1"/>
                <w:sz w:val="11"/>
              </w:rPr>
              <w:t>tephra</w:t>
            </w:r>
          </w:p>
        </w:tc>
      </w:tr>
      <w:tr w:rsidR="009A51F3" w:rsidRPr="00827BA0" w14:paraId="7FBD4F18" w14:textId="77777777" w:rsidTr="00755EC3">
        <w:trPr>
          <w:trHeight w:val="130"/>
        </w:trPr>
        <w:tc>
          <w:tcPr>
            <w:tcW w:w="1093" w:type="dxa"/>
            <w:tcBorders>
              <w:left w:val="nil"/>
            </w:tcBorders>
          </w:tcPr>
          <w:p w14:paraId="72EF3FED" w14:textId="77777777" w:rsidR="009A51F3" w:rsidRPr="00827BA0" w:rsidRDefault="009A51F3" w:rsidP="00755EC3">
            <w:pPr>
              <w:pStyle w:val="TableParagraph"/>
              <w:ind w:left="28"/>
              <w:rPr>
                <w:color w:val="000000" w:themeColor="text1"/>
                <w:sz w:val="11"/>
              </w:rPr>
            </w:pPr>
            <w:r w:rsidRPr="00827BA0">
              <w:rPr>
                <w:color w:val="000000" w:themeColor="text1"/>
                <w:sz w:val="11"/>
              </w:rPr>
              <w:t>Katla1918</w:t>
            </w:r>
          </w:p>
        </w:tc>
        <w:tc>
          <w:tcPr>
            <w:tcW w:w="497" w:type="dxa"/>
          </w:tcPr>
          <w:p w14:paraId="5F746248"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EEB463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2F26314" w14:textId="77777777" w:rsidR="009A51F3" w:rsidRPr="00827BA0" w:rsidRDefault="009A51F3" w:rsidP="00755EC3">
            <w:pPr>
              <w:pStyle w:val="TableParagraph"/>
              <w:ind w:left="257"/>
              <w:jc w:val="center"/>
              <w:rPr>
                <w:rFonts w:ascii="Calibri"/>
                <w:color w:val="000000" w:themeColor="text1"/>
                <w:sz w:val="11"/>
              </w:rPr>
            </w:pPr>
            <w:r w:rsidRPr="00827BA0">
              <w:rPr>
                <w:rFonts w:ascii="Calibri"/>
                <w:color w:val="000000" w:themeColor="text1"/>
                <w:sz w:val="11"/>
              </w:rPr>
              <w:t>75.25</w:t>
            </w:r>
          </w:p>
        </w:tc>
        <w:tc>
          <w:tcPr>
            <w:tcW w:w="478" w:type="dxa"/>
          </w:tcPr>
          <w:p w14:paraId="57CFFD0F"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12C1FF5"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4D2EF5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B34C7AD"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2DD276B"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493DF91B"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32</w:t>
            </w:r>
          </w:p>
        </w:tc>
        <w:tc>
          <w:tcPr>
            <w:tcW w:w="525" w:type="dxa"/>
          </w:tcPr>
          <w:p w14:paraId="698A545A"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7AD2EED6"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31.9</w:t>
            </w:r>
          </w:p>
        </w:tc>
        <w:tc>
          <w:tcPr>
            <w:tcW w:w="609" w:type="dxa"/>
          </w:tcPr>
          <w:p w14:paraId="09218866"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3.0</w:t>
            </w:r>
          </w:p>
        </w:tc>
        <w:tc>
          <w:tcPr>
            <w:tcW w:w="1383" w:type="dxa"/>
            <w:tcBorders>
              <w:right w:val="nil"/>
            </w:tcBorders>
          </w:tcPr>
          <w:p w14:paraId="667A5FE2" w14:textId="77777777" w:rsidR="009A51F3" w:rsidRPr="00827BA0" w:rsidRDefault="009A51F3" w:rsidP="00755EC3">
            <w:pPr>
              <w:pStyle w:val="TableParagraph"/>
              <w:ind w:left="28"/>
              <w:rPr>
                <w:color w:val="000000" w:themeColor="text1"/>
                <w:sz w:val="11"/>
              </w:rPr>
            </w:pPr>
            <w:r w:rsidRPr="00827BA0">
              <w:rPr>
                <w:color w:val="000000" w:themeColor="text1"/>
                <w:sz w:val="11"/>
              </w:rPr>
              <w:t>tephra</w:t>
            </w:r>
          </w:p>
        </w:tc>
      </w:tr>
      <w:tr w:rsidR="009A51F3" w:rsidRPr="00827BA0" w14:paraId="46481CBC" w14:textId="77777777" w:rsidTr="00755EC3">
        <w:trPr>
          <w:trHeight w:val="130"/>
        </w:trPr>
        <w:tc>
          <w:tcPr>
            <w:tcW w:w="1093" w:type="dxa"/>
            <w:tcBorders>
              <w:left w:val="nil"/>
            </w:tcBorders>
          </w:tcPr>
          <w:p w14:paraId="1C903E70"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w:t>
            </w:r>
          </w:p>
        </w:tc>
        <w:tc>
          <w:tcPr>
            <w:tcW w:w="497" w:type="dxa"/>
          </w:tcPr>
          <w:p w14:paraId="64B805C2"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2C1D0B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0711C9A" w14:textId="77777777" w:rsidR="009A51F3" w:rsidRPr="00827BA0" w:rsidRDefault="009A51F3" w:rsidP="00755EC3">
            <w:pPr>
              <w:pStyle w:val="TableParagraph"/>
              <w:ind w:left="219"/>
              <w:jc w:val="center"/>
              <w:rPr>
                <w:color w:val="000000" w:themeColor="text1"/>
                <w:sz w:val="11"/>
              </w:rPr>
            </w:pPr>
            <w:r w:rsidRPr="00827BA0">
              <w:rPr>
                <w:color w:val="000000" w:themeColor="text1"/>
                <w:sz w:val="11"/>
              </w:rPr>
              <w:t>93.00</w:t>
            </w:r>
          </w:p>
        </w:tc>
        <w:tc>
          <w:tcPr>
            <w:tcW w:w="478" w:type="dxa"/>
          </w:tcPr>
          <w:p w14:paraId="6E632027"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BD571B3"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677D1B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DB46244"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C2ACB5B"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0C83740"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51</w:t>
            </w:r>
          </w:p>
        </w:tc>
        <w:tc>
          <w:tcPr>
            <w:tcW w:w="525" w:type="dxa"/>
          </w:tcPr>
          <w:p w14:paraId="2BFC803F"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10D0BD3E"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51.0</w:t>
            </w:r>
          </w:p>
        </w:tc>
        <w:tc>
          <w:tcPr>
            <w:tcW w:w="609" w:type="dxa"/>
          </w:tcPr>
          <w:p w14:paraId="32F8AA86"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2.9</w:t>
            </w:r>
          </w:p>
        </w:tc>
        <w:tc>
          <w:tcPr>
            <w:tcW w:w="1383" w:type="dxa"/>
            <w:tcBorders>
              <w:right w:val="nil"/>
            </w:tcBorders>
          </w:tcPr>
          <w:p w14:paraId="08B29699"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8EDB092" w14:textId="77777777" w:rsidTr="00755EC3">
        <w:trPr>
          <w:trHeight w:val="130"/>
        </w:trPr>
        <w:tc>
          <w:tcPr>
            <w:tcW w:w="1093" w:type="dxa"/>
            <w:tcBorders>
              <w:left w:val="nil"/>
            </w:tcBorders>
          </w:tcPr>
          <w:p w14:paraId="57833821" w14:textId="77777777" w:rsidR="009A51F3" w:rsidRPr="00827BA0" w:rsidRDefault="009A51F3" w:rsidP="00755EC3">
            <w:pPr>
              <w:pStyle w:val="TableParagraph"/>
              <w:ind w:left="28"/>
              <w:rPr>
                <w:color w:val="000000" w:themeColor="text1"/>
                <w:sz w:val="11"/>
              </w:rPr>
            </w:pPr>
            <w:r w:rsidRPr="00827BA0">
              <w:rPr>
                <w:color w:val="000000" w:themeColor="text1"/>
                <w:sz w:val="11"/>
              </w:rPr>
              <w:t>Askja1875</w:t>
            </w:r>
          </w:p>
        </w:tc>
        <w:tc>
          <w:tcPr>
            <w:tcW w:w="497" w:type="dxa"/>
          </w:tcPr>
          <w:p w14:paraId="600D300A"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74F8D89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99A9E82" w14:textId="77777777" w:rsidR="009A51F3" w:rsidRPr="00827BA0" w:rsidRDefault="009A51F3" w:rsidP="00755EC3">
            <w:pPr>
              <w:pStyle w:val="TableParagraph"/>
              <w:ind w:left="216"/>
              <w:jc w:val="center"/>
              <w:rPr>
                <w:color w:val="000000" w:themeColor="text1"/>
                <w:sz w:val="11"/>
              </w:rPr>
            </w:pPr>
            <w:r w:rsidRPr="00827BA0">
              <w:rPr>
                <w:color w:val="000000" w:themeColor="text1"/>
                <w:sz w:val="11"/>
              </w:rPr>
              <w:t>113.8</w:t>
            </w:r>
          </w:p>
        </w:tc>
        <w:tc>
          <w:tcPr>
            <w:tcW w:w="478" w:type="dxa"/>
          </w:tcPr>
          <w:p w14:paraId="0BBF9FCC"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5161FBEC"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370A6A0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592212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20DA442"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0637DC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74.76</w:t>
            </w:r>
          </w:p>
        </w:tc>
        <w:tc>
          <w:tcPr>
            <w:tcW w:w="525" w:type="dxa"/>
          </w:tcPr>
          <w:p w14:paraId="53DDE4AF"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1</w:t>
            </w:r>
          </w:p>
        </w:tc>
        <w:tc>
          <w:tcPr>
            <w:tcW w:w="656" w:type="dxa"/>
          </w:tcPr>
          <w:p w14:paraId="029AE4CB"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74.8</w:t>
            </w:r>
          </w:p>
        </w:tc>
        <w:tc>
          <w:tcPr>
            <w:tcW w:w="609" w:type="dxa"/>
          </w:tcPr>
          <w:p w14:paraId="0B4803B6"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2.8</w:t>
            </w:r>
          </w:p>
        </w:tc>
        <w:tc>
          <w:tcPr>
            <w:tcW w:w="1383" w:type="dxa"/>
            <w:tcBorders>
              <w:right w:val="nil"/>
            </w:tcBorders>
          </w:tcPr>
          <w:p w14:paraId="64C306ED"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132FE5D8" w14:textId="77777777" w:rsidTr="00755EC3">
        <w:trPr>
          <w:trHeight w:val="130"/>
        </w:trPr>
        <w:tc>
          <w:tcPr>
            <w:tcW w:w="1093" w:type="dxa"/>
            <w:tcBorders>
              <w:left w:val="nil"/>
            </w:tcBorders>
          </w:tcPr>
          <w:p w14:paraId="419B8C9B"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w:t>
            </w:r>
          </w:p>
        </w:tc>
        <w:tc>
          <w:tcPr>
            <w:tcW w:w="497" w:type="dxa"/>
          </w:tcPr>
          <w:p w14:paraId="076DFFA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1F5B8B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ABBC813"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141.20</w:t>
            </w:r>
          </w:p>
        </w:tc>
        <w:tc>
          <w:tcPr>
            <w:tcW w:w="478" w:type="dxa"/>
          </w:tcPr>
          <w:p w14:paraId="40F77651"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082CD1A"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650349D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A33BC0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DC04D7A"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569165E"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122</w:t>
            </w:r>
          </w:p>
        </w:tc>
        <w:tc>
          <w:tcPr>
            <w:tcW w:w="525" w:type="dxa"/>
          </w:tcPr>
          <w:p w14:paraId="7B8BCDD7"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6</w:t>
            </w:r>
          </w:p>
        </w:tc>
        <w:tc>
          <w:tcPr>
            <w:tcW w:w="656" w:type="dxa"/>
          </w:tcPr>
          <w:p w14:paraId="3D64AC10"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119.8</w:t>
            </w:r>
          </w:p>
        </w:tc>
        <w:tc>
          <w:tcPr>
            <w:tcW w:w="609" w:type="dxa"/>
          </w:tcPr>
          <w:p w14:paraId="5A29BE7F"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11.7</w:t>
            </w:r>
          </w:p>
        </w:tc>
        <w:tc>
          <w:tcPr>
            <w:tcW w:w="1383" w:type="dxa"/>
            <w:tcBorders>
              <w:right w:val="nil"/>
            </w:tcBorders>
          </w:tcPr>
          <w:p w14:paraId="0E7E026E"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701C1F4" w14:textId="77777777" w:rsidTr="00755EC3">
        <w:trPr>
          <w:trHeight w:val="130"/>
        </w:trPr>
        <w:tc>
          <w:tcPr>
            <w:tcW w:w="1093" w:type="dxa"/>
            <w:tcBorders>
              <w:left w:val="nil"/>
            </w:tcBorders>
          </w:tcPr>
          <w:p w14:paraId="2F914591"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#3</w:t>
            </w:r>
          </w:p>
        </w:tc>
        <w:tc>
          <w:tcPr>
            <w:tcW w:w="497" w:type="dxa"/>
          </w:tcPr>
          <w:p w14:paraId="7326AB0F"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D7D410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935916D"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152.00</w:t>
            </w:r>
          </w:p>
        </w:tc>
        <w:tc>
          <w:tcPr>
            <w:tcW w:w="478" w:type="dxa"/>
          </w:tcPr>
          <w:p w14:paraId="5718C62F"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C77CCC4"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AF7774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2A7FD9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1B7798B"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6BEA97C"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139</w:t>
            </w:r>
          </w:p>
        </w:tc>
        <w:tc>
          <w:tcPr>
            <w:tcW w:w="525" w:type="dxa"/>
          </w:tcPr>
          <w:p w14:paraId="5B78A14F"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8</w:t>
            </w:r>
          </w:p>
        </w:tc>
        <w:tc>
          <w:tcPr>
            <w:tcW w:w="656" w:type="dxa"/>
          </w:tcPr>
          <w:p w14:paraId="3DD1346F"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137.2</w:t>
            </w:r>
          </w:p>
        </w:tc>
        <w:tc>
          <w:tcPr>
            <w:tcW w:w="609" w:type="dxa"/>
          </w:tcPr>
          <w:p w14:paraId="1DD54CE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14.2</w:t>
            </w:r>
          </w:p>
        </w:tc>
        <w:tc>
          <w:tcPr>
            <w:tcW w:w="1383" w:type="dxa"/>
            <w:tcBorders>
              <w:right w:val="nil"/>
            </w:tcBorders>
          </w:tcPr>
          <w:p w14:paraId="1AF43E2B"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4BEF7D97" w14:textId="77777777" w:rsidTr="00755EC3">
        <w:trPr>
          <w:trHeight w:val="130"/>
        </w:trPr>
        <w:tc>
          <w:tcPr>
            <w:tcW w:w="1093" w:type="dxa"/>
            <w:tcBorders>
              <w:left w:val="nil"/>
            </w:tcBorders>
          </w:tcPr>
          <w:p w14:paraId="097A6850" w14:textId="77777777" w:rsidR="009A51F3" w:rsidRPr="00827BA0" w:rsidRDefault="009A51F3" w:rsidP="00755EC3">
            <w:pPr>
              <w:pStyle w:val="TableParagraph"/>
              <w:ind w:left="28"/>
              <w:rPr>
                <w:color w:val="000000" w:themeColor="text1"/>
                <w:sz w:val="11"/>
              </w:rPr>
            </w:pPr>
            <w:r w:rsidRPr="00827BA0">
              <w:rPr>
                <w:color w:val="000000" w:themeColor="text1"/>
                <w:sz w:val="11"/>
              </w:rPr>
              <w:t>CURL-19081</w:t>
            </w:r>
          </w:p>
        </w:tc>
        <w:tc>
          <w:tcPr>
            <w:tcW w:w="497" w:type="dxa"/>
          </w:tcPr>
          <w:p w14:paraId="38008128" w14:textId="77777777" w:rsidR="009A51F3" w:rsidRPr="00827BA0" w:rsidRDefault="009A51F3" w:rsidP="00755EC3">
            <w:pPr>
              <w:pStyle w:val="TableParagraph"/>
              <w:ind w:right="15"/>
              <w:jc w:val="right"/>
              <w:rPr>
                <w:color w:val="000000" w:themeColor="text1"/>
                <w:sz w:val="11"/>
              </w:rPr>
            </w:pPr>
            <w:r w:rsidRPr="00827BA0">
              <w:rPr>
                <w:color w:val="000000" w:themeColor="text1"/>
                <w:sz w:val="11"/>
              </w:rPr>
              <w:t>180.80</w:t>
            </w:r>
          </w:p>
        </w:tc>
        <w:tc>
          <w:tcPr>
            <w:tcW w:w="525" w:type="dxa"/>
          </w:tcPr>
          <w:p w14:paraId="0667A8F0" w14:textId="77777777" w:rsidR="009A51F3" w:rsidRPr="00827BA0" w:rsidRDefault="009A51F3" w:rsidP="00755EC3">
            <w:pPr>
              <w:pStyle w:val="TableParagraph"/>
              <w:ind w:left="131" w:right="7"/>
              <w:jc w:val="center"/>
              <w:rPr>
                <w:color w:val="000000" w:themeColor="text1"/>
                <w:sz w:val="11"/>
              </w:rPr>
            </w:pPr>
            <w:r w:rsidRPr="00827BA0">
              <w:rPr>
                <w:color w:val="000000" w:themeColor="text1"/>
                <w:sz w:val="11"/>
              </w:rPr>
              <w:t>182.30</w:t>
            </w:r>
          </w:p>
        </w:tc>
        <w:tc>
          <w:tcPr>
            <w:tcW w:w="553" w:type="dxa"/>
          </w:tcPr>
          <w:p w14:paraId="51C8A4A7"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181.30</w:t>
            </w:r>
          </w:p>
        </w:tc>
        <w:tc>
          <w:tcPr>
            <w:tcW w:w="478" w:type="dxa"/>
          </w:tcPr>
          <w:p w14:paraId="19616D9E" w14:textId="77777777" w:rsidR="009A51F3" w:rsidRPr="00827BA0" w:rsidRDefault="009A51F3" w:rsidP="00755EC3">
            <w:pPr>
              <w:pStyle w:val="TableParagraph"/>
              <w:ind w:right="13"/>
              <w:jc w:val="right"/>
              <w:rPr>
                <w:color w:val="000000" w:themeColor="text1"/>
                <w:sz w:val="11"/>
              </w:rPr>
            </w:pPr>
            <w:r w:rsidRPr="00827BA0">
              <w:rPr>
                <w:color w:val="000000" w:themeColor="text1"/>
                <w:sz w:val="11"/>
              </w:rPr>
              <w:t>775</w:t>
            </w:r>
          </w:p>
        </w:tc>
        <w:tc>
          <w:tcPr>
            <w:tcW w:w="412" w:type="dxa"/>
          </w:tcPr>
          <w:p w14:paraId="49B6FCCC"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20</w:t>
            </w:r>
          </w:p>
        </w:tc>
        <w:tc>
          <w:tcPr>
            <w:tcW w:w="393" w:type="dxa"/>
          </w:tcPr>
          <w:p w14:paraId="0C0CF302" w14:textId="77777777" w:rsidR="009A51F3" w:rsidRPr="00827BA0" w:rsidRDefault="009A51F3" w:rsidP="00755EC3">
            <w:pPr>
              <w:pStyle w:val="TableParagraph"/>
              <w:ind w:right="11"/>
              <w:jc w:val="right"/>
              <w:rPr>
                <w:color w:val="000000" w:themeColor="text1"/>
                <w:sz w:val="11"/>
              </w:rPr>
            </w:pPr>
            <w:r w:rsidRPr="00827BA0">
              <w:rPr>
                <w:color w:val="000000" w:themeColor="text1"/>
                <w:sz w:val="11"/>
              </w:rPr>
              <w:t>190</w:t>
            </w:r>
          </w:p>
        </w:tc>
        <w:tc>
          <w:tcPr>
            <w:tcW w:w="553" w:type="dxa"/>
          </w:tcPr>
          <w:p w14:paraId="67D33F7C" w14:textId="77777777" w:rsidR="009A51F3" w:rsidRPr="00827BA0" w:rsidRDefault="009A51F3" w:rsidP="00755EC3">
            <w:pPr>
              <w:pStyle w:val="TableParagraph"/>
              <w:ind w:right="13"/>
              <w:jc w:val="right"/>
              <w:rPr>
                <w:color w:val="000000" w:themeColor="text1"/>
                <w:sz w:val="11"/>
              </w:rPr>
            </w:pPr>
            <w:r w:rsidRPr="00827BA0">
              <w:rPr>
                <w:color w:val="000000" w:themeColor="text1"/>
                <w:w w:val="102"/>
                <w:sz w:val="11"/>
              </w:rPr>
              <w:t>5</w:t>
            </w:r>
          </w:p>
        </w:tc>
        <w:tc>
          <w:tcPr>
            <w:tcW w:w="553" w:type="dxa"/>
          </w:tcPr>
          <w:p w14:paraId="2E3754E2"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2.7</w:t>
            </w:r>
          </w:p>
        </w:tc>
        <w:tc>
          <w:tcPr>
            <w:tcW w:w="628" w:type="dxa"/>
          </w:tcPr>
          <w:p w14:paraId="1BC03DF7"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915FABB" w14:textId="77777777" w:rsidR="009A51F3" w:rsidRPr="00827BA0" w:rsidRDefault="009A51F3" w:rsidP="00755EC3">
            <w:pPr>
              <w:pStyle w:val="TableParagraph"/>
              <w:spacing w:line="240" w:lineRule="auto"/>
              <w:rPr>
                <w:rFonts w:ascii="Times New Roman"/>
                <w:color w:val="000000" w:themeColor="text1"/>
                <w:sz w:val="6"/>
              </w:rPr>
            </w:pPr>
          </w:p>
        </w:tc>
        <w:tc>
          <w:tcPr>
            <w:tcW w:w="656" w:type="dxa"/>
          </w:tcPr>
          <w:p w14:paraId="1B40B526"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178.1</w:t>
            </w:r>
          </w:p>
        </w:tc>
        <w:tc>
          <w:tcPr>
            <w:tcW w:w="609" w:type="dxa"/>
          </w:tcPr>
          <w:p w14:paraId="1C7224C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29.9</w:t>
            </w:r>
          </w:p>
        </w:tc>
        <w:tc>
          <w:tcPr>
            <w:tcW w:w="1383" w:type="dxa"/>
            <w:tcBorders>
              <w:right w:val="nil"/>
            </w:tcBorders>
          </w:tcPr>
          <w:p w14:paraId="61F9EC6A" w14:textId="77777777" w:rsidR="009A51F3" w:rsidRPr="00827BA0" w:rsidRDefault="009A51F3" w:rsidP="00755EC3">
            <w:pPr>
              <w:pStyle w:val="TableParagraph"/>
              <w:ind w:left="28" w:right="-15"/>
              <w:rPr>
                <w:color w:val="000000" w:themeColor="text1"/>
                <w:sz w:val="11"/>
              </w:rPr>
            </w:pPr>
            <w:r w:rsidRPr="00827BA0">
              <w:rPr>
                <w:color w:val="000000" w:themeColor="text1"/>
                <w:sz w:val="11"/>
              </w:rPr>
              <w:t xml:space="preserve">N. </w:t>
            </w:r>
            <w:proofErr w:type="spellStart"/>
            <w:r w:rsidRPr="00827BA0">
              <w:rPr>
                <w:color w:val="000000" w:themeColor="text1"/>
                <w:sz w:val="11"/>
              </w:rPr>
              <w:t>incompta</w:t>
            </w:r>
            <w:proofErr w:type="spellEnd"/>
            <w:r w:rsidRPr="00827BA0">
              <w:rPr>
                <w:color w:val="000000" w:themeColor="text1"/>
                <w:sz w:val="11"/>
              </w:rPr>
              <w:t xml:space="preserve"> &amp; G.</w:t>
            </w:r>
            <w:r w:rsidRPr="00827BA0">
              <w:rPr>
                <w:color w:val="000000" w:themeColor="text1"/>
                <w:spacing w:val="-11"/>
                <w:sz w:val="11"/>
              </w:rPr>
              <w:t xml:space="preserve"> </w:t>
            </w:r>
            <w:proofErr w:type="spellStart"/>
            <w:r w:rsidRPr="00827BA0">
              <w:rPr>
                <w:color w:val="000000" w:themeColor="text1"/>
                <w:spacing w:val="2"/>
                <w:sz w:val="11"/>
              </w:rPr>
              <w:t>bulloides</w:t>
            </w:r>
            <w:proofErr w:type="spellEnd"/>
          </w:p>
        </w:tc>
      </w:tr>
      <w:tr w:rsidR="009A51F3" w:rsidRPr="00827BA0" w14:paraId="4FA1C730" w14:textId="77777777" w:rsidTr="00755EC3">
        <w:trPr>
          <w:trHeight w:val="130"/>
        </w:trPr>
        <w:tc>
          <w:tcPr>
            <w:tcW w:w="1093" w:type="dxa"/>
            <w:tcBorders>
              <w:left w:val="nil"/>
            </w:tcBorders>
          </w:tcPr>
          <w:p w14:paraId="3DB1F6F4"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#4</w:t>
            </w:r>
          </w:p>
        </w:tc>
        <w:tc>
          <w:tcPr>
            <w:tcW w:w="497" w:type="dxa"/>
          </w:tcPr>
          <w:p w14:paraId="6F5BB41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C190B8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7DC4230"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208.30</w:t>
            </w:r>
          </w:p>
        </w:tc>
        <w:tc>
          <w:tcPr>
            <w:tcW w:w="478" w:type="dxa"/>
          </w:tcPr>
          <w:p w14:paraId="37E406DA"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1E7A3C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6E81CC5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4886240"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F2DD97C"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CFD58A5"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201</w:t>
            </w:r>
          </w:p>
        </w:tc>
        <w:tc>
          <w:tcPr>
            <w:tcW w:w="525" w:type="dxa"/>
          </w:tcPr>
          <w:p w14:paraId="3E3E6950"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20</w:t>
            </w:r>
          </w:p>
        </w:tc>
        <w:tc>
          <w:tcPr>
            <w:tcW w:w="656" w:type="dxa"/>
          </w:tcPr>
          <w:p w14:paraId="7B5B04D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216.6</w:t>
            </w:r>
          </w:p>
        </w:tc>
        <w:tc>
          <w:tcPr>
            <w:tcW w:w="609" w:type="dxa"/>
          </w:tcPr>
          <w:p w14:paraId="6DD4AF33"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34.1</w:t>
            </w:r>
          </w:p>
        </w:tc>
        <w:tc>
          <w:tcPr>
            <w:tcW w:w="1383" w:type="dxa"/>
            <w:tcBorders>
              <w:right w:val="nil"/>
            </w:tcBorders>
          </w:tcPr>
          <w:p w14:paraId="13521950"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3A8243E" w14:textId="77777777" w:rsidTr="00755EC3">
        <w:trPr>
          <w:trHeight w:val="130"/>
        </w:trPr>
        <w:tc>
          <w:tcPr>
            <w:tcW w:w="1093" w:type="dxa"/>
            <w:tcBorders>
              <w:left w:val="nil"/>
            </w:tcBorders>
          </w:tcPr>
          <w:p w14:paraId="0C634DF7"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#5</w:t>
            </w:r>
          </w:p>
        </w:tc>
        <w:tc>
          <w:tcPr>
            <w:tcW w:w="497" w:type="dxa"/>
          </w:tcPr>
          <w:p w14:paraId="58B2A1D2"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7F6CBC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1F39C7B"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321.60</w:t>
            </w:r>
          </w:p>
        </w:tc>
        <w:tc>
          <w:tcPr>
            <w:tcW w:w="478" w:type="dxa"/>
          </w:tcPr>
          <w:p w14:paraId="69C6EDB4"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0F99F62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083D40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C6A2FC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0B74B85"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2D8F49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409</w:t>
            </w:r>
          </w:p>
        </w:tc>
        <w:tc>
          <w:tcPr>
            <w:tcW w:w="525" w:type="dxa"/>
          </w:tcPr>
          <w:p w14:paraId="382B7B47"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21</w:t>
            </w:r>
          </w:p>
        </w:tc>
        <w:tc>
          <w:tcPr>
            <w:tcW w:w="656" w:type="dxa"/>
          </w:tcPr>
          <w:p w14:paraId="77251E64"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421.2</w:t>
            </w:r>
          </w:p>
        </w:tc>
        <w:tc>
          <w:tcPr>
            <w:tcW w:w="609" w:type="dxa"/>
          </w:tcPr>
          <w:p w14:paraId="660BED1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43.8</w:t>
            </w:r>
          </w:p>
        </w:tc>
        <w:tc>
          <w:tcPr>
            <w:tcW w:w="1383" w:type="dxa"/>
            <w:tcBorders>
              <w:right w:val="nil"/>
            </w:tcBorders>
          </w:tcPr>
          <w:p w14:paraId="72939AD7"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1D98599F" w14:textId="77777777" w:rsidTr="00755EC3">
        <w:trPr>
          <w:trHeight w:val="130"/>
        </w:trPr>
        <w:tc>
          <w:tcPr>
            <w:tcW w:w="1093" w:type="dxa"/>
            <w:tcBorders>
              <w:left w:val="nil"/>
            </w:tcBorders>
          </w:tcPr>
          <w:p w14:paraId="048314DA"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#6</w:t>
            </w:r>
          </w:p>
        </w:tc>
        <w:tc>
          <w:tcPr>
            <w:tcW w:w="497" w:type="dxa"/>
          </w:tcPr>
          <w:p w14:paraId="33C396C2"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717B66B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6207D4F"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430.35</w:t>
            </w:r>
          </w:p>
        </w:tc>
        <w:tc>
          <w:tcPr>
            <w:tcW w:w="478" w:type="dxa"/>
          </w:tcPr>
          <w:p w14:paraId="4773F8B8"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7198D73"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3A54501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F92527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B7332BE"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4D6E78BE"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661</w:t>
            </w:r>
          </w:p>
        </w:tc>
        <w:tc>
          <w:tcPr>
            <w:tcW w:w="525" w:type="dxa"/>
          </w:tcPr>
          <w:p w14:paraId="221AE312"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17</w:t>
            </w:r>
          </w:p>
        </w:tc>
        <w:tc>
          <w:tcPr>
            <w:tcW w:w="656" w:type="dxa"/>
          </w:tcPr>
          <w:p w14:paraId="7C85FF67"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656.3</w:t>
            </w:r>
          </w:p>
        </w:tc>
        <w:tc>
          <w:tcPr>
            <w:tcW w:w="609" w:type="dxa"/>
          </w:tcPr>
          <w:p w14:paraId="3BA418C4"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37.5</w:t>
            </w:r>
          </w:p>
        </w:tc>
        <w:tc>
          <w:tcPr>
            <w:tcW w:w="1383" w:type="dxa"/>
            <w:tcBorders>
              <w:right w:val="nil"/>
            </w:tcBorders>
          </w:tcPr>
          <w:p w14:paraId="2156E4E8"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1AFB947D" w14:textId="77777777" w:rsidTr="00755EC3">
        <w:trPr>
          <w:trHeight w:val="130"/>
        </w:trPr>
        <w:tc>
          <w:tcPr>
            <w:tcW w:w="1093" w:type="dxa"/>
            <w:tcBorders>
              <w:left w:val="nil"/>
            </w:tcBorders>
          </w:tcPr>
          <w:p w14:paraId="78B2EB38"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#7</w:t>
            </w:r>
          </w:p>
        </w:tc>
        <w:tc>
          <w:tcPr>
            <w:tcW w:w="497" w:type="dxa"/>
          </w:tcPr>
          <w:p w14:paraId="02F6C7F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0623BE6"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3A0D958"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517.65</w:t>
            </w:r>
          </w:p>
        </w:tc>
        <w:tc>
          <w:tcPr>
            <w:tcW w:w="478" w:type="dxa"/>
          </w:tcPr>
          <w:p w14:paraId="2CBF004D"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367B631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3694358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ED6584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0058CA3"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FF111D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829</w:t>
            </w:r>
          </w:p>
        </w:tc>
        <w:tc>
          <w:tcPr>
            <w:tcW w:w="525" w:type="dxa"/>
          </w:tcPr>
          <w:p w14:paraId="3E457F81" w14:textId="77777777" w:rsidR="009A51F3" w:rsidRPr="00827BA0" w:rsidRDefault="009A51F3" w:rsidP="00755EC3">
            <w:pPr>
              <w:pStyle w:val="TableParagraph"/>
              <w:ind w:right="11"/>
              <w:jc w:val="right"/>
              <w:rPr>
                <w:color w:val="000000" w:themeColor="text1"/>
                <w:sz w:val="11"/>
              </w:rPr>
            </w:pPr>
            <w:r w:rsidRPr="00827BA0">
              <w:rPr>
                <w:color w:val="000000" w:themeColor="text1"/>
                <w:w w:val="102"/>
                <w:sz w:val="11"/>
              </w:rPr>
              <w:t>6</w:t>
            </w:r>
          </w:p>
        </w:tc>
        <w:tc>
          <w:tcPr>
            <w:tcW w:w="656" w:type="dxa"/>
          </w:tcPr>
          <w:p w14:paraId="0B394604"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829.8</w:t>
            </w:r>
          </w:p>
        </w:tc>
        <w:tc>
          <w:tcPr>
            <w:tcW w:w="609" w:type="dxa"/>
          </w:tcPr>
          <w:p w14:paraId="2F3FCC3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18.5</w:t>
            </w:r>
          </w:p>
        </w:tc>
        <w:tc>
          <w:tcPr>
            <w:tcW w:w="1383" w:type="dxa"/>
            <w:tcBorders>
              <w:right w:val="nil"/>
            </w:tcBorders>
          </w:tcPr>
          <w:p w14:paraId="3D8B1042"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3479A59C" w14:textId="77777777" w:rsidTr="00755EC3">
        <w:trPr>
          <w:trHeight w:val="130"/>
        </w:trPr>
        <w:tc>
          <w:tcPr>
            <w:tcW w:w="1093" w:type="dxa"/>
            <w:tcBorders>
              <w:left w:val="nil"/>
            </w:tcBorders>
          </w:tcPr>
          <w:p w14:paraId="407C3117"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#8</w:t>
            </w:r>
          </w:p>
        </w:tc>
        <w:tc>
          <w:tcPr>
            <w:tcW w:w="497" w:type="dxa"/>
          </w:tcPr>
          <w:p w14:paraId="7774033D"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8AD2AB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64D0D3E"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566.55</w:t>
            </w:r>
          </w:p>
        </w:tc>
        <w:tc>
          <w:tcPr>
            <w:tcW w:w="478" w:type="dxa"/>
          </w:tcPr>
          <w:p w14:paraId="3501DE0A"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23AFE94C"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E95BCE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17D083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4B204F1"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C748A4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968</w:t>
            </w:r>
          </w:p>
        </w:tc>
        <w:tc>
          <w:tcPr>
            <w:tcW w:w="525" w:type="dxa"/>
          </w:tcPr>
          <w:p w14:paraId="4DE8F7CB"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21</w:t>
            </w:r>
          </w:p>
        </w:tc>
        <w:tc>
          <w:tcPr>
            <w:tcW w:w="656" w:type="dxa"/>
          </w:tcPr>
          <w:p w14:paraId="7D76FD49"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964.7</w:t>
            </w:r>
          </w:p>
        </w:tc>
        <w:tc>
          <w:tcPr>
            <w:tcW w:w="609" w:type="dxa"/>
          </w:tcPr>
          <w:p w14:paraId="58DFD1DA"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41.1</w:t>
            </w:r>
          </w:p>
        </w:tc>
        <w:tc>
          <w:tcPr>
            <w:tcW w:w="1383" w:type="dxa"/>
            <w:tcBorders>
              <w:right w:val="nil"/>
            </w:tcBorders>
          </w:tcPr>
          <w:p w14:paraId="1D828D76"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3775DEFB" w14:textId="77777777" w:rsidTr="00755EC3">
        <w:trPr>
          <w:trHeight w:val="130"/>
        </w:trPr>
        <w:tc>
          <w:tcPr>
            <w:tcW w:w="1093" w:type="dxa"/>
            <w:tcBorders>
              <w:left w:val="nil"/>
            </w:tcBorders>
          </w:tcPr>
          <w:p w14:paraId="39D31EEC"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#9</w:t>
            </w:r>
          </w:p>
        </w:tc>
        <w:tc>
          <w:tcPr>
            <w:tcW w:w="497" w:type="dxa"/>
          </w:tcPr>
          <w:p w14:paraId="735627FC"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4B48F01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82FCB2B"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636.15</w:t>
            </w:r>
          </w:p>
        </w:tc>
        <w:tc>
          <w:tcPr>
            <w:tcW w:w="478" w:type="dxa"/>
          </w:tcPr>
          <w:p w14:paraId="6C921386"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3B03F2E4"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189EE5F"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38A684F"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FD08893"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E143C20"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1171</w:t>
            </w:r>
          </w:p>
        </w:tc>
        <w:tc>
          <w:tcPr>
            <w:tcW w:w="525" w:type="dxa"/>
          </w:tcPr>
          <w:p w14:paraId="195397D4"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31</w:t>
            </w:r>
          </w:p>
        </w:tc>
        <w:tc>
          <w:tcPr>
            <w:tcW w:w="656" w:type="dxa"/>
          </w:tcPr>
          <w:p w14:paraId="36F471C3"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1175.6</w:t>
            </w:r>
          </w:p>
        </w:tc>
        <w:tc>
          <w:tcPr>
            <w:tcW w:w="609" w:type="dxa"/>
          </w:tcPr>
          <w:p w14:paraId="5ABD263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51.4</w:t>
            </w:r>
          </w:p>
        </w:tc>
        <w:tc>
          <w:tcPr>
            <w:tcW w:w="1383" w:type="dxa"/>
            <w:tcBorders>
              <w:right w:val="nil"/>
            </w:tcBorders>
          </w:tcPr>
          <w:p w14:paraId="256F3CA2"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7CC6A2B9" w14:textId="77777777" w:rsidTr="00755EC3">
        <w:trPr>
          <w:trHeight w:val="130"/>
        </w:trPr>
        <w:tc>
          <w:tcPr>
            <w:tcW w:w="1093" w:type="dxa"/>
            <w:tcBorders>
              <w:left w:val="nil"/>
            </w:tcBorders>
          </w:tcPr>
          <w:p w14:paraId="3FF80BA4"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#10</w:t>
            </w:r>
          </w:p>
        </w:tc>
        <w:tc>
          <w:tcPr>
            <w:tcW w:w="497" w:type="dxa"/>
          </w:tcPr>
          <w:p w14:paraId="29E35EDB"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12BACDF4"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37BCDAD"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663.50</w:t>
            </w:r>
          </w:p>
        </w:tc>
        <w:tc>
          <w:tcPr>
            <w:tcW w:w="478" w:type="dxa"/>
          </w:tcPr>
          <w:p w14:paraId="5F8E3CFD"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EC69943"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53F299FF"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D0AB2D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E7AB3F9"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4572C34"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1270</w:t>
            </w:r>
          </w:p>
        </w:tc>
        <w:tc>
          <w:tcPr>
            <w:tcW w:w="525" w:type="dxa"/>
          </w:tcPr>
          <w:p w14:paraId="1F478B14"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23</w:t>
            </w:r>
          </w:p>
        </w:tc>
        <w:tc>
          <w:tcPr>
            <w:tcW w:w="656" w:type="dxa"/>
          </w:tcPr>
          <w:p w14:paraId="16AF3CFC"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1264.1</w:t>
            </w:r>
          </w:p>
        </w:tc>
        <w:tc>
          <w:tcPr>
            <w:tcW w:w="609" w:type="dxa"/>
          </w:tcPr>
          <w:p w14:paraId="5BC3444C"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45.9</w:t>
            </w:r>
          </w:p>
        </w:tc>
        <w:tc>
          <w:tcPr>
            <w:tcW w:w="1383" w:type="dxa"/>
            <w:tcBorders>
              <w:right w:val="nil"/>
            </w:tcBorders>
          </w:tcPr>
          <w:p w14:paraId="6D1FECA7"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085CF5BB" w14:textId="77777777" w:rsidTr="00755EC3">
        <w:trPr>
          <w:trHeight w:val="130"/>
        </w:trPr>
        <w:tc>
          <w:tcPr>
            <w:tcW w:w="1093" w:type="dxa"/>
            <w:tcBorders>
              <w:left w:val="nil"/>
            </w:tcBorders>
          </w:tcPr>
          <w:p w14:paraId="6B5D8E29" w14:textId="77777777" w:rsidR="009A51F3" w:rsidRPr="00827BA0" w:rsidRDefault="009A51F3" w:rsidP="00755EC3">
            <w:pPr>
              <w:pStyle w:val="TableParagraph"/>
              <w:ind w:left="28"/>
              <w:rPr>
                <w:color w:val="000000" w:themeColor="text1"/>
                <w:sz w:val="11"/>
              </w:rPr>
            </w:pPr>
            <w:r w:rsidRPr="00827BA0">
              <w:rPr>
                <w:color w:val="000000" w:themeColor="text1"/>
                <w:sz w:val="11"/>
              </w:rPr>
              <w:t>CURL-19083</w:t>
            </w:r>
          </w:p>
        </w:tc>
        <w:tc>
          <w:tcPr>
            <w:tcW w:w="497" w:type="dxa"/>
          </w:tcPr>
          <w:p w14:paraId="7F23BDF1" w14:textId="77777777" w:rsidR="009A51F3" w:rsidRPr="00827BA0" w:rsidRDefault="009A51F3" w:rsidP="00755EC3">
            <w:pPr>
              <w:pStyle w:val="TableParagraph"/>
              <w:ind w:right="15"/>
              <w:jc w:val="right"/>
              <w:rPr>
                <w:color w:val="000000" w:themeColor="text1"/>
                <w:sz w:val="11"/>
              </w:rPr>
            </w:pPr>
            <w:r w:rsidRPr="00827BA0">
              <w:rPr>
                <w:color w:val="000000" w:themeColor="text1"/>
                <w:sz w:val="11"/>
              </w:rPr>
              <w:t>703.10</w:t>
            </w:r>
          </w:p>
        </w:tc>
        <w:tc>
          <w:tcPr>
            <w:tcW w:w="525" w:type="dxa"/>
          </w:tcPr>
          <w:p w14:paraId="193ABAEB" w14:textId="77777777" w:rsidR="009A51F3" w:rsidRPr="00827BA0" w:rsidRDefault="009A51F3" w:rsidP="00755EC3">
            <w:pPr>
              <w:pStyle w:val="TableParagraph"/>
              <w:ind w:left="131" w:right="7"/>
              <w:jc w:val="center"/>
              <w:rPr>
                <w:color w:val="000000" w:themeColor="text1"/>
                <w:sz w:val="11"/>
              </w:rPr>
            </w:pPr>
            <w:r w:rsidRPr="00827BA0">
              <w:rPr>
                <w:color w:val="000000" w:themeColor="text1"/>
                <w:sz w:val="11"/>
              </w:rPr>
              <w:t>705.10</w:t>
            </w:r>
          </w:p>
        </w:tc>
        <w:tc>
          <w:tcPr>
            <w:tcW w:w="553" w:type="dxa"/>
          </w:tcPr>
          <w:p w14:paraId="7D21804A"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703.60</w:t>
            </w:r>
          </w:p>
        </w:tc>
        <w:tc>
          <w:tcPr>
            <w:tcW w:w="478" w:type="dxa"/>
          </w:tcPr>
          <w:p w14:paraId="09439C8F" w14:textId="77777777" w:rsidR="009A51F3" w:rsidRPr="00827BA0" w:rsidRDefault="009A51F3" w:rsidP="00755EC3">
            <w:pPr>
              <w:pStyle w:val="TableParagraph"/>
              <w:ind w:right="13"/>
              <w:jc w:val="right"/>
              <w:rPr>
                <w:color w:val="000000" w:themeColor="text1"/>
                <w:sz w:val="11"/>
              </w:rPr>
            </w:pPr>
            <w:r w:rsidRPr="00827BA0">
              <w:rPr>
                <w:color w:val="000000" w:themeColor="text1"/>
                <w:sz w:val="11"/>
              </w:rPr>
              <w:t>2080</w:t>
            </w:r>
          </w:p>
        </w:tc>
        <w:tc>
          <w:tcPr>
            <w:tcW w:w="412" w:type="dxa"/>
          </w:tcPr>
          <w:p w14:paraId="01D9CF3A"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20</w:t>
            </w:r>
          </w:p>
        </w:tc>
        <w:tc>
          <w:tcPr>
            <w:tcW w:w="393" w:type="dxa"/>
          </w:tcPr>
          <w:p w14:paraId="1BEF9D2B" w14:textId="77777777" w:rsidR="009A51F3" w:rsidRPr="00827BA0" w:rsidRDefault="009A51F3" w:rsidP="00755EC3">
            <w:pPr>
              <w:pStyle w:val="TableParagraph"/>
              <w:ind w:right="11"/>
              <w:jc w:val="right"/>
              <w:rPr>
                <w:color w:val="000000" w:themeColor="text1"/>
                <w:sz w:val="11"/>
              </w:rPr>
            </w:pPr>
            <w:r w:rsidRPr="00827BA0">
              <w:rPr>
                <w:color w:val="000000" w:themeColor="text1"/>
                <w:sz w:val="11"/>
              </w:rPr>
              <w:t>175</w:t>
            </w:r>
          </w:p>
        </w:tc>
        <w:tc>
          <w:tcPr>
            <w:tcW w:w="553" w:type="dxa"/>
          </w:tcPr>
          <w:p w14:paraId="526D3DD5" w14:textId="77777777" w:rsidR="009A51F3" w:rsidRPr="00827BA0" w:rsidRDefault="009A51F3" w:rsidP="00755EC3">
            <w:pPr>
              <w:pStyle w:val="TableParagraph"/>
              <w:ind w:right="13"/>
              <w:jc w:val="right"/>
              <w:rPr>
                <w:color w:val="000000" w:themeColor="text1"/>
                <w:sz w:val="11"/>
              </w:rPr>
            </w:pPr>
            <w:r w:rsidRPr="00827BA0">
              <w:rPr>
                <w:color w:val="000000" w:themeColor="text1"/>
                <w:w w:val="102"/>
                <w:sz w:val="11"/>
              </w:rPr>
              <w:t>5</w:t>
            </w:r>
          </w:p>
        </w:tc>
        <w:tc>
          <w:tcPr>
            <w:tcW w:w="553" w:type="dxa"/>
          </w:tcPr>
          <w:p w14:paraId="43EA0299"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5.4</w:t>
            </w:r>
          </w:p>
        </w:tc>
        <w:tc>
          <w:tcPr>
            <w:tcW w:w="628" w:type="dxa"/>
          </w:tcPr>
          <w:p w14:paraId="037288D8"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BF8711A" w14:textId="77777777" w:rsidR="009A51F3" w:rsidRPr="00827BA0" w:rsidRDefault="009A51F3" w:rsidP="00755EC3">
            <w:pPr>
              <w:pStyle w:val="TableParagraph"/>
              <w:spacing w:line="240" w:lineRule="auto"/>
              <w:rPr>
                <w:rFonts w:ascii="Times New Roman"/>
                <w:color w:val="000000" w:themeColor="text1"/>
                <w:sz w:val="6"/>
              </w:rPr>
            </w:pPr>
          </w:p>
        </w:tc>
        <w:tc>
          <w:tcPr>
            <w:tcW w:w="656" w:type="dxa"/>
          </w:tcPr>
          <w:p w14:paraId="6517D9D8"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1394.4</w:t>
            </w:r>
          </w:p>
        </w:tc>
        <w:tc>
          <w:tcPr>
            <w:tcW w:w="609" w:type="dxa"/>
          </w:tcPr>
          <w:p w14:paraId="5F0D26C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54.2</w:t>
            </w:r>
          </w:p>
        </w:tc>
        <w:tc>
          <w:tcPr>
            <w:tcW w:w="1383" w:type="dxa"/>
            <w:tcBorders>
              <w:right w:val="nil"/>
            </w:tcBorders>
          </w:tcPr>
          <w:p w14:paraId="1695B567" w14:textId="77777777" w:rsidR="009A51F3" w:rsidRPr="00827BA0" w:rsidRDefault="009A51F3" w:rsidP="00755EC3">
            <w:pPr>
              <w:pStyle w:val="TableParagraph"/>
              <w:ind w:left="28" w:right="-15"/>
              <w:rPr>
                <w:color w:val="000000" w:themeColor="text1"/>
                <w:sz w:val="11"/>
              </w:rPr>
            </w:pPr>
            <w:r w:rsidRPr="00827BA0">
              <w:rPr>
                <w:color w:val="000000" w:themeColor="text1"/>
                <w:sz w:val="11"/>
              </w:rPr>
              <w:t xml:space="preserve">N. </w:t>
            </w:r>
            <w:proofErr w:type="spellStart"/>
            <w:r w:rsidRPr="00827BA0">
              <w:rPr>
                <w:color w:val="000000" w:themeColor="text1"/>
                <w:sz w:val="11"/>
              </w:rPr>
              <w:t>incompta</w:t>
            </w:r>
            <w:proofErr w:type="spellEnd"/>
            <w:r w:rsidRPr="00827BA0">
              <w:rPr>
                <w:color w:val="000000" w:themeColor="text1"/>
                <w:sz w:val="11"/>
              </w:rPr>
              <w:t xml:space="preserve"> &amp; G.</w:t>
            </w:r>
            <w:r w:rsidRPr="00827BA0">
              <w:rPr>
                <w:color w:val="000000" w:themeColor="text1"/>
                <w:spacing w:val="-11"/>
                <w:sz w:val="11"/>
              </w:rPr>
              <w:t xml:space="preserve"> </w:t>
            </w:r>
            <w:proofErr w:type="spellStart"/>
            <w:r w:rsidRPr="00827BA0">
              <w:rPr>
                <w:color w:val="000000" w:themeColor="text1"/>
                <w:spacing w:val="2"/>
                <w:sz w:val="11"/>
              </w:rPr>
              <w:t>bulloides</w:t>
            </w:r>
            <w:proofErr w:type="spellEnd"/>
          </w:p>
        </w:tc>
      </w:tr>
      <w:tr w:rsidR="009A51F3" w:rsidRPr="00827BA0" w14:paraId="1FCE279F" w14:textId="77777777" w:rsidTr="00755EC3">
        <w:trPr>
          <w:trHeight w:val="130"/>
        </w:trPr>
        <w:tc>
          <w:tcPr>
            <w:tcW w:w="1093" w:type="dxa"/>
            <w:tcBorders>
              <w:left w:val="nil"/>
            </w:tcBorders>
          </w:tcPr>
          <w:p w14:paraId="714BBB15"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#11</w:t>
            </w:r>
          </w:p>
        </w:tc>
        <w:tc>
          <w:tcPr>
            <w:tcW w:w="497" w:type="dxa"/>
          </w:tcPr>
          <w:p w14:paraId="0154FEA8"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4BA2768"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4869959"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728.40</w:t>
            </w:r>
          </w:p>
        </w:tc>
        <w:tc>
          <w:tcPr>
            <w:tcW w:w="478" w:type="dxa"/>
          </w:tcPr>
          <w:p w14:paraId="1AB5C523"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A588AC2"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1D0136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685824D"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AE4B80A"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237518F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1425</w:t>
            </w:r>
          </w:p>
        </w:tc>
        <w:tc>
          <w:tcPr>
            <w:tcW w:w="525" w:type="dxa"/>
          </w:tcPr>
          <w:p w14:paraId="5E4BCAEB"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28</w:t>
            </w:r>
          </w:p>
        </w:tc>
        <w:tc>
          <w:tcPr>
            <w:tcW w:w="656" w:type="dxa"/>
          </w:tcPr>
          <w:p w14:paraId="1CB477A2"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1454.8</w:t>
            </w:r>
          </w:p>
        </w:tc>
        <w:tc>
          <w:tcPr>
            <w:tcW w:w="609" w:type="dxa"/>
          </w:tcPr>
          <w:p w14:paraId="525E48A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51.2</w:t>
            </w:r>
          </w:p>
        </w:tc>
        <w:tc>
          <w:tcPr>
            <w:tcW w:w="1383" w:type="dxa"/>
            <w:tcBorders>
              <w:right w:val="nil"/>
            </w:tcBorders>
          </w:tcPr>
          <w:p w14:paraId="061647D3"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37392025" w14:textId="77777777" w:rsidTr="00755EC3">
        <w:trPr>
          <w:trHeight w:val="130"/>
        </w:trPr>
        <w:tc>
          <w:tcPr>
            <w:tcW w:w="1093" w:type="dxa"/>
            <w:tcBorders>
              <w:left w:val="nil"/>
            </w:tcBorders>
          </w:tcPr>
          <w:p w14:paraId="42D2BA8E"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#12</w:t>
            </w:r>
          </w:p>
        </w:tc>
        <w:tc>
          <w:tcPr>
            <w:tcW w:w="497" w:type="dxa"/>
          </w:tcPr>
          <w:p w14:paraId="294BB17B"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7E471A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1E8254C"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763.30</w:t>
            </w:r>
          </w:p>
        </w:tc>
        <w:tc>
          <w:tcPr>
            <w:tcW w:w="478" w:type="dxa"/>
          </w:tcPr>
          <w:p w14:paraId="71EBBF74"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C1CC617"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6E8516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98879D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3B64230"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215D73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1551</w:t>
            </w:r>
          </w:p>
        </w:tc>
        <w:tc>
          <w:tcPr>
            <w:tcW w:w="525" w:type="dxa"/>
          </w:tcPr>
          <w:p w14:paraId="2AED7600"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29</w:t>
            </w:r>
          </w:p>
        </w:tc>
        <w:tc>
          <w:tcPr>
            <w:tcW w:w="656" w:type="dxa"/>
          </w:tcPr>
          <w:p w14:paraId="72D4B9DC"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1563.7</w:t>
            </w:r>
          </w:p>
        </w:tc>
        <w:tc>
          <w:tcPr>
            <w:tcW w:w="609" w:type="dxa"/>
          </w:tcPr>
          <w:p w14:paraId="65EB214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60.4</w:t>
            </w:r>
          </w:p>
        </w:tc>
        <w:tc>
          <w:tcPr>
            <w:tcW w:w="1383" w:type="dxa"/>
            <w:tcBorders>
              <w:right w:val="nil"/>
            </w:tcBorders>
          </w:tcPr>
          <w:p w14:paraId="0868CACF"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AFAACB6" w14:textId="77777777" w:rsidTr="00755EC3">
        <w:trPr>
          <w:trHeight w:val="130"/>
        </w:trPr>
        <w:tc>
          <w:tcPr>
            <w:tcW w:w="1093" w:type="dxa"/>
            <w:tcBorders>
              <w:left w:val="nil"/>
            </w:tcBorders>
          </w:tcPr>
          <w:p w14:paraId="25930715"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#13</w:t>
            </w:r>
          </w:p>
        </w:tc>
        <w:tc>
          <w:tcPr>
            <w:tcW w:w="497" w:type="dxa"/>
          </w:tcPr>
          <w:p w14:paraId="148369BA"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107BC7C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7AC1ADF"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864.60</w:t>
            </w:r>
          </w:p>
        </w:tc>
        <w:tc>
          <w:tcPr>
            <w:tcW w:w="478" w:type="dxa"/>
          </w:tcPr>
          <w:p w14:paraId="208FC756"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6DEFE7E"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3D5EFD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15F745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5FFB221"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D618B8E"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2039</w:t>
            </w:r>
          </w:p>
        </w:tc>
        <w:tc>
          <w:tcPr>
            <w:tcW w:w="525" w:type="dxa"/>
          </w:tcPr>
          <w:p w14:paraId="5233B242"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31</w:t>
            </w:r>
          </w:p>
        </w:tc>
        <w:tc>
          <w:tcPr>
            <w:tcW w:w="656" w:type="dxa"/>
          </w:tcPr>
          <w:p w14:paraId="244A689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2030.8</w:t>
            </w:r>
          </w:p>
        </w:tc>
        <w:tc>
          <w:tcPr>
            <w:tcW w:w="609" w:type="dxa"/>
          </w:tcPr>
          <w:p w14:paraId="559A4D4E"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71.8</w:t>
            </w:r>
          </w:p>
        </w:tc>
        <w:tc>
          <w:tcPr>
            <w:tcW w:w="1383" w:type="dxa"/>
            <w:tcBorders>
              <w:right w:val="nil"/>
            </w:tcBorders>
          </w:tcPr>
          <w:p w14:paraId="1B947FE1"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1AEC450A" w14:textId="77777777" w:rsidTr="00755EC3">
        <w:trPr>
          <w:trHeight w:val="130"/>
        </w:trPr>
        <w:tc>
          <w:tcPr>
            <w:tcW w:w="1093" w:type="dxa"/>
            <w:tcBorders>
              <w:left w:val="nil"/>
            </w:tcBorders>
          </w:tcPr>
          <w:p w14:paraId="6DC09104"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#14</w:t>
            </w:r>
          </w:p>
        </w:tc>
        <w:tc>
          <w:tcPr>
            <w:tcW w:w="497" w:type="dxa"/>
          </w:tcPr>
          <w:p w14:paraId="0F882A90"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75D57D3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A30F1C9"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925.10</w:t>
            </w:r>
          </w:p>
        </w:tc>
        <w:tc>
          <w:tcPr>
            <w:tcW w:w="478" w:type="dxa"/>
          </w:tcPr>
          <w:p w14:paraId="62B860D8"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56681A7B"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2CCBC9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36CF4B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5F58305"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6B055E5"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2324</w:t>
            </w:r>
          </w:p>
        </w:tc>
        <w:tc>
          <w:tcPr>
            <w:tcW w:w="525" w:type="dxa"/>
          </w:tcPr>
          <w:p w14:paraId="15DC0E6E"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32</w:t>
            </w:r>
          </w:p>
        </w:tc>
        <w:tc>
          <w:tcPr>
            <w:tcW w:w="656" w:type="dxa"/>
          </w:tcPr>
          <w:p w14:paraId="36225C7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2311.8</w:t>
            </w:r>
          </w:p>
        </w:tc>
        <w:tc>
          <w:tcPr>
            <w:tcW w:w="609" w:type="dxa"/>
          </w:tcPr>
          <w:p w14:paraId="5F4123A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69.9</w:t>
            </w:r>
          </w:p>
        </w:tc>
        <w:tc>
          <w:tcPr>
            <w:tcW w:w="1383" w:type="dxa"/>
            <w:tcBorders>
              <w:right w:val="nil"/>
            </w:tcBorders>
          </w:tcPr>
          <w:p w14:paraId="6101BE3E"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548551F6" w14:textId="77777777" w:rsidTr="00755EC3">
        <w:trPr>
          <w:trHeight w:val="130"/>
        </w:trPr>
        <w:tc>
          <w:tcPr>
            <w:tcW w:w="1093" w:type="dxa"/>
            <w:tcBorders>
              <w:left w:val="nil"/>
            </w:tcBorders>
          </w:tcPr>
          <w:p w14:paraId="7521556A"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#15</w:t>
            </w:r>
          </w:p>
        </w:tc>
        <w:tc>
          <w:tcPr>
            <w:tcW w:w="497" w:type="dxa"/>
          </w:tcPr>
          <w:p w14:paraId="1AD6B9F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AA93FAD"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9FCAEDC" w14:textId="77777777" w:rsidR="009A51F3" w:rsidRPr="00827BA0" w:rsidRDefault="009A51F3" w:rsidP="00755EC3">
            <w:pPr>
              <w:pStyle w:val="TableParagraph"/>
              <w:ind w:left="153"/>
              <w:jc w:val="center"/>
              <w:rPr>
                <w:color w:val="000000" w:themeColor="text1"/>
                <w:sz w:val="11"/>
              </w:rPr>
            </w:pPr>
            <w:r w:rsidRPr="00827BA0">
              <w:rPr>
                <w:color w:val="000000" w:themeColor="text1"/>
                <w:sz w:val="11"/>
              </w:rPr>
              <w:t>999.90</w:t>
            </w:r>
          </w:p>
        </w:tc>
        <w:tc>
          <w:tcPr>
            <w:tcW w:w="478" w:type="dxa"/>
          </w:tcPr>
          <w:p w14:paraId="3DCCEDB0"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9C74284"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6C4FAA0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73AB3E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215356F"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72AFAED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2658</w:t>
            </w:r>
          </w:p>
        </w:tc>
        <w:tc>
          <w:tcPr>
            <w:tcW w:w="525" w:type="dxa"/>
          </w:tcPr>
          <w:p w14:paraId="58D3BEA1"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34</w:t>
            </w:r>
          </w:p>
        </w:tc>
        <w:tc>
          <w:tcPr>
            <w:tcW w:w="656" w:type="dxa"/>
          </w:tcPr>
          <w:p w14:paraId="4E4513CF"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2656.1</w:t>
            </w:r>
          </w:p>
        </w:tc>
        <w:tc>
          <w:tcPr>
            <w:tcW w:w="609" w:type="dxa"/>
          </w:tcPr>
          <w:p w14:paraId="4B15C690"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68.0</w:t>
            </w:r>
          </w:p>
        </w:tc>
        <w:tc>
          <w:tcPr>
            <w:tcW w:w="1383" w:type="dxa"/>
            <w:tcBorders>
              <w:right w:val="nil"/>
            </w:tcBorders>
          </w:tcPr>
          <w:p w14:paraId="1D6F5E67"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FABD930" w14:textId="77777777" w:rsidTr="00755EC3">
        <w:trPr>
          <w:trHeight w:val="130"/>
        </w:trPr>
        <w:tc>
          <w:tcPr>
            <w:tcW w:w="1093" w:type="dxa"/>
            <w:tcBorders>
              <w:left w:val="nil"/>
            </w:tcBorders>
          </w:tcPr>
          <w:p w14:paraId="19A61B38"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#16</w:t>
            </w:r>
          </w:p>
        </w:tc>
        <w:tc>
          <w:tcPr>
            <w:tcW w:w="497" w:type="dxa"/>
          </w:tcPr>
          <w:p w14:paraId="146EE673"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7D8B789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A9EC04D"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1023.95</w:t>
            </w:r>
          </w:p>
        </w:tc>
        <w:tc>
          <w:tcPr>
            <w:tcW w:w="478" w:type="dxa"/>
          </w:tcPr>
          <w:p w14:paraId="67443CB0"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3FD9094C"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04468EE4"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1E471F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3F58A04"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DBCA18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2779</w:t>
            </w:r>
          </w:p>
        </w:tc>
        <w:tc>
          <w:tcPr>
            <w:tcW w:w="525" w:type="dxa"/>
          </w:tcPr>
          <w:p w14:paraId="188CBAD7"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33</w:t>
            </w:r>
          </w:p>
        </w:tc>
        <w:tc>
          <w:tcPr>
            <w:tcW w:w="656" w:type="dxa"/>
          </w:tcPr>
          <w:p w14:paraId="69E88FF0"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2772.4</w:t>
            </w:r>
          </w:p>
        </w:tc>
        <w:tc>
          <w:tcPr>
            <w:tcW w:w="609" w:type="dxa"/>
          </w:tcPr>
          <w:p w14:paraId="19E6CF1E"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62.6</w:t>
            </w:r>
          </w:p>
        </w:tc>
        <w:tc>
          <w:tcPr>
            <w:tcW w:w="1383" w:type="dxa"/>
            <w:tcBorders>
              <w:right w:val="nil"/>
            </w:tcBorders>
          </w:tcPr>
          <w:p w14:paraId="46A47F13"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683D2613" w14:textId="77777777" w:rsidTr="00755EC3">
        <w:trPr>
          <w:trHeight w:val="130"/>
        </w:trPr>
        <w:tc>
          <w:tcPr>
            <w:tcW w:w="1093" w:type="dxa"/>
            <w:tcBorders>
              <w:left w:val="nil"/>
            </w:tcBorders>
          </w:tcPr>
          <w:p w14:paraId="6EB7E5BE"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#17</w:t>
            </w:r>
          </w:p>
        </w:tc>
        <w:tc>
          <w:tcPr>
            <w:tcW w:w="497" w:type="dxa"/>
          </w:tcPr>
          <w:p w14:paraId="1FF5AC07"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ED541B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646D3A9"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1045.95</w:t>
            </w:r>
          </w:p>
        </w:tc>
        <w:tc>
          <w:tcPr>
            <w:tcW w:w="478" w:type="dxa"/>
          </w:tcPr>
          <w:p w14:paraId="2632CD7E"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06021F1D"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1A7041D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F9A0E8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42C0079"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71AFAFA"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2912</w:t>
            </w:r>
          </w:p>
        </w:tc>
        <w:tc>
          <w:tcPr>
            <w:tcW w:w="525" w:type="dxa"/>
          </w:tcPr>
          <w:p w14:paraId="011AF435"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35</w:t>
            </w:r>
          </w:p>
        </w:tc>
        <w:tc>
          <w:tcPr>
            <w:tcW w:w="656" w:type="dxa"/>
          </w:tcPr>
          <w:p w14:paraId="02174F4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2891.8</w:t>
            </w:r>
          </w:p>
        </w:tc>
        <w:tc>
          <w:tcPr>
            <w:tcW w:w="609" w:type="dxa"/>
          </w:tcPr>
          <w:p w14:paraId="5348145B"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62.0</w:t>
            </w:r>
          </w:p>
        </w:tc>
        <w:tc>
          <w:tcPr>
            <w:tcW w:w="1383" w:type="dxa"/>
            <w:tcBorders>
              <w:right w:val="nil"/>
            </w:tcBorders>
          </w:tcPr>
          <w:p w14:paraId="0F41BEB0"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2A48CECE" w14:textId="77777777" w:rsidTr="00755EC3">
        <w:trPr>
          <w:trHeight w:val="130"/>
        </w:trPr>
        <w:tc>
          <w:tcPr>
            <w:tcW w:w="1093" w:type="dxa"/>
            <w:tcBorders>
              <w:left w:val="nil"/>
            </w:tcBorders>
          </w:tcPr>
          <w:p w14:paraId="0CEA9354"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#18</w:t>
            </w:r>
          </w:p>
        </w:tc>
        <w:tc>
          <w:tcPr>
            <w:tcW w:w="497" w:type="dxa"/>
          </w:tcPr>
          <w:p w14:paraId="1E22AAA0"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2F87CF0"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1DDE19A"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1129.35</w:t>
            </w:r>
          </w:p>
        </w:tc>
        <w:tc>
          <w:tcPr>
            <w:tcW w:w="478" w:type="dxa"/>
          </w:tcPr>
          <w:p w14:paraId="38247F54"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B357DB3"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E24381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E895C38"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6A3A64A"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4F2F257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3347</w:t>
            </w:r>
          </w:p>
        </w:tc>
        <w:tc>
          <w:tcPr>
            <w:tcW w:w="525" w:type="dxa"/>
          </w:tcPr>
          <w:p w14:paraId="5EBD5C76"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38</w:t>
            </w:r>
          </w:p>
        </w:tc>
        <w:tc>
          <w:tcPr>
            <w:tcW w:w="656" w:type="dxa"/>
          </w:tcPr>
          <w:p w14:paraId="2190FBFA"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3352.6</w:t>
            </w:r>
          </w:p>
        </w:tc>
        <w:tc>
          <w:tcPr>
            <w:tcW w:w="609" w:type="dxa"/>
          </w:tcPr>
          <w:p w14:paraId="521F68E1"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93.2</w:t>
            </w:r>
          </w:p>
        </w:tc>
        <w:tc>
          <w:tcPr>
            <w:tcW w:w="1383" w:type="dxa"/>
            <w:tcBorders>
              <w:right w:val="nil"/>
            </w:tcBorders>
          </w:tcPr>
          <w:p w14:paraId="1A076F62"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4B7F7E85" w14:textId="77777777" w:rsidTr="00755EC3">
        <w:trPr>
          <w:trHeight w:val="130"/>
        </w:trPr>
        <w:tc>
          <w:tcPr>
            <w:tcW w:w="1093" w:type="dxa"/>
            <w:tcBorders>
              <w:left w:val="nil"/>
            </w:tcBorders>
          </w:tcPr>
          <w:p w14:paraId="46328443"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#19</w:t>
            </w:r>
          </w:p>
        </w:tc>
        <w:tc>
          <w:tcPr>
            <w:tcW w:w="497" w:type="dxa"/>
          </w:tcPr>
          <w:p w14:paraId="1B08C680"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AB3CCE8"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EC8A0CC"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1181.90</w:t>
            </w:r>
          </w:p>
        </w:tc>
        <w:tc>
          <w:tcPr>
            <w:tcW w:w="478" w:type="dxa"/>
          </w:tcPr>
          <w:p w14:paraId="11CD74A6"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1200C32C"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24C31A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01A604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EECB155"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295BB11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3741</w:t>
            </w:r>
          </w:p>
        </w:tc>
        <w:tc>
          <w:tcPr>
            <w:tcW w:w="525" w:type="dxa"/>
          </w:tcPr>
          <w:p w14:paraId="3DA4C14F"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36</w:t>
            </w:r>
          </w:p>
        </w:tc>
        <w:tc>
          <w:tcPr>
            <w:tcW w:w="656" w:type="dxa"/>
          </w:tcPr>
          <w:p w14:paraId="7498C179"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3720.2</w:t>
            </w:r>
          </w:p>
        </w:tc>
        <w:tc>
          <w:tcPr>
            <w:tcW w:w="609" w:type="dxa"/>
          </w:tcPr>
          <w:p w14:paraId="23432DA1"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86.5</w:t>
            </w:r>
          </w:p>
        </w:tc>
        <w:tc>
          <w:tcPr>
            <w:tcW w:w="1383" w:type="dxa"/>
            <w:tcBorders>
              <w:right w:val="nil"/>
            </w:tcBorders>
          </w:tcPr>
          <w:p w14:paraId="633A37E7"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0411ACD5" w14:textId="77777777" w:rsidTr="00755EC3">
        <w:trPr>
          <w:trHeight w:val="130"/>
        </w:trPr>
        <w:tc>
          <w:tcPr>
            <w:tcW w:w="1093" w:type="dxa"/>
            <w:tcBorders>
              <w:left w:val="nil"/>
            </w:tcBorders>
          </w:tcPr>
          <w:p w14:paraId="752599D7"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#20</w:t>
            </w:r>
          </w:p>
        </w:tc>
        <w:tc>
          <w:tcPr>
            <w:tcW w:w="497" w:type="dxa"/>
          </w:tcPr>
          <w:p w14:paraId="3E8BD207"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1505393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4712204"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1212.25</w:t>
            </w:r>
          </w:p>
        </w:tc>
        <w:tc>
          <w:tcPr>
            <w:tcW w:w="478" w:type="dxa"/>
          </w:tcPr>
          <w:p w14:paraId="0332B2EC"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B06B571"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5B6B8240"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670A5B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A916C56"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7F614C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3988</w:t>
            </w:r>
          </w:p>
        </w:tc>
        <w:tc>
          <w:tcPr>
            <w:tcW w:w="525" w:type="dxa"/>
          </w:tcPr>
          <w:p w14:paraId="6688FC73"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40</w:t>
            </w:r>
          </w:p>
        </w:tc>
        <w:tc>
          <w:tcPr>
            <w:tcW w:w="656" w:type="dxa"/>
          </w:tcPr>
          <w:p w14:paraId="3049AAE9"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3950.4</w:t>
            </w:r>
          </w:p>
        </w:tc>
        <w:tc>
          <w:tcPr>
            <w:tcW w:w="609" w:type="dxa"/>
          </w:tcPr>
          <w:p w14:paraId="152E6C0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79.2</w:t>
            </w:r>
          </w:p>
        </w:tc>
        <w:tc>
          <w:tcPr>
            <w:tcW w:w="1383" w:type="dxa"/>
            <w:tcBorders>
              <w:right w:val="nil"/>
            </w:tcBorders>
          </w:tcPr>
          <w:p w14:paraId="30F3625F"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4CFAC37B" w14:textId="77777777" w:rsidTr="00755EC3">
        <w:trPr>
          <w:trHeight w:val="130"/>
        </w:trPr>
        <w:tc>
          <w:tcPr>
            <w:tcW w:w="1093" w:type="dxa"/>
            <w:tcBorders>
              <w:left w:val="nil"/>
            </w:tcBorders>
          </w:tcPr>
          <w:p w14:paraId="35202472" w14:textId="77777777" w:rsidR="009A51F3" w:rsidRPr="00827BA0" w:rsidRDefault="009A51F3" w:rsidP="00755EC3">
            <w:pPr>
              <w:pStyle w:val="TableParagraph"/>
              <w:ind w:left="28"/>
              <w:rPr>
                <w:color w:val="000000" w:themeColor="text1"/>
                <w:sz w:val="11"/>
              </w:rPr>
            </w:pPr>
            <w:r w:rsidRPr="00827BA0">
              <w:rPr>
                <w:color w:val="000000" w:themeColor="text1"/>
                <w:sz w:val="11"/>
              </w:rPr>
              <w:t>CURL-19126</w:t>
            </w:r>
          </w:p>
        </w:tc>
        <w:tc>
          <w:tcPr>
            <w:tcW w:w="497" w:type="dxa"/>
          </w:tcPr>
          <w:p w14:paraId="2D2304AE" w14:textId="77777777" w:rsidR="009A51F3" w:rsidRPr="00827BA0" w:rsidRDefault="009A51F3" w:rsidP="00755EC3">
            <w:pPr>
              <w:pStyle w:val="TableParagraph"/>
              <w:ind w:right="15"/>
              <w:jc w:val="right"/>
              <w:rPr>
                <w:color w:val="000000" w:themeColor="text1"/>
                <w:sz w:val="11"/>
              </w:rPr>
            </w:pPr>
            <w:r w:rsidRPr="00827BA0">
              <w:rPr>
                <w:color w:val="000000" w:themeColor="text1"/>
                <w:sz w:val="11"/>
              </w:rPr>
              <w:t>1233.25</w:t>
            </w:r>
          </w:p>
        </w:tc>
        <w:tc>
          <w:tcPr>
            <w:tcW w:w="525" w:type="dxa"/>
          </w:tcPr>
          <w:p w14:paraId="337743D4" w14:textId="77777777" w:rsidR="009A51F3" w:rsidRPr="00827BA0" w:rsidRDefault="009A51F3" w:rsidP="00755EC3">
            <w:pPr>
              <w:pStyle w:val="TableParagraph"/>
              <w:ind w:left="65" w:right="7"/>
              <w:jc w:val="center"/>
              <w:rPr>
                <w:color w:val="000000" w:themeColor="text1"/>
                <w:sz w:val="11"/>
              </w:rPr>
            </w:pPr>
            <w:r w:rsidRPr="00827BA0">
              <w:rPr>
                <w:color w:val="000000" w:themeColor="text1"/>
                <w:sz w:val="11"/>
              </w:rPr>
              <w:t>1234.25</w:t>
            </w:r>
          </w:p>
        </w:tc>
        <w:tc>
          <w:tcPr>
            <w:tcW w:w="553" w:type="dxa"/>
          </w:tcPr>
          <w:p w14:paraId="0171F3D6"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1233.75</w:t>
            </w:r>
          </w:p>
        </w:tc>
        <w:tc>
          <w:tcPr>
            <w:tcW w:w="478" w:type="dxa"/>
          </w:tcPr>
          <w:p w14:paraId="0BA407BA" w14:textId="77777777" w:rsidR="009A51F3" w:rsidRPr="00827BA0" w:rsidRDefault="009A51F3" w:rsidP="00755EC3">
            <w:pPr>
              <w:pStyle w:val="TableParagraph"/>
              <w:ind w:right="13"/>
              <w:jc w:val="right"/>
              <w:rPr>
                <w:color w:val="000000" w:themeColor="text1"/>
                <w:sz w:val="11"/>
              </w:rPr>
            </w:pPr>
            <w:r w:rsidRPr="00827BA0">
              <w:rPr>
                <w:color w:val="000000" w:themeColor="text1"/>
                <w:sz w:val="11"/>
              </w:rPr>
              <w:t>4255</w:t>
            </w:r>
          </w:p>
        </w:tc>
        <w:tc>
          <w:tcPr>
            <w:tcW w:w="412" w:type="dxa"/>
          </w:tcPr>
          <w:p w14:paraId="2EC919C7"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20</w:t>
            </w:r>
          </w:p>
        </w:tc>
        <w:tc>
          <w:tcPr>
            <w:tcW w:w="393" w:type="dxa"/>
          </w:tcPr>
          <w:p w14:paraId="73EEB6E7" w14:textId="77777777" w:rsidR="009A51F3" w:rsidRPr="00827BA0" w:rsidRDefault="009A51F3" w:rsidP="00755EC3">
            <w:pPr>
              <w:pStyle w:val="TableParagraph"/>
              <w:ind w:right="11"/>
              <w:jc w:val="right"/>
              <w:rPr>
                <w:color w:val="000000" w:themeColor="text1"/>
                <w:sz w:val="11"/>
              </w:rPr>
            </w:pPr>
            <w:r w:rsidRPr="00827BA0">
              <w:rPr>
                <w:color w:val="000000" w:themeColor="text1"/>
                <w:sz w:val="11"/>
              </w:rPr>
              <w:t>175</w:t>
            </w:r>
          </w:p>
        </w:tc>
        <w:tc>
          <w:tcPr>
            <w:tcW w:w="553" w:type="dxa"/>
          </w:tcPr>
          <w:p w14:paraId="27EBA8AE" w14:textId="77777777" w:rsidR="009A51F3" w:rsidRPr="00827BA0" w:rsidRDefault="009A51F3" w:rsidP="00755EC3">
            <w:pPr>
              <w:pStyle w:val="TableParagraph"/>
              <w:ind w:right="13"/>
              <w:jc w:val="right"/>
              <w:rPr>
                <w:color w:val="000000" w:themeColor="text1"/>
                <w:sz w:val="11"/>
              </w:rPr>
            </w:pPr>
            <w:r w:rsidRPr="00827BA0">
              <w:rPr>
                <w:color w:val="000000" w:themeColor="text1"/>
                <w:w w:val="102"/>
                <w:sz w:val="11"/>
              </w:rPr>
              <w:t>5</w:t>
            </w:r>
          </w:p>
        </w:tc>
        <w:tc>
          <w:tcPr>
            <w:tcW w:w="553" w:type="dxa"/>
          </w:tcPr>
          <w:p w14:paraId="16B2D489"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0.8</w:t>
            </w:r>
          </w:p>
        </w:tc>
        <w:tc>
          <w:tcPr>
            <w:tcW w:w="628" w:type="dxa"/>
          </w:tcPr>
          <w:p w14:paraId="65903D85"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69950888" w14:textId="77777777" w:rsidR="009A51F3" w:rsidRPr="00827BA0" w:rsidRDefault="009A51F3" w:rsidP="00755EC3">
            <w:pPr>
              <w:pStyle w:val="TableParagraph"/>
              <w:spacing w:line="240" w:lineRule="auto"/>
              <w:rPr>
                <w:rFonts w:ascii="Times New Roman"/>
                <w:color w:val="000000" w:themeColor="text1"/>
                <w:sz w:val="6"/>
              </w:rPr>
            </w:pPr>
          </w:p>
        </w:tc>
        <w:tc>
          <w:tcPr>
            <w:tcW w:w="656" w:type="dxa"/>
          </w:tcPr>
          <w:p w14:paraId="157534DB"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4088.1</w:t>
            </w:r>
          </w:p>
        </w:tc>
        <w:tc>
          <w:tcPr>
            <w:tcW w:w="609" w:type="dxa"/>
          </w:tcPr>
          <w:p w14:paraId="4C797B2B"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70.4</w:t>
            </w:r>
          </w:p>
        </w:tc>
        <w:tc>
          <w:tcPr>
            <w:tcW w:w="1383" w:type="dxa"/>
            <w:tcBorders>
              <w:right w:val="nil"/>
            </w:tcBorders>
          </w:tcPr>
          <w:p w14:paraId="6B76F0A4" w14:textId="77777777" w:rsidR="009A51F3" w:rsidRPr="00827BA0" w:rsidRDefault="009A51F3" w:rsidP="00755EC3">
            <w:pPr>
              <w:pStyle w:val="TableParagraph"/>
              <w:ind w:left="28" w:right="-15"/>
              <w:rPr>
                <w:color w:val="000000" w:themeColor="text1"/>
                <w:sz w:val="11"/>
              </w:rPr>
            </w:pPr>
            <w:r w:rsidRPr="00827BA0">
              <w:rPr>
                <w:color w:val="000000" w:themeColor="text1"/>
                <w:sz w:val="11"/>
              </w:rPr>
              <w:t xml:space="preserve">N. </w:t>
            </w:r>
            <w:proofErr w:type="spellStart"/>
            <w:r w:rsidRPr="00827BA0">
              <w:rPr>
                <w:color w:val="000000" w:themeColor="text1"/>
                <w:sz w:val="11"/>
              </w:rPr>
              <w:t>incompta</w:t>
            </w:r>
            <w:proofErr w:type="spellEnd"/>
            <w:r w:rsidRPr="00827BA0">
              <w:rPr>
                <w:color w:val="000000" w:themeColor="text1"/>
                <w:sz w:val="11"/>
              </w:rPr>
              <w:t xml:space="preserve"> &amp; G.</w:t>
            </w:r>
            <w:r w:rsidRPr="00827BA0">
              <w:rPr>
                <w:color w:val="000000" w:themeColor="text1"/>
                <w:spacing w:val="-11"/>
                <w:sz w:val="11"/>
              </w:rPr>
              <w:t xml:space="preserve"> </w:t>
            </w:r>
            <w:proofErr w:type="spellStart"/>
            <w:r w:rsidRPr="00827BA0">
              <w:rPr>
                <w:color w:val="000000" w:themeColor="text1"/>
                <w:spacing w:val="2"/>
                <w:sz w:val="11"/>
              </w:rPr>
              <w:t>bulloides</w:t>
            </w:r>
            <w:proofErr w:type="spellEnd"/>
          </w:p>
        </w:tc>
      </w:tr>
      <w:tr w:rsidR="009A51F3" w:rsidRPr="00827BA0" w14:paraId="1237603A" w14:textId="77777777" w:rsidTr="00755EC3">
        <w:trPr>
          <w:trHeight w:val="130"/>
        </w:trPr>
        <w:tc>
          <w:tcPr>
            <w:tcW w:w="1093" w:type="dxa"/>
            <w:tcBorders>
              <w:left w:val="nil"/>
            </w:tcBorders>
          </w:tcPr>
          <w:p w14:paraId="4B2A21EC"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#21</w:t>
            </w:r>
          </w:p>
        </w:tc>
        <w:tc>
          <w:tcPr>
            <w:tcW w:w="497" w:type="dxa"/>
          </w:tcPr>
          <w:p w14:paraId="2A642537"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EF47796"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39C8FB4"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1247.40</w:t>
            </w:r>
          </w:p>
        </w:tc>
        <w:tc>
          <w:tcPr>
            <w:tcW w:w="478" w:type="dxa"/>
          </w:tcPr>
          <w:p w14:paraId="0841E0E8"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25DE91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7C30146"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F14BAF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954613A"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3522D85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4166</w:t>
            </w:r>
          </w:p>
        </w:tc>
        <w:tc>
          <w:tcPr>
            <w:tcW w:w="525" w:type="dxa"/>
          </w:tcPr>
          <w:p w14:paraId="14D18AFF"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35</w:t>
            </w:r>
          </w:p>
        </w:tc>
        <w:tc>
          <w:tcPr>
            <w:tcW w:w="656" w:type="dxa"/>
          </w:tcPr>
          <w:p w14:paraId="45CE1DDF"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4166.3</w:t>
            </w:r>
          </w:p>
        </w:tc>
        <w:tc>
          <w:tcPr>
            <w:tcW w:w="609" w:type="dxa"/>
          </w:tcPr>
          <w:p w14:paraId="0F5CC78F"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66.3</w:t>
            </w:r>
          </w:p>
        </w:tc>
        <w:tc>
          <w:tcPr>
            <w:tcW w:w="1383" w:type="dxa"/>
            <w:tcBorders>
              <w:right w:val="nil"/>
            </w:tcBorders>
          </w:tcPr>
          <w:p w14:paraId="756080BA"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00E78558" w14:textId="77777777" w:rsidTr="00755EC3">
        <w:trPr>
          <w:trHeight w:val="130"/>
        </w:trPr>
        <w:tc>
          <w:tcPr>
            <w:tcW w:w="1093" w:type="dxa"/>
            <w:tcBorders>
              <w:left w:val="nil"/>
            </w:tcBorders>
          </w:tcPr>
          <w:p w14:paraId="71733FE6"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#22</w:t>
            </w:r>
          </w:p>
        </w:tc>
        <w:tc>
          <w:tcPr>
            <w:tcW w:w="497" w:type="dxa"/>
          </w:tcPr>
          <w:p w14:paraId="6D67488C"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E57159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DE385D6"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1296.15</w:t>
            </w:r>
          </w:p>
        </w:tc>
        <w:tc>
          <w:tcPr>
            <w:tcW w:w="478" w:type="dxa"/>
          </w:tcPr>
          <w:p w14:paraId="7C924FFC"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1413704F"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8C8409E"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563D6E6"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23805CE"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A4377EA"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4507</w:t>
            </w:r>
          </w:p>
        </w:tc>
        <w:tc>
          <w:tcPr>
            <w:tcW w:w="525" w:type="dxa"/>
          </w:tcPr>
          <w:p w14:paraId="695C422B"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37</w:t>
            </w:r>
          </w:p>
        </w:tc>
        <w:tc>
          <w:tcPr>
            <w:tcW w:w="656" w:type="dxa"/>
          </w:tcPr>
          <w:p w14:paraId="1363569F"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4496.1</w:t>
            </w:r>
          </w:p>
        </w:tc>
        <w:tc>
          <w:tcPr>
            <w:tcW w:w="609" w:type="dxa"/>
          </w:tcPr>
          <w:p w14:paraId="64FED3EC"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87.9</w:t>
            </w:r>
          </w:p>
        </w:tc>
        <w:tc>
          <w:tcPr>
            <w:tcW w:w="1383" w:type="dxa"/>
            <w:tcBorders>
              <w:right w:val="nil"/>
            </w:tcBorders>
          </w:tcPr>
          <w:p w14:paraId="1F14ED7D"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7AC94023" w14:textId="77777777" w:rsidTr="00755EC3">
        <w:trPr>
          <w:trHeight w:val="130"/>
        </w:trPr>
        <w:tc>
          <w:tcPr>
            <w:tcW w:w="1093" w:type="dxa"/>
            <w:tcBorders>
              <w:left w:val="nil"/>
            </w:tcBorders>
          </w:tcPr>
          <w:p w14:paraId="4CF32589"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#23</w:t>
            </w:r>
          </w:p>
        </w:tc>
        <w:tc>
          <w:tcPr>
            <w:tcW w:w="497" w:type="dxa"/>
          </w:tcPr>
          <w:p w14:paraId="26F3C4D3"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70D29F9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B41C5B0"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1322.60</w:t>
            </w:r>
          </w:p>
        </w:tc>
        <w:tc>
          <w:tcPr>
            <w:tcW w:w="478" w:type="dxa"/>
          </w:tcPr>
          <w:p w14:paraId="0549DC9D"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DA1272F"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A69201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E0139D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01405DB"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B3170D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4764</w:t>
            </w:r>
          </w:p>
        </w:tc>
        <w:tc>
          <w:tcPr>
            <w:tcW w:w="525" w:type="dxa"/>
          </w:tcPr>
          <w:p w14:paraId="02C37AA6"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46</w:t>
            </w:r>
          </w:p>
        </w:tc>
        <w:tc>
          <w:tcPr>
            <w:tcW w:w="656" w:type="dxa"/>
          </w:tcPr>
          <w:p w14:paraId="2044D3CD"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4717.2</w:t>
            </w:r>
          </w:p>
        </w:tc>
        <w:tc>
          <w:tcPr>
            <w:tcW w:w="609" w:type="dxa"/>
          </w:tcPr>
          <w:p w14:paraId="0B7E1A5F"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94.5</w:t>
            </w:r>
          </w:p>
        </w:tc>
        <w:tc>
          <w:tcPr>
            <w:tcW w:w="1383" w:type="dxa"/>
            <w:tcBorders>
              <w:right w:val="nil"/>
            </w:tcBorders>
          </w:tcPr>
          <w:p w14:paraId="7FC67025"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655B25FC" w14:textId="77777777" w:rsidTr="00755EC3">
        <w:trPr>
          <w:trHeight w:val="130"/>
        </w:trPr>
        <w:tc>
          <w:tcPr>
            <w:tcW w:w="1093" w:type="dxa"/>
            <w:tcBorders>
              <w:left w:val="nil"/>
            </w:tcBorders>
          </w:tcPr>
          <w:p w14:paraId="15AE72EE"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#24</w:t>
            </w:r>
          </w:p>
        </w:tc>
        <w:tc>
          <w:tcPr>
            <w:tcW w:w="497" w:type="dxa"/>
          </w:tcPr>
          <w:p w14:paraId="607BE3CF"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BDF63C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40297A4"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1337.55</w:t>
            </w:r>
          </w:p>
        </w:tc>
        <w:tc>
          <w:tcPr>
            <w:tcW w:w="478" w:type="dxa"/>
          </w:tcPr>
          <w:p w14:paraId="42802EB8"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4A8D0EE7"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0818764"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433C82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191EB7C"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0603EF2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4870</w:t>
            </w:r>
          </w:p>
        </w:tc>
        <w:tc>
          <w:tcPr>
            <w:tcW w:w="525" w:type="dxa"/>
          </w:tcPr>
          <w:p w14:paraId="5FFA95CA"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44</w:t>
            </w:r>
          </w:p>
        </w:tc>
        <w:tc>
          <w:tcPr>
            <w:tcW w:w="656" w:type="dxa"/>
          </w:tcPr>
          <w:p w14:paraId="2B51526E"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4845.5</w:t>
            </w:r>
          </w:p>
        </w:tc>
        <w:tc>
          <w:tcPr>
            <w:tcW w:w="609" w:type="dxa"/>
          </w:tcPr>
          <w:p w14:paraId="69D41CF3"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83.2</w:t>
            </w:r>
          </w:p>
        </w:tc>
        <w:tc>
          <w:tcPr>
            <w:tcW w:w="1383" w:type="dxa"/>
            <w:tcBorders>
              <w:right w:val="nil"/>
            </w:tcBorders>
          </w:tcPr>
          <w:p w14:paraId="09679210"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6FC5C5C7" w14:textId="77777777" w:rsidTr="00755EC3">
        <w:trPr>
          <w:trHeight w:val="130"/>
        </w:trPr>
        <w:tc>
          <w:tcPr>
            <w:tcW w:w="1093" w:type="dxa"/>
            <w:tcBorders>
              <w:left w:val="nil"/>
            </w:tcBorders>
          </w:tcPr>
          <w:p w14:paraId="74CD1AE5"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#25</w:t>
            </w:r>
          </w:p>
        </w:tc>
        <w:tc>
          <w:tcPr>
            <w:tcW w:w="497" w:type="dxa"/>
          </w:tcPr>
          <w:p w14:paraId="7B8DC80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940036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7D00D57"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1383.25</w:t>
            </w:r>
          </w:p>
        </w:tc>
        <w:tc>
          <w:tcPr>
            <w:tcW w:w="478" w:type="dxa"/>
          </w:tcPr>
          <w:p w14:paraId="039CAAE9"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2C555A21"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616F614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8F3D0F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CA443FD"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4D0F37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5343</w:t>
            </w:r>
          </w:p>
        </w:tc>
        <w:tc>
          <w:tcPr>
            <w:tcW w:w="525" w:type="dxa"/>
          </w:tcPr>
          <w:p w14:paraId="2F19CD31"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64</w:t>
            </w:r>
          </w:p>
        </w:tc>
        <w:tc>
          <w:tcPr>
            <w:tcW w:w="656" w:type="dxa"/>
          </w:tcPr>
          <w:p w14:paraId="0BE18EEB"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5243.1</w:t>
            </w:r>
          </w:p>
        </w:tc>
        <w:tc>
          <w:tcPr>
            <w:tcW w:w="609" w:type="dxa"/>
          </w:tcPr>
          <w:p w14:paraId="6734971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134.4</w:t>
            </w:r>
          </w:p>
        </w:tc>
        <w:tc>
          <w:tcPr>
            <w:tcW w:w="1383" w:type="dxa"/>
            <w:tcBorders>
              <w:right w:val="nil"/>
            </w:tcBorders>
          </w:tcPr>
          <w:p w14:paraId="67959018"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639600E4" w14:textId="77777777" w:rsidTr="00755EC3">
        <w:trPr>
          <w:trHeight w:val="130"/>
        </w:trPr>
        <w:tc>
          <w:tcPr>
            <w:tcW w:w="1093" w:type="dxa"/>
            <w:tcBorders>
              <w:left w:val="nil"/>
            </w:tcBorders>
          </w:tcPr>
          <w:p w14:paraId="11415410"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#26</w:t>
            </w:r>
          </w:p>
        </w:tc>
        <w:tc>
          <w:tcPr>
            <w:tcW w:w="497" w:type="dxa"/>
          </w:tcPr>
          <w:p w14:paraId="1242AB87"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2BB18FC"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EBA4533"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1465.75</w:t>
            </w:r>
          </w:p>
        </w:tc>
        <w:tc>
          <w:tcPr>
            <w:tcW w:w="478" w:type="dxa"/>
          </w:tcPr>
          <w:p w14:paraId="4AFDA492"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7F9F5638"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1EBB92BD"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CF921D2"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C9341DE"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5852AD8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5789</w:t>
            </w:r>
          </w:p>
        </w:tc>
        <w:tc>
          <w:tcPr>
            <w:tcW w:w="525" w:type="dxa"/>
          </w:tcPr>
          <w:p w14:paraId="76D8D422"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46</w:t>
            </w:r>
          </w:p>
        </w:tc>
        <w:tc>
          <w:tcPr>
            <w:tcW w:w="656" w:type="dxa"/>
          </w:tcPr>
          <w:p w14:paraId="774F1B5A"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5774.3</w:t>
            </w:r>
          </w:p>
        </w:tc>
        <w:tc>
          <w:tcPr>
            <w:tcW w:w="609" w:type="dxa"/>
          </w:tcPr>
          <w:p w14:paraId="30D94767"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104.0</w:t>
            </w:r>
          </w:p>
        </w:tc>
        <w:tc>
          <w:tcPr>
            <w:tcW w:w="1383" w:type="dxa"/>
            <w:tcBorders>
              <w:right w:val="nil"/>
            </w:tcBorders>
          </w:tcPr>
          <w:p w14:paraId="1A951010"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63B3BC06" w14:textId="77777777" w:rsidTr="00755EC3">
        <w:trPr>
          <w:trHeight w:val="130"/>
        </w:trPr>
        <w:tc>
          <w:tcPr>
            <w:tcW w:w="1093" w:type="dxa"/>
            <w:tcBorders>
              <w:left w:val="nil"/>
            </w:tcBorders>
          </w:tcPr>
          <w:p w14:paraId="0CAD04D2"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#27</w:t>
            </w:r>
          </w:p>
        </w:tc>
        <w:tc>
          <w:tcPr>
            <w:tcW w:w="497" w:type="dxa"/>
          </w:tcPr>
          <w:p w14:paraId="649EA588"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354149E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4BD8B59"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1515.65</w:t>
            </w:r>
          </w:p>
        </w:tc>
        <w:tc>
          <w:tcPr>
            <w:tcW w:w="478" w:type="dxa"/>
          </w:tcPr>
          <w:p w14:paraId="16979A0B"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50FD612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2383ED4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731AE48"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7F7C790"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27AFBD20"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6088</w:t>
            </w:r>
          </w:p>
        </w:tc>
        <w:tc>
          <w:tcPr>
            <w:tcW w:w="525" w:type="dxa"/>
          </w:tcPr>
          <w:p w14:paraId="1BF737FD"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57</w:t>
            </w:r>
          </w:p>
        </w:tc>
        <w:tc>
          <w:tcPr>
            <w:tcW w:w="656" w:type="dxa"/>
          </w:tcPr>
          <w:p w14:paraId="762BA3B2"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6086.0</w:t>
            </w:r>
          </w:p>
        </w:tc>
        <w:tc>
          <w:tcPr>
            <w:tcW w:w="609" w:type="dxa"/>
          </w:tcPr>
          <w:p w14:paraId="0333EC1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118.1</w:t>
            </w:r>
          </w:p>
        </w:tc>
        <w:tc>
          <w:tcPr>
            <w:tcW w:w="1383" w:type="dxa"/>
            <w:tcBorders>
              <w:right w:val="nil"/>
            </w:tcBorders>
          </w:tcPr>
          <w:p w14:paraId="79F5BF2B"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49B969B1" w14:textId="77777777" w:rsidTr="00755EC3">
        <w:trPr>
          <w:trHeight w:val="130"/>
        </w:trPr>
        <w:tc>
          <w:tcPr>
            <w:tcW w:w="1093" w:type="dxa"/>
            <w:tcBorders>
              <w:left w:val="nil"/>
            </w:tcBorders>
          </w:tcPr>
          <w:p w14:paraId="01411610"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#28</w:t>
            </w:r>
          </w:p>
        </w:tc>
        <w:tc>
          <w:tcPr>
            <w:tcW w:w="497" w:type="dxa"/>
          </w:tcPr>
          <w:p w14:paraId="38F81C2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15D1B2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BE76656"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1574.95</w:t>
            </w:r>
          </w:p>
        </w:tc>
        <w:tc>
          <w:tcPr>
            <w:tcW w:w="478" w:type="dxa"/>
          </w:tcPr>
          <w:p w14:paraId="474DA970"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096A105F"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502C874"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6D0EFF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892D129"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36F0A74"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6527</w:t>
            </w:r>
          </w:p>
        </w:tc>
        <w:tc>
          <w:tcPr>
            <w:tcW w:w="525" w:type="dxa"/>
          </w:tcPr>
          <w:p w14:paraId="35F0E7F2"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49</w:t>
            </w:r>
          </w:p>
        </w:tc>
        <w:tc>
          <w:tcPr>
            <w:tcW w:w="656" w:type="dxa"/>
          </w:tcPr>
          <w:p w14:paraId="75FF06A7"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6505.1</w:t>
            </w:r>
          </w:p>
        </w:tc>
        <w:tc>
          <w:tcPr>
            <w:tcW w:w="609" w:type="dxa"/>
          </w:tcPr>
          <w:p w14:paraId="53AF296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117.0</w:t>
            </w:r>
          </w:p>
        </w:tc>
        <w:tc>
          <w:tcPr>
            <w:tcW w:w="1383" w:type="dxa"/>
            <w:tcBorders>
              <w:right w:val="nil"/>
            </w:tcBorders>
          </w:tcPr>
          <w:p w14:paraId="01D45479"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5FA90BAB" w14:textId="77777777" w:rsidTr="00755EC3">
        <w:trPr>
          <w:trHeight w:val="130"/>
        </w:trPr>
        <w:tc>
          <w:tcPr>
            <w:tcW w:w="1093" w:type="dxa"/>
            <w:tcBorders>
              <w:left w:val="nil"/>
            </w:tcBorders>
          </w:tcPr>
          <w:p w14:paraId="69188CEF"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#29</w:t>
            </w:r>
          </w:p>
        </w:tc>
        <w:tc>
          <w:tcPr>
            <w:tcW w:w="497" w:type="dxa"/>
          </w:tcPr>
          <w:p w14:paraId="6DE3914D"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4E4A2711"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0DC986D4"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1595.65</w:t>
            </w:r>
          </w:p>
        </w:tc>
        <w:tc>
          <w:tcPr>
            <w:tcW w:w="478" w:type="dxa"/>
          </w:tcPr>
          <w:p w14:paraId="074629B8"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29BB1BE3"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0A29951B"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849E4C7"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45DA9A6F"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6E635CA1"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6685</w:t>
            </w:r>
          </w:p>
        </w:tc>
        <w:tc>
          <w:tcPr>
            <w:tcW w:w="525" w:type="dxa"/>
          </w:tcPr>
          <w:p w14:paraId="74E57130"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53</w:t>
            </w:r>
          </w:p>
        </w:tc>
        <w:tc>
          <w:tcPr>
            <w:tcW w:w="656" w:type="dxa"/>
          </w:tcPr>
          <w:p w14:paraId="21344370"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6656.8</w:t>
            </w:r>
          </w:p>
        </w:tc>
        <w:tc>
          <w:tcPr>
            <w:tcW w:w="609" w:type="dxa"/>
          </w:tcPr>
          <w:p w14:paraId="6D0BE30C"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81.2</w:t>
            </w:r>
          </w:p>
        </w:tc>
        <w:tc>
          <w:tcPr>
            <w:tcW w:w="1383" w:type="dxa"/>
            <w:tcBorders>
              <w:right w:val="nil"/>
            </w:tcBorders>
          </w:tcPr>
          <w:p w14:paraId="7C122882"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5D9903AC" w14:textId="77777777" w:rsidTr="00755EC3">
        <w:trPr>
          <w:trHeight w:val="130"/>
        </w:trPr>
        <w:tc>
          <w:tcPr>
            <w:tcW w:w="1093" w:type="dxa"/>
            <w:tcBorders>
              <w:left w:val="nil"/>
            </w:tcBorders>
          </w:tcPr>
          <w:p w14:paraId="7331967B" w14:textId="77777777" w:rsidR="009A51F3" w:rsidRPr="00827BA0" w:rsidRDefault="009A51F3" w:rsidP="00755EC3">
            <w:pPr>
              <w:pStyle w:val="TableParagraph"/>
              <w:ind w:left="28"/>
              <w:rPr>
                <w:color w:val="000000" w:themeColor="text1"/>
                <w:sz w:val="11"/>
              </w:rPr>
            </w:pPr>
            <w:r w:rsidRPr="00827BA0">
              <w:rPr>
                <w:color w:val="000000" w:themeColor="text1"/>
                <w:sz w:val="11"/>
              </w:rPr>
              <w:t>CURL-19082</w:t>
            </w:r>
          </w:p>
        </w:tc>
        <w:tc>
          <w:tcPr>
            <w:tcW w:w="497" w:type="dxa"/>
          </w:tcPr>
          <w:p w14:paraId="5066D415" w14:textId="77777777" w:rsidR="009A51F3" w:rsidRPr="00827BA0" w:rsidRDefault="009A51F3" w:rsidP="00755EC3">
            <w:pPr>
              <w:pStyle w:val="TableParagraph"/>
              <w:ind w:right="15"/>
              <w:jc w:val="right"/>
              <w:rPr>
                <w:color w:val="000000" w:themeColor="text1"/>
                <w:sz w:val="11"/>
              </w:rPr>
            </w:pPr>
            <w:r w:rsidRPr="00827BA0">
              <w:rPr>
                <w:color w:val="000000" w:themeColor="text1"/>
                <w:sz w:val="11"/>
              </w:rPr>
              <w:t>1615.65</w:t>
            </w:r>
          </w:p>
        </w:tc>
        <w:tc>
          <w:tcPr>
            <w:tcW w:w="525" w:type="dxa"/>
          </w:tcPr>
          <w:p w14:paraId="13E31CF2" w14:textId="77777777" w:rsidR="009A51F3" w:rsidRPr="00827BA0" w:rsidRDefault="009A51F3" w:rsidP="00755EC3">
            <w:pPr>
              <w:pStyle w:val="TableParagraph"/>
              <w:ind w:left="65" w:right="7"/>
              <w:jc w:val="center"/>
              <w:rPr>
                <w:color w:val="000000" w:themeColor="text1"/>
                <w:sz w:val="11"/>
              </w:rPr>
            </w:pPr>
            <w:r w:rsidRPr="00827BA0">
              <w:rPr>
                <w:color w:val="000000" w:themeColor="text1"/>
                <w:sz w:val="11"/>
              </w:rPr>
              <w:t>1616.60</w:t>
            </w:r>
          </w:p>
        </w:tc>
        <w:tc>
          <w:tcPr>
            <w:tcW w:w="553" w:type="dxa"/>
          </w:tcPr>
          <w:p w14:paraId="0ADA384C"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1616.15</w:t>
            </w:r>
          </w:p>
        </w:tc>
        <w:tc>
          <w:tcPr>
            <w:tcW w:w="478" w:type="dxa"/>
          </w:tcPr>
          <w:p w14:paraId="70AE80EA" w14:textId="77777777" w:rsidR="009A51F3" w:rsidRPr="00827BA0" w:rsidRDefault="009A51F3" w:rsidP="00755EC3">
            <w:pPr>
              <w:pStyle w:val="TableParagraph"/>
              <w:ind w:right="13"/>
              <w:jc w:val="right"/>
              <w:rPr>
                <w:color w:val="000000" w:themeColor="text1"/>
                <w:sz w:val="11"/>
              </w:rPr>
            </w:pPr>
            <w:r w:rsidRPr="00827BA0">
              <w:rPr>
                <w:color w:val="000000" w:themeColor="text1"/>
                <w:sz w:val="11"/>
              </w:rPr>
              <w:t>6545</w:t>
            </w:r>
          </w:p>
        </w:tc>
        <w:tc>
          <w:tcPr>
            <w:tcW w:w="412" w:type="dxa"/>
          </w:tcPr>
          <w:p w14:paraId="719491E2" w14:textId="77777777" w:rsidR="009A51F3" w:rsidRPr="00827BA0" w:rsidRDefault="009A51F3" w:rsidP="00755EC3">
            <w:pPr>
              <w:pStyle w:val="TableParagraph"/>
              <w:ind w:right="12"/>
              <w:jc w:val="right"/>
              <w:rPr>
                <w:color w:val="000000" w:themeColor="text1"/>
                <w:sz w:val="11"/>
              </w:rPr>
            </w:pPr>
            <w:r w:rsidRPr="00827BA0">
              <w:rPr>
                <w:color w:val="000000" w:themeColor="text1"/>
                <w:sz w:val="11"/>
              </w:rPr>
              <w:t>25</w:t>
            </w:r>
          </w:p>
        </w:tc>
        <w:tc>
          <w:tcPr>
            <w:tcW w:w="393" w:type="dxa"/>
          </w:tcPr>
          <w:p w14:paraId="6BAD751F" w14:textId="77777777" w:rsidR="009A51F3" w:rsidRPr="00827BA0" w:rsidRDefault="009A51F3" w:rsidP="00755EC3">
            <w:pPr>
              <w:pStyle w:val="TableParagraph"/>
              <w:ind w:right="11"/>
              <w:jc w:val="right"/>
              <w:rPr>
                <w:color w:val="000000" w:themeColor="text1"/>
                <w:sz w:val="11"/>
              </w:rPr>
            </w:pPr>
            <w:r w:rsidRPr="00827BA0">
              <w:rPr>
                <w:color w:val="000000" w:themeColor="text1"/>
                <w:sz w:val="11"/>
              </w:rPr>
              <w:t>175</w:t>
            </w:r>
          </w:p>
        </w:tc>
        <w:tc>
          <w:tcPr>
            <w:tcW w:w="553" w:type="dxa"/>
          </w:tcPr>
          <w:p w14:paraId="7873275C" w14:textId="77777777" w:rsidR="009A51F3" w:rsidRPr="00827BA0" w:rsidRDefault="009A51F3" w:rsidP="00755EC3">
            <w:pPr>
              <w:pStyle w:val="TableParagraph"/>
              <w:ind w:right="13"/>
              <w:jc w:val="right"/>
              <w:rPr>
                <w:color w:val="000000" w:themeColor="text1"/>
                <w:sz w:val="11"/>
              </w:rPr>
            </w:pPr>
            <w:r w:rsidRPr="00827BA0">
              <w:rPr>
                <w:color w:val="000000" w:themeColor="text1"/>
                <w:w w:val="102"/>
                <w:sz w:val="11"/>
              </w:rPr>
              <w:t>5</w:t>
            </w:r>
          </w:p>
        </w:tc>
        <w:tc>
          <w:tcPr>
            <w:tcW w:w="553" w:type="dxa"/>
          </w:tcPr>
          <w:p w14:paraId="74B9F36C" w14:textId="77777777" w:rsidR="009A51F3" w:rsidRPr="00827BA0" w:rsidRDefault="009A51F3" w:rsidP="00755EC3">
            <w:pPr>
              <w:pStyle w:val="TableParagraph"/>
              <w:ind w:right="12"/>
              <w:jc w:val="right"/>
              <w:rPr>
                <w:color w:val="000000" w:themeColor="text1"/>
                <w:sz w:val="11"/>
              </w:rPr>
            </w:pPr>
            <w:r w:rsidRPr="00827BA0">
              <w:rPr>
                <w:color w:val="000000" w:themeColor="text1"/>
                <w:w w:val="102"/>
                <w:sz w:val="11"/>
              </w:rPr>
              <w:t>1</w:t>
            </w:r>
          </w:p>
        </w:tc>
        <w:tc>
          <w:tcPr>
            <w:tcW w:w="628" w:type="dxa"/>
          </w:tcPr>
          <w:p w14:paraId="1CBC71F2"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046C0033" w14:textId="77777777" w:rsidR="009A51F3" w:rsidRPr="00827BA0" w:rsidRDefault="009A51F3" w:rsidP="00755EC3">
            <w:pPr>
              <w:pStyle w:val="TableParagraph"/>
              <w:spacing w:line="240" w:lineRule="auto"/>
              <w:rPr>
                <w:rFonts w:ascii="Times New Roman"/>
                <w:color w:val="000000" w:themeColor="text1"/>
                <w:sz w:val="6"/>
              </w:rPr>
            </w:pPr>
          </w:p>
        </w:tc>
        <w:tc>
          <w:tcPr>
            <w:tcW w:w="656" w:type="dxa"/>
          </w:tcPr>
          <w:p w14:paraId="3E50493E"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6797.0</w:t>
            </w:r>
          </w:p>
        </w:tc>
        <w:tc>
          <w:tcPr>
            <w:tcW w:w="609" w:type="dxa"/>
          </w:tcPr>
          <w:p w14:paraId="2916A984"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73.3</w:t>
            </w:r>
          </w:p>
        </w:tc>
        <w:tc>
          <w:tcPr>
            <w:tcW w:w="1383" w:type="dxa"/>
            <w:tcBorders>
              <w:right w:val="nil"/>
            </w:tcBorders>
          </w:tcPr>
          <w:p w14:paraId="6571E632" w14:textId="77777777" w:rsidR="009A51F3" w:rsidRPr="00827BA0" w:rsidRDefault="009A51F3" w:rsidP="00755EC3">
            <w:pPr>
              <w:pStyle w:val="TableParagraph"/>
              <w:ind w:left="28" w:right="-15"/>
              <w:rPr>
                <w:color w:val="000000" w:themeColor="text1"/>
                <w:sz w:val="11"/>
              </w:rPr>
            </w:pPr>
            <w:r w:rsidRPr="00827BA0">
              <w:rPr>
                <w:color w:val="000000" w:themeColor="text1"/>
                <w:sz w:val="11"/>
              </w:rPr>
              <w:t xml:space="preserve">N. </w:t>
            </w:r>
            <w:proofErr w:type="spellStart"/>
            <w:r w:rsidRPr="00827BA0">
              <w:rPr>
                <w:color w:val="000000" w:themeColor="text1"/>
                <w:sz w:val="11"/>
              </w:rPr>
              <w:t>incompta</w:t>
            </w:r>
            <w:proofErr w:type="spellEnd"/>
            <w:r w:rsidRPr="00827BA0">
              <w:rPr>
                <w:color w:val="000000" w:themeColor="text1"/>
                <w:sz w:val="11"/>
              </w:rPr>
              <w:t xml:space="preserve"> &amp; G.</w:t>
            </w:r>
            <w:r w:rsidRPr="00827BA0">
              <w:rPr>
                <w:color w:val="000000" w:themeColor="text1"/>
                <w:spacing w:val="-11"/>
                <w:sz w:val="11"/>
              </w:rPr>
              <w:t xml:space="preserve"> </w:t>
            </w:r>
            <w:proofErr w:type="spellStart"/>
            <w:r w:rsidRPr="00827BA0">
              <w:rPr>
                <w:color w:val="000000" w:themeColor="text1"/>
                <w:spacing w:val="2"/>
                <w:sz w:val="11"/>
              </w:rPr>
              <w:t>bulloides</w:t>
            </w:r>
            <w:proofErr w:type="spellEnd"/>
          </w:p>
        </w:tc>
      </w:tr>
      <w:tr w:rsidR="009A51F3" w:rsidRPr="00827BA0" w14:paraId="6D6BCE8D" w14:textId="77777777" w:rsidTr="00755EC3">
        <w:trPr>
          <w:trHeight w:val="130"/>
        </w:trPr>
        <w:tc>
          <w:tcPr>
            <w:tcW w:w="1093" w:type="dxa"/>
            <w:tcBorders>
              <w:left w:val="nil"/>
            </w:tcBorders>
          </w:tcPr>
          <w:p w14:paraId="522ED2D2"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#30</w:t>
            </w:r>
          </w:p>
        </w:tc>
        <w:tc>
          <w:tcPr>
            <w:tcW w:w="497" w:type="dxa"/>
          </w:tcPr>
          <w:p w14:paraId="695AAD5C"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56B991E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81FA2A3"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1630.25</w:t>
            </w:r>
          </w:p>
        </w:tc>
        <w:tc>
          <w:tcPr>
            <w:tcW w:w="478" w:type="dxa"/>
          </w:tcPr>
          <w:p w14:paraId="60AF1EE1"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39408B82"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7C34D80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1250BAFF"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E228781"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4DB5228D"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6880</w:t>
            </w:r>
          </w:p>
        </w:tc>
        <w:tc>
          <w:tcPr>
            <w:tcW w:w="525" w:type="dxa"/>
          </w:tcPr>
          <w:p w14:paraId="38FB4806"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50</w:t>
            </w:r>
          </w:p>
        </w:tc>
        <w:tc>
          <w:tcPr>
            <w:tcW w:w="656" w:type="dxa"/>
          </w:tcPr>
          <w:p w14:paraId="1B06EEFD"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6881.1</w:t>
            </w:r>
          </w:p>
        </w:tc>
        <w:tc>
          <w:tcPr>
            <w:tcW w:w="609" w:type="dxa"/>
          </w:tcPr>
          <w:p w14:paraId="740B2D75"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72.0</w:t>
            </w:r>
          </w:p>
        </w:tc>
        <w:tc>
          <w:tcPr>
            <w:tcW w:w="1383" w:type="dxa"/>
            <w:tcBorders>
              <w:right w:val="nil"/>
            </w:tcBorders>
          </w:tcPr>
          <w:p w14:paraId="6BDBE1A1"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5A735198" w14:textId="77777777" w:rsidTr="00755EC3">
        <w:trPr>
          <w:trHeight w:val="130"/>
        </w:trPr>
        <w:tc>
          <w:tcPr>
            <w:tcW w:w="1093" w:type="dxa"/>
            <w:tcBorders>
              <w:left w:val="nil"/>
            </w:tcBorders>
          </w:tcPr>
          <w:p w14:paraId="5BDFFB2C"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#31</w:t>
            </w:r>
          </w:p>
        </w:tc>
        <w:tc>
          <w:tcPr>
            <w:tcW w:w="497" w:type="dxa"/>
          </w:tcPr>
          <w:p w14:paraId="3AB39BE1"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176FD8DD"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8DF4CC2"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1676.10</w:t>
            </w:r>
          </w:p>
        </w:tc>
        <w:tc>
          <w:tcPr>
            <w:tcW w:w="478" w:type="dxa"/>
          </w:tcPr>
          <w:p w14:paraId="69908A56"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917F99B"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57CF8C8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504EA2A8"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3C2E6C9"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71CB278"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7160</w:t>
            </w:r>
          </w:p>
        </w:tc>
        <w:tc>
          <w:tcPr>
            <w:tcW w:w="525" w:type="dxa"/>
          </w:tcPr>
          <w:p w14:paraId="42F76C67"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49</w:t>
            </w:r>
          </w:p>
        </w:tc>
        <w:tc>
          <w:tcPr>
            <w:tcW w:w="656" w:type="dxa"/>
          </w:tcPr>
          <w:p w14:paraId="290677D9"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7161.0</w:t>
            </w:r>
          </w:p>
        </w:tc>
        <w:tc>
          <w:tcPr>
            <w:tcW w:w="609" w:type="dxa"/>
          </w:tcPr>
          <w:p w14:paraId="78307DCB"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97.8</w:t>
            </w:r>
          </w:p>
        </w:tc>
        <w:tc>
          <w:tcPr>
            <w:tcW w:w="1383" w:type="dxa"/>
            <w:tcBorders>
              <w:right w:val="nil"/>
            </w:tcBorders>
          </w:tcPr>
          <w:p w14:paraId="7756DD43"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0E4C4C87" w14:textId="77777777" w:rsidTr="00755EC3">
        <w:trPr>
          <w:trHeight w:val="130"/>
        </w:trPr>
        <w:tc>
          <w:tcPr>
            <w:tcW w:w="1093" w:type="dxa"/>
            <w:tcBorders>
              <w:left w:val="nil"/>
            </w:tcBorders>
          </w:tcPr>
          <w:p w14:paraId="150E109C"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#32</w:t>
            </w:r>
          </w:p>
        </w:tc>
        <w:tc>
          <w:tcPr>
            <w:tcW w:w="497" w:type="dxa"/>
          </w:tcPr>
          <w:p w14:paraId="579FE2B9"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2BC9B9EF"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4EEE0C9"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1714.65</w:t>
            </w:r>
          </w:p>
        </w:tc>
        <w:tc>
          <w:tcPr>
            <w:tcW w:w="478" w:type="dxa"/>
          </w:tcPr>
          <w:p w14:paraId="0B326C7E"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2878DFC9"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402DFCD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3F4956EA"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B98192F"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150B1989"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7489</w:t>
            </w:r>
          </w:p>
        </w:tc>
        <w:tc>
          <w:tcPr>
            <w:tcW w:w="525" w:type="dxa"/>
          </w:tcPr>
          <w:p w14:paraId="65DF612D"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38</w:t>
            </w:r>
          </w:p>
        </w:tc>
        <w:tc>
          <w:tcPr>
            <w:tcW w:w="656" w:type="dxa"/>
          </w:tcPr>
          <w:p w14:paraId="459FF555"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7448.6</w:t>
            </w:r>
          </w:p>
        </w:tc>
        <w:tc>
          <w:tcPr>
            <w:tcW w:w="609" w:type="dxa"/>
          </w:tcPr>
          <w:p w14:paraId="24938CA1"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92.2</w:t>
            </w:r>
          </w:p>
        </w:tc>
        <w:tc>
          <w:tcPr>
            <w:tcW w:w="1383" w:type="dxa"/>
            <w:tcBorders>
              <w:right w:val="nil"/>
            </w:tcBorders>
          </w:tcPr>
          <w:p w14:paraId="4B86D2A8"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4F0714AF" w14:textId="77777777" w:rsidTr="00755EC3">
        <w:trPr>
          <w:trHeight w:val="130"/>
        </w:trPr>
        <w:tc>
          <w:tcPr>
            <w:tcW w:w="1093" w:type="dxa"/>
            <w:tcBorders>
              <w:left w:val="nil"/>
            </w:tcBorders>
          </w:tcPr>
          <w:p w14:paraId="20209430" w14:textId="77777777" w:rsidR="009A51F3" w:rsidRPr="00827BA0" w:rsidRDefault="009A51F3" w:rsidP="00755EC3">
            <w:pPr>
              <w:pStyle w:val="TableParagraph"/>
              <w:ind w:left="28"/>
              <w:rPr>
                <w:color w:val="000000" w:themeColor="text1"/>
                <w:sz w:val="11"/>
              </w:rPr>
            </w:pPr>
            <w:r w:rsidRPr="00827BA0">
              <w:rPr>
                <w:color w:val="000000" w:themeColor="text1"/>
                <w:sz w:val="11"/>
              </w:rPr>
              <w:t>tie-point #33</w:t>
            </w:r>
          </w:p>
        </w:tc>
        <w:tc>
          <w:tcPr>
            <w:tcW w:w="497" w:type="dxa"/>
          </w:tcPr>
          <w:p w14:paraId="1CE1B14F" w14:textId="77777777" w:rsidR="009A51F3" w:rsidRPr="00827BA0" w:rsidRDefault="009A51F3" w:rsidP="00755EC3">
            <w:pPr>
              <w:pStyle w:val="TableParagraph"/>
              <w:spacing w:line="240" w:lineRule="auto"/>
              <w:rPr>
                <w:rFonts w:ascii="Times New Roman"/>
                <w:color w:val="000000" w:themeColor="text1"/>
                <w:sz w:val="6"/>
              </w:rPr>
            </w:pPr>
          </w:p>
        </w:tc>
        <w:tc>
          <w:tcPr>
            <w:tcW w:w="525" w:type="dxa"/>
          </w:tcPr>
          <w:p w14:paraId="195BDC33"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741B425A" w14:textId="77777777" w:rsidR="009A51F3" w:rsidRPr="00827BA0" w:rsidRDefault="009A51F3" w:rsidP="00755EC3">
            <w:pPr>
              <w:pStyle w:val="TableParagraph"/>
              <w:ind w:left="88"/>
              <w:jc w:val="center"/>
              <w:rPr>
                <w:color w:val="000000" w:themeColor="text1"/>
                <w:sz w:val="11"/>
              </w:rPr>
            </w:pPr>
            <w:r w:rsidRPr="00827BA0">
              <w:rPr>
                <w:color w:val="000000" w:themeColor="text1"/>
                <w:sz w:val="11"/>
              </w:rPr>
              <w:t>1735.25</w:t>
            </w:r>
          </w:p>
        </w:tc>
        <w:tc>
          <w:tcPr>
            <w:tcW w:w="478" w:type="dxa"/>
          </w:tcPr>
          <w:p w14:paraId="54CD6EE1" w14:textId="77777777" w:rsidR="009A51F3" w:rsidRPr="00827BA0" w:rsidRDefault="009A51F3" w:rsidP="00755EC3">
            <w:pPr>
              <w:pStyle w:val="TableParagraph"/>
              <w:spacing w:line="240" w:lineRule="auto"/>
              <w:rPr>
                <w:rFonts w:ascii="Times New Roman"/>
                <w:color w:val="000000" w:themeColor="text1"/>
                <w:sz w:val="6"/>
              </w:rPr>
            </w:pPr>
          </w:p>
        </w:tc>
        <w:tc>
          <w:tcPr>
            <w:tcW w:w="412" w:type="dxa"/>
          </w:tcPr>
          <w:p w14:paraId="68239510" w14:textId="77777777" w:rsidR="009A51F3" w:rsidRPr="00827BA0" w:rsidRDefault="009A51F3" w:rsidP="00755EC3">
            <w:pPr>
              <w:pStyle w:val="TableParagraph"/>
              <w:spacing w:line="240" w:lineRule="auto"/>
              <w:rPr>
                <w:rFonts w:ascii="Times New Roman"/>
                <w:color w:val="000000" w:themeColor="text1"/>
                <w:sz w:val="6"/>
              </w:rPr>
            </w:pPr>
          </w:p>
        </w:tc>
        <w:tc>
          <w:tcPr>
            <w:tcW w:w="393" w:type="dxa"/>
          </w:tcPr>
          <w:p w14:paraId="381A7329"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69C0B865" w14:textId="77777777" w:rsidR="009A51F3" w:rsidRPr="00827BA0" w:rsidRDefault="009A51F3" w:rsidP="00755EC3">
            <w:pPr>
              <w:pStyle w:val="TableParagraph"/>
              <w:spacing w:line="240" w:lineRule="auto"/>
              <w:rPr>
                <w:rFonts w:ascii="Times New Roman"/>
                <w:color w:val="000000" w:themeColor="text1"/>
                <w:sz w:val="6"/>
              </w:rPr>
            </w:pPr>
          </w:p>
        </w:tc>
        <w:tc>
          <w:tcPr>
            <w:tcW w:w="553" w:type="dxa"/>
          </w:tcPr>
          <w:p w14:paraId="216EE5FE" w14:textId="77777777" w:rsidR="009A51F3" w:rsidRPr="00827BA0" w:rsidRDefault="009A51F3" w:rsidP="00755EC3">
            <w:pPr>
              <w:pStyle w:val="TableParagraph"/>
              <w:spacing w:line="240" w:lineRule="auto"/>
              <w:rPr>
                <w:rFonts w:ascii="Times New Roman"/>
                <w:color w:val="000000" w:themeColor="text1"/>
                <w:sz w:val="6"/>
              </w:rPr>
            </w:pPr>
          </w:p>
        </w:tc>
        <w:tc>
          <w:tcPr>
            <w:tcW w:w="628" w:type="dxa"/>
          </w:tcPr>
          <w:p w14:paraId="3679F8F2"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7635</w:t>
            </w:r>
          </w:p>
        </w:tc>
        <w:tc>
          <w:tcPr>
            <w:tcW w:w="525" w:type="dxa"/>
          </w:tcPr>
          <w:p w14:paraId="0050342F" w14:textId="77777777" w:rsidR="009A51F3" w:rsidRPr="00827BA0" w:rsidRDefault="009A51F3" w:rsidP="00755EC3">
            <w:pPr>
              <w:pStyle w:val="TableParagraph"/>
              <w:ind w:right="8"/>
              <w:jc w:val="right"/>
              <w:rPr>
                <w:color w:val="000000" w:themeColor="text1"/>
                <w:sz w:val="11"/>
              </w:rPr>
            </w:pPr>
            <w:r w:rsidRPr="00827BA0">
              <w:rPr>
                <w:color w:val="000000" w:themeColor="text1"/>
                <w:sz w:val="11"/>
              </w:rPr>
              <w:t>45</w:t>
            </w:r>
          </w:p>
        </w:tc>
        <w:tc>
          <w:tcPr>
            <w:tcW w:w="656" w:type="dxa"/>
          </w:tcPr>
          <w:p w14:paraId="1FEEA181" w14:textId="77777777" w:rsidR="009A51F3" w:rsidRPr="00827BA0" w:rsidRDefault="009A51F3" w:rsidP="00755EC3">
            <w:pPr>
              <w:pStyle w:val="TableParagraph"/>
              <w:ind w:right="10"/>
              <w:jc w:val="right"/>
              <w:rPr>
                <w:color w:val="000000" w:themeColor="text1"/>
                <w:sz w:val="11"/>
              </w:rPr>
            </w:pPr>
            <w:r w:rsidRPr="00827BA0">
              <w:rPr>
                <w:color w:val="000000" w:themeColor="text1"/>
                <w:sz w:val="11"/>
              </w:rPr>
              <w:t>7591.2</w:t>
            </w:r>
          </w:p>
        </w:tc>
        <w:tc>
          <w:tcPr>
            <w:tcW w:w="609" w:type="dxa"/>
          </w:tcPr>
          <w:p w14:paraId="20B68EB5" w14:textId="77777777" w:rsidR="009A51F3" w:rsidRPr="00827BA0" w:rsidRDefault="009A51F3" w:rsidP="00755EC3">
            <w:pPr>
              <w:pStyle w:val="TableParagraph"/>
              <w:ind w:right="9"/>
              <w:jc w:val="right"/>
              <w:rPr>
                <w:color w:val="000000" w:themeColor="text1"/>
                <w:sz w:val="11"/>
              </w:rPr>
            </w:pPr>
            <w:r w:rsidRPr="00827BA0">
              <w:rPr>
                <w:color w:val="000000" w:themeColor="text1"/>
                <w:sz w:val="11"/>
              </w:rPr>
              <w:t>79.0</w:t>
            </w:r>
          </w:p>
        </w:tc>
        <w:tc>
          <w:tcPr>
            <w:tcW w:w="1383" w:type="dxa"/>
            <w:tcBorders>
              <w:right w:val="nil"/>
            </w:tcBorders>
          </w:tcPr>
          <w:p w14:paraId="168D8A80" w14:textId="77777777" w:rsidR="009A51F3" w:rsidRPr="00827BA0" w:rsidRDefault="009A51F3" w:rsidP="00755EC3">
            <w:pPr>
              <w:pStyle w:val="TableParagraph"/>
              <w:ind w:left="28"/>
              <w:rPr>
                <w:color w:val="000000" w:themeColor="text1"/>
                <w:sz w:val="11"/>
              </w:rPr>
            </w:pPr>
            <w:r w:rsidRPr="00827BA0">
              <w:rPr>
                <w:color w:val="000000" w:themeColor="text1"/>
                <w:sz w:val="11"/>
              </w:rPr>
              <w:t>Ca/Fe tie-point</w:t>
            </w:r>
          </w:p>
        </w:tc>
      </w:tr>
      <w:tr w:rsidR="009A51F3" w:rsidRPr="00827BA0" w14:paraId="7501FCCA" w14:textId="77777777" w:rsidTr="00755EC3">
        <w:trPr>
          <w:trHeight w:val="149"/>
        </w:trPr>
        <w:tc>
          <w:tcPr>
            <w:tcW w:w="1093" w:type="dxa"/>
            <w:tcBorders>
              <w:left w:val="nil"/>
              <w:bottom w:val="nil"/>
            </w:tcBorders>
          </w:tcPr>
          <w:p w14:paraId="5DB162A7" w14:textId="77777777" w:rsidR="009A51F3" w:rsidRPr="00827BA0" w:rsidRDefault="009A51F3" w:rsidP="00755EC3">
            <w:pPr>
              <w:pStyle w:val="TableParagraph"/>
              <w:spacing w:before="9" w:line="121" w:lineRule="exact"/>
              <w:ind w:left="28"/>
              <w:rPr>
                <w:color w:val="000000" w:themeColor="text1"/>
                <w:sz w:val="11"/>
              </w:rPr>
            </w:pPr>
            <w:proofErr w:type="spellStart"/>
            <w:r w:rsidRPr="00827BA0">
              <w:rPr>
                <w:color w:val="000000" w:themeColor="text1"/>
                <w:sz w:val="11"/>
              </w:rPr>
              <w:t>Storegga</w:t>
            </w:r>
            <w:proofErr w:type="spellEnd"/>
            <w:r w:rsidRPr="00827BA0">
              <w:rPr>
                <w:color w:val="000000" w:themeColor="text1"/>
                <w:sz w:val="11"/>
              </w:rPr>
              <w:t xml:space="preserve"> +400 a (R)</w:t>
            </w:r>
          </w:p>
        </w:tc>
        <w:tc>
          <w:tcPr>
            <w:tcW w:w="497" w:type="dxa"/>
            <w:tcBorders>
              <w:bottom w:val="nil"/>
            </w:tcBorders>
          </w:tcPr>
          <w:p w14:paraId="79227BC7" w14:textId="77777777" w:rsidR="009A51F3" w:rsidRPr="00827BA0" w:rsidRDefault="009A51F3" w:rsidP="00755EC3">
            <w:pPr>
              <w:pStyle w:val="TableParagraph"/>
              <w:spacing w:line="240" w:lineRule="auto"/>
              <w:rPr>
                <w:rFonts w:ascii="Times New Roman"/>
                <w:color w:val="000000" w:themeColor="text1"/>
                <w:sz w:val="8"/>
              </w:rPr>
            </w:pPr>
          </w:p>
        </w:tc>
        <w:tc>
          <w:tcPr>
            <w:tcW w:w="525" w:type="dxa"/>
            <w:tcBorders>
              <w:bottom w:val="nil"/>
            </w:tcBorders>
          </w:tcPr>
          <w:p w14:paraId="3AF37CB3" w14:textId="77777777" w:rsidR="009A51F3" w:rsidRPr="00827BA0" w:rsidRDefault="009A51F3" w:rsidP="00755EC3">
            <w:pPr>
              <w:pStyle w:val="TableParagraph"/>
              <w:spacing w:line="240" w:lineRule="auto"/>
              <w:rPr>
                <w:rFonts w:ascii="Times New Roman"/>
                <w:color w:val="000000" w:themeColor="text1"/>
                <w:sz w:val="8"/>
              </w:rPr>
            </w:pPr>
          </w:p>
        </w:tc>
        <w:tc>
          <w:tcPr>
            <w:tcW w:w="553" w:type="dxa"/>
            <w:tcBorders>
              <w:bottom w:val="nil"/>
            </w:tcBorders>
          </w:tcPr>
          <w:p w14:paraId="2A03BF29" w14:textId="77777777" w:rsidR="009A51F3" w:rsidRPr="00827BA0" w:rsidRDefault="009A51F3" w:rsidP="00755EC3">
            <w:pPr>
              <w:pStyle w:val="TableParagraph"/>
              <w:spacing w:before="9" w:line="121" w:lineRule="exact"/>
              <w:ind w:left="88"/>
              <w:jc w:val="center"/>
              <w:rPr>
                <w:color w:val="000000" w:themeColor="text1"/>
                <w:sz w:val="11"/>
              </w:rPr>
            </w:pPr>
            <w:r w:rsidRPr="00827BA0">
              <w:rPr>
                <w:color w:val="000000" w:themeColor="text1"/>
                <w:sz w:val="11"/>
              </w:rPr>
              <w:t>1777.90</w:t>
            </w:r>
          </w:p>
        </w:tc>
        <w:tc>
          <w:tcPr>
            <w:tcW w:w="478" w:type="dxa"/>
            <w:tcBorders>
              <w:bottom w:val="nil"/>
            </w:tcBorders>
          </w:tcPr>
          <w:p w14:paraId="6CC96374" w14:textId="77777777" w:rsidR="009A51F3" w:rsidRPr="00827BA0" w:rsidRDefault="009A51F3" w:rsidP="00755EC3">
            <w:pPr>
              <w:pStyle w:val="TableParagraph"/>
              <w:spacing w:before="9" w:line="121" w:lineRule="exact"/>
              <w:ind w:right="13"/>
              <w:jc w:val="right"/>
              <w:rPr>
                <w:color w:val="000000" w:themeColor="text1"/>
                <w:sz w:val="11"/>
              </w:rPr>
            </w:pPr>
            <w:r w:rsidRPr="00827BA0">
              <w:rPr>
                <w:color w:val="000000" w:themeColor="text1"/>
                <w:sz w:val="11"/>
              </w:rPr>
              <w:t>7650</w:t>
            </w:r>
          </w:p>
        </w:tc>
        <w:tc>
          <w:tcPr>
            <w:tcW w:w="412" w:type="dxa"/>
            <w:tcBorders>
              <w:bottom w:val="nil"/>
            </w:tcBorders>
          </w:tcPr>
          <w:p w14:paraId="04F95800" w14:textId="77777777" w:rsidR="009A51F3" w:rsidRPr="00827BA0" w:rsidRDefault="009A51F3" w:rsidP="00755EC3">
            <w:pPr>
              <w:pStyle w:val="TableParagraph"/>
              <w:spacing w:before="9" w:line="121" w:lineRule="exact"/>
              <w:ind w:right="12"/>
              <w:jc w:val="right"/>
              <w:rPr>
                <w:color w:val="000000" w:themeColor="text1"/>
                <w:sz w:val="11"/>
              </w:rPr>
            </w:pPr>
            <w:r w:rsidRPr="00827BA0">
              <w:rPr>
                <w:color w:val="000000" w:themeColor="text1"/>
                <w:sz w:val="11"/>
              </w:rPr>
              <w:t>250</w:t>
            </w:r>
          </w:p>
        </w:tc>
        <w:tc>
          <w:tcPr>
            <w:tcW w:w="393" w:type="dxa"/>
            <w:tcBorders>
              <w:bottom w:val="nil"/>
            </w:tcBorders>
          </w:tcPr>
          <w:p w14:paraId="6CB1990A" w14:textId="77777777" w:rsidR="009A51F3" w:rsidRPr="00827BA0" w:rsidRDefault="009A51F3" w:rsidP="00755EC3">
            <w:pPr>
              <w:pStyle w:val="TableParagraph"/>
              <w:spacing w:before="9" w:line="121" w:lineRule="exact"/>
              <w:ind w:right="11"/>
              <w:jc w:val="right"/>
              <w:rPr>
                <w:color w:val="000000" w:themeColor="text1"/>
                <w:sz w:val="11"/>
              </w:rPr>
            </w:pPr>
            <w:r w:rsidRPr="00827BA0">
              <w:rPr>
                <w:color w:val="000000" w:themeColor="text1"/>
                <w:sz w:val="11"/>
              </w:rPr>
              <w:t>175</w:t>
            </w:r>
          </w:p>
        </w:tc>
        <w:tc>
          <w:tcPr>
            <w:tcW w:w="553" w:type="dxa"/>
            <w:tcBorders>
              <w:bottom w:val="nil"/>
            </w:tcBorders>
          </w:tcPr>
          <w:p w14:paraId="744918CE" w14:textId="77777777" w:rsidR="009A51F3" w:rsidRPr="00827BA0" w:rsidRDefault="009A51F3" w:rsidP="00755EC3">
            <w:pPr>
              <w:pStyle w:val="TableParagraph"/>
              <w:spacing w:before="9" w:line="121" w:lineRule="exact"/>
              <w:ind w:right="13"/>
              <w:jc w:val="right"/>
              <w:rPr>
                <w:color w:val="000000" w:themeColor="text1"/>
                <w:sz w:val="11"/>
              </w:rPr>
            </w:pPr>
            <w:r w:rsidRPr="00827BA0">
              <w:rPr>
                <w:color w:val="000000" w:themeColor="text1"/>
                <w:w w:val="102"/>
                <w:sz w:val="11"/>
              </w:rPr>
              <w:t>5</w:t>
            </w:r>
          </w:p>
        </w:tc>
        <w:tc>
          <w:tcPr>
            <w:tcW w:w="553" w:type="dxa"/>
            <w:tcBorders>
              <w:bottom w:val="nil"/>
            </w:tcBorders>
          </w:tcPr>
          <w:p w14:paraId="33498090" w14:textId="77777777" w:rsidR="009A51F3" w:rsidRPr="00827BA0" w:rsidRDefault="009A51F3" w:rsidP="00755EC3">
            <w:pPr>
              <w:pStyle w:val="TableParagraph"/>
              <w:spacing w:before="9" w:line="121" w:lineRule="exact"/>
              <w:ind w:right="6"/>
              <w:jc w:val="right"/>
              <w:rPr>
                <w:color w:val="000000" w:themeColor="text1"/>
                <w:sz w:val="11"/>
              </w:rPr>
            </w:pPr>
            <w:r w:rsidRPr="00827BA0">
              <w:rPr>
                <w:color w:val="000000" w:themeColor="text1"/>
                <w:sz w:val="11"/>
              </w:rPr>
              <w:t>NA</w:t>
            </w:r>
          </w:p>
        </w:tc>
        <w:tc>
          <w:tcPr>
            <w:tcW w:w="628" w:type="dxa"/>
            <w:tcBorders>
              <w:bottom w:val="nil"/>
            </w:tcBorders>
          </w:tcPr>
          <w:p w14:paraId="25D5D32E" w14:textId="77777777" w:rsidR="009A51F3" w:rsidRPr="00827BA0" w:rsidRDefault="009A51F3" w:rsidP="00755EC3">
            <w:pPr>
              <w:pStyle w:val="TableParagraph"/>
              <w:spacing w:line="240" w:lineRule="auto"/>
              <w:rPr>
                <w:rFonts w:ascii="Times New Roman"/>
                <w:color w:val="000000" w:themeColor="text1"/>
                <w:sz w:val="8"/>
              </w:rPr>
            </w:pPr>
          </w:p>
        </w:tc>
        <w:tc>
          <w:tcPr>
            <w:tcW w:w="525" w:type="dxa"/>
            <w:tcBorders>
              <w:bottom w:val="nil"/>
            </w:tcBorders>
          </w:tcPr>
          <w:p w14:paraId="17134E66" w14:textId="77777777" w:rsidR="009A51F3" w:rsidRPr="00827BA0" w:rsidRDefault="009A51F3" w:rsidP="00755EC3">
            <w:pPr>
              <w:pStyle w:val="TableParagraph"/>
              <w:spacing w:line="240" w:lineRule="auto"/>
              <w:rPr>
                <w:rFonts w:ascii="Times New Roman"/>
                <w:color w:val="000000" w:themeColor="text1"/>
                <w:sz w:val="8"/>
              </w:rPr>
            </w:pPr>
          </w:p>
        </w:tc>
        <w:tc>
          <w:tcPr>
            <w:tcW w:w="656" w:type="dxa"/>
            <w:tcBorders>
              <w:bottom w:val="nil"/>
            </w:tcBorders>
          </w:tcPr>
          <w:p w14:paraId="5AB36BDB" w14:textId="77777777" w:rsidR="009A51F3" w:rsidRPr="00827BA0" w:rsidRDefault="009A51F3" w:rsidP="00755EC3">
            <w:pPr>
              <w:pStyle w:val="TableParagraph"/>
              <w:spacing w:before="9" w:line="121" w:lineRule="exact"/>
              <w:ind w:right="10"/>
              <w:jc w:val="right"/>
              <w:rPr>
                <w:color w:val="000000" w:themeColor="text1"/>
                <w:sz w:val="11"/>
              </w:rPr>
            </w:pPr>
            <w:r w:rsidRPr="00827BA0">
              <w:rPr>
                <w:color w:val="000000" w:themeColor="text1"/>
                <w:sz w:val="11"/>
              </w:rPr>
              <w:t>7817.4</w:t>
            </w:r>
          </w:p>
        </w:tc>
        <w:tc>
          <w:tcPr>
            <w:tcW w:w="609" w:type="dxa"/>
            <w:tcBorders>
              <w:bottom w:val="nil"/>
            </w:tcBorders>
          </w:tcPr>
          <w:p w14:paraId="303D915E" w14:textId="77777777" w:rsidR="009A51F3" w:rsidRPr="00827BA0" w:rsidRDefault="009A51F3" w:rsidP="00755EC3">
            <w:pPr>
              <w:pStyle w:val="TableParagraph"/>
              <w:spacing w:before="9" w:line="121" w:lineRule="exact"/>
              <w:ind w:right="9"/>
              <w:jc w:val="right"/>
              <w:rPr>
                <w:color w:val="000000" w:themeColor="text1"/>
                <w:sz w:val="11"/>
              </w:rPr>
            </w:pPr>
            <w:r w:rsidRPr="00827BA0">
              <w:rPr>
                <w:color w:val="000000" w:themeColor="text1"/>
                <w:sz w:val="11"/>
              </w:rPr>
              <w:t>150.2</w:t>
            </w:r>
          </w:p>
        </w:tc>
        <w:tc>
          <w:tcPr>
            <w:tcW w:w="1383" w:type="dxa"/>
            <w:tcBorders>
              <w:bottom w:val="nil"/>
              <w:right w:val="nil"/>
            </w:tcBorders>
          </w:tcPr>
          <w:p w14:paraId="44FE90B3" w14:textId="77777777" w:rsidR="009A51F3" w:rsidRPr="00827BA0" w:rsidRDefault="009A51F3" w:rsidP="00755EC3">
            <w:pPr>
              <w:pStyle w:val="TableParagraph"/>
              <w:spacing w:before="9" w:line="121" w:lineRule="exact"/>
              <w:ind w:left="28"/>
              <w:rPr>
                <w:color w:val="000000" w:themeColor="text1"/>
                <w:sz w:val="11"/>
              </w:rPr>
            </w:pPr>
            <w:r w:rsidRPr="00827BA0">
              <w:rPr>
                <w:color w:val="000000" w:themeColor="text1"/>
                <w:sz w:val="11"/>
              </w:rPr>
              <w:t>Ref. 17</w:t>
            </w:r>
          </w:p>
        </w:tc>
      </w:tr>
    </w:tbl>
    <w:p w14:paraId="242E16FE" w14:textId="77777777" w:rsidR="009A5287" w:rsidRDefault="009A5287" w:rsidP="00477182">
      <w:pPr>
        <w:pStyle w:val="SMcaption"/>
      </w:pPr>
    </w:p>
    <w:p w14:paraId="1734D1A3" w14:textId="34167326" w:rsidR="00742290" w:rsidRDefault="00742290">
      <w:r>
        <w:br w:type="page"/>
      </w:r>
    </w:p>
    <w:p w14:paraId="605B1901" w14:textId="77777777" w:rsidR="00015F74" w:rsidRDefault="00015F74" w:rsidP="00B9440A">
      <w:pPr>
        <w:pStyle w:val="SMHeading"/>
      </w:pPr>
      <w:r>
        <w:lastRenderedPageBreak/>
        <w:t>Table S2.</w:t>
      </w:r>
    </w:p>
    <w:p w14:paraId="6E056F56" w14:textId="1FD25025" w:rsidR="009A5287" w:rsidRDefault="009A51F3" w:rsidP="00477182">
      <w:pPr>
        <w:pStyle w:val="SMcaption"/>
      </w:pPr>
      <w:r w:rsidRPr="009A51F3">
        <w:rPr>
          <w:lang w:val="en-GB"/>
        </w:rPr>
        <w:t xml:space="preserve">Stable isotope timeseries for core GS13 (see also: </w:t>
      </w:r>
      <w:r w:rsidRPr="009A51F3">
        <w:t>10.5281/zenodo.10617999 (</w:t>
      </w:r>
      <w:r w:rsidRPr="001472C4">
        <w:rPr>
          <w:color w:val="FF0000"/>
        </w:rPr>
        <w:t>will be published</w:t>
      </w:r>
      <w:r w:rsidRPr="009A51F3">
        <w:t>))</w:t>
      </w:r>
    </w:p>
    <w:p w14:paraId="04AF8E0D" w14:textId="77777777" w:rsidR="009A51F3" w:rsidRPr="00BB55E8" w:rsidRDefault="009A51F3" w:rsidP="009A51F3"/>
    <w:p w14:paraId="5DE92C9D" w14:textId="5B3C3F58" w:rsidR="009A51F3" w:rsidRDefault="002E58ED" w:rsidP="009A51F3">
      <w:r>
        <w:t xml:space="preserve"> </w:t>
      </w:r>
      <w:r w:rsidR="00DB0C0D" w:rsidRPr="00DB0C0D">
        <w:rPr>
          <w:noProof/>
        </w:rPr>
        <w:drawing>
          <wp:inline distT="0" distB="0" distL="0" distR="0" wp14:anchorId="3E7A8A30" wp14:editId="64382588">
            <wp:extent cx="2193483" cy="7740595"/>
            <wp:effectExtent l="0" t="0" r="0" b="0"/>
            <wp:docPr id="180776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806" cy="7745264"/>
                    </a:xfrm>
                    <a:prstGeom prst="rect">
                      <a:avLst/>
                    </a:prstGeom>
                    <a:noFill/>
                    <a:ln>
                      <a:noFill/>
                    </a:ln>
                  </pic:spPr>
                </pic:pic>
              </a:graphicData>
            </a:graphic>
          </wp:inline>
        </w:drawing>
      </w:r>
      <w:r>
        <w:t xml:space="preserve">    </w:t>
      </w:r>
      <w:r w:rsidR="00C96229" w:rsidRPr="00C96229">
        <w:rPr>
          <w:noProof/>
        </w:rPr>
        <w:drawing>
          <wp:inline distT="0" distB="0" distL="0" distR="0" wp14:anchorId="009989FB" wp14:editId="4015E1E1">
            <wp:extent cx="2127561" cy="7719688"/>
            <wp:effectExtent l="0" t="0" r="6350" b="0"/>
            <wp:docPr id="193919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034" cy="7728662"/>
                    </a:xfrm>
                    <a:prstGeom prst="rect">
                      <a:avLst/>
                    </a:prstGeom>
                    <a:noFill/>
                    <a:ln>
                      <a:noFill/>
                    </a:ln>
                  </pic:spPr>
                </pic:pic>
              </a:graphicData>
            </a:graphic>
          </wp:inline>
        </w:drawing>
      </w:r>
    </w:p>
    <w:p w14:paraId="21DCE132" w14:textId="2CE92F1F" w:rsidR="00742290" w:rsidRDefault="00F262D0" w:rsidP="009A51F3">
      <w:r w:rsidRPr="00F262D0">
        <w:rPr>
          <w:noProof/>
        </w:rPr>
        <w:lastRenderedPageBreak/>
        <w:drawing>
          <wp:inline distT="0" distB="0" distL="0" distR="0" wp14:anchorId="679BAFA1" wp14:editId="0DD11DE1">
            <wp:extent cx="2169470" cy="7871752"/>
            <wp:effectExtent l="0" t="0" r="2540" b="0"/>
            <wp:docPr id="1135086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5959" cy="7895297"/>
                    </a:xfrm>
                    <a:prstGeom prst="rect">
                      <a:avLst/>
                    </a:prstGeom>
                    <a:noFill/>
                    <a:ln>
                      <a:noFill/>
                    </a:ln>
                  </pic:spPr>
                </pic:pic>
              </a:graphicData>
            </a:graphic>
          </wp:inline>
        </w:drawing>
      </w:r>
      <w:r w:rsidR="005C094F">
        <w:t xml:space="preserve"> </w:t>
      </w:r>
      <w:r w:rsidR="005C094F" w:rsidRPr="005C094F">
        <w:rPr>
          <w:noProof/>
        </w:rPr>
        <w:drawing>
          <wp:inline distT="0" distB="0" distL="0" distR="0" wp14:anchorId="04D753E6" wp14:editId="1E81C42C">
            <wp:extent cx="2167255" cy="7863713"/>
            <wp:effectExtent l="0" t="0" r="4445" b="4445"/>
            <wp:docPr id="274715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3973" cy="7960658"/>
                    </a:xfrm>
                    <a:prstGeom prst="rect">
                      <a:avLst/>
                    </a:prstGeom>
                    <a:noFill/>
                    <a:ln>
                      <a:noFill/>
                    </a:ln>
                  </pic:spPr>
                </pic:pic>
              </a:graphicData>
            </a:graphic>
          </wp:inline>
        </w:drawing>
      </w:r>
    </w:p>
    <w:p w14:paraId="3D22732C" w14:textId="0B4E70FC" w:rsidR="006E3B8A" w:rsidRDefault="00C73AFC" w:rsidP="009A51F3">
      <w:r>
        <w:t xml:space="preserve">   </w:t>
      </w:r>
    </w:p>
    <w:p w14:paraId="372A80D7" w14:textId="53168591" w:rsidR="00742290" w:rsidRDefault="00804917" w:rsidP="009A51F3">
      <w:r>
        <w:t xml:space="preserve">    </w:t>
      </w:r>
    </w:p>
    <w:p w14:paraId="101749D3" w14:textId="146F1EE4" w:rsidR="005C094F" w:rsidRDefault="006C7167" w:rsidP="009A51F3">
      <w:pPr>
        <w:pStyle w:val="SMHeading"/>
      </w:pPr>
      <w:r w:rsidRPr="006C7167">
        <w:rPr>
          <w:noProof/>
        </w:rPr>
        <w:lastRenderedPageBreak/>
        <w:drawing>
          <wp:inline distT="0" distB="0" distL="0" distR="0" wp14:anchorId="74300476" wp14:editId="2D90FC76">
            <wp:extent cx="2189195" cy="7943322"/>
            <wp:effectExtent l="0" t="0" r="1905" b="635"/>
            <wp:docPr id="840777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101" cy="7946610"/>
                    </a:xfrm>
                    <a:prstGeom prst="rect">
                      <a:avLst/>
                    </a:prstGeom>
                    <a:noFill/>
                    <a:ln>
                      <a:noFill/>
                    </a:ln>
                  </pic:spPr>
                </pic:pic>
              </a:graphicData>
            </a:graphic>
          </wp:inline>
        </w:drawing>
      </w:r>
      <w:r>
        <w:t xml:space="preserve">    </w:t>
      </w:r>
      <w:r>
        <w:rPr>
          <w:noProof/>
        </w:rPr>
        <w:drawing>
          <wp:anchor distT="0" distB="0" distL="114300" distR="114300" simplePos="0" relativeHeight="251658240" behindDoc="1" locked="0" layoutInCell="1" allowOverlap="1" wp14:anchorId="2CFEF83E" wp14:editId="477DE617">
            <wp:simplePos x="0" y="0"/>
            <wp:positionH relativeFrom="column">
              <wp:posOffset>2341880</wp:posOffset>
            </wp:positionH>
            <wp:positionV relativeFrom="paragraph">
              <wp:posOffset>3298825</wp:posOffset>
            </wp:positionV>
            <wp:extent cx="2329180" cy="4639310"/>
            <wp:effectExtent l="0" t="0" r="0" b="8890"/>
            <wp:wrapThrough wrapText="bothSides">
              <wp:wrapPolygon edited="0">
                <wp:start x="0" y="0"/>
                <wp:lineTo x="0" y="21553"/>
                <wp:lineTo x="21376" y="21553"/>
                <wp:lineTo x="21376" y="0"/>
                <wp:lineTo x="0" y="0"/>
              </wp:wrapPolygon>
            </wp:wrapThrough>
            <wp:docPr id="164469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9180" cy="4639310"/>
                    </a:xfrm>
                    <a:prstGeom prst="rect">
                      <a:avLst/>
                    </a:prstGeom>
                    <a:noFill/>
                  </pic:spPr>
                </pic:pic>
              </a:graphicData>
            </a:graphic>
          </wp:anchor>
        </w:drawing>
      </w:r>
    </w:p>
    <w:p w14:paraId="514021B6" w14:textId="245A2460" w:rsidR="006C7167" w:rsidRDefault="006C7167">
      <w:pPr>
        <w:rPr>
          <w:b/>
          <w:bCs/>
          <w:kern w:val="32"/>
          <w:szCs w:val="24"/>
        </w:rPr>
      </w:pPr>
      <w:r>
        <w:br w:type="page"/>
      </w:r>
    </w:p>
    <w:p w14:paraId="4D1A329A" w14:textId="2E320D97" w:rsidR="009A51F3" w:rsidRDefault="009A51F3" w:rsidP="009A51F3">
      <w:pPr>
        <w:pStyle w:val="SMHeading"/>
      </w:pPr>
      <w:r>
        <w:lastRenderedPageBreak/>
        <w:t>Table S3.</w:t>
      </w:r>
    </w:p>
    <w:p w14:paraId="01140FD9" w14:textId="326C7280" w:rsidR="009A51F3" w:rsidRDefault="009A51F3" w:rsidP="009A51F3">
      <w:pPr>
        <w:pStyle w:val="SMcaption"/>
      </w:pPr>
      <w:r>
        <w:rPr>
          <w:lang w:val="en-GB"/>
        </w:rPr>
        <w:t>Replicate isotopic analysis</w:t>
      </w:r>
      <w:r w:rsidR="00031A8A">
        <w:rPr>
          <w:lang w:val="en-GB"/>
        </w:rPr>
        <w:t xml:space="preserve"> included some levels with heavy isotope anomalies.</w:t>
      </w:r>
    </w:p>
    <w:p w14:paraId="55615D19" w14:textId="77777777" w:rsidR="009A51F3" w:rsidRDefault="009A51F3" w:rsidP="009A51F3"/>
    <w:tbl>
      <w:tblPr>
        <w:tblW w:w="9573" w:type="dxa"/>
        <w:tblCellMar>
          <w:left w:w="70" w:type="dxa"/>
          <w:right w:w="70" w:type="dxa"/>
        </w:tblCellMar>
        <w:tblLook w:val="04A0" w:firstRow="1" w:lastRow="0" w:firstColumn="1" w:lastColumn="0" w:noHBand="0" w:noVBand="1"/>
      </w:tblPr>
      <w:tblGrid>
        <w:gridCol w:w="733"/>
        <w:gridCol w:w="963"/>
        <w:gridCol w:w="993"/>
        <w:gridCol w:w="850"/>
        <w:gridCol w:w="1021"/>
        <w:gridCol w:w="822"/>
        <w:gridCol w:w="992"/>
        <w:gridCol w:w="425"/>
        <w:gridCol w:w="935"/>
        <w:gridCol w:w="846"/>
        <w:gridCol w:w="993"/>
      </w:tblGrid>
      <w:tr w:rsidR="009A51F3" w:rsidRPr="00F0615E" w14:paraId="42EFC4F7" w14:textId="77777777" w:rsidTr="00755EC3">
        <w:trPr>
          <w:trHeight w:val="630"/>
        </w:trPr>
        <w:tc>
          <w:tcPr>
            <w:tcW w:w="733" w:type="dxa"/>
            <w:tcBorders>
              <w:top w:val="single" w:sz="4" w:space="0" w:color="auto"/>
              <w:left w:val="single" w:sz="4" w:space="0" w:color="auto"/>
              <w:bottom w:val="single" w:sz="4" w:space="0" w:color="auto"/>
              <w:right w:val="single" w:sz="4" w:space="0" w:color="auto"/>
            </w:tcBorders>
            <w:shd w:val="clear" w:color="000000" w:fill="E8E8E8"/>
            <w:hideMark/>
          </w:tcPr>
          <w:p w14:paraId="2046CAD1" w14:textId="77777777" w:rsidR="009A51F3" w:rsidRPr="00F0615E" w:rsidRDefault="009A51F3" w:rsidP="00755EC3">
            <w:pPr>
              <w:jc w:val="center"/>
              <w:rPr>
                <w:rFonts w:cstheme="minorHAnsi"/>
                <w:b/>
                <w:bCs/>
                <w:color w:val="000000"/>
                <w:sz w:val="18"/>
                <w:szCs w:val="18"/>
                <w:lang w:eastAsia="nb-NO"/>
              </w:rPr>
            </w:pPr>
            <w:r w:rsidRPr="00F0615E">
              <w:rPr>
                <w:rFonts w:cstheme="minorHAnsi"/>
                <w:b/>
                <w:bCs/>
                <w:color w:val="000000"/>
                <w:sz w:val="18"/>
                <w:szCs w:val="18"/>
                <w:lang w:eastAsia="nb-NO"/>
              </w:rPr>
              <w:t>Age AD</w:t>
            </w:r>
          </w:p>
        </w:tc>
        <w:tc>
          <w:tcPr>
            <w:tcW w:w="963" w:type="dxa"/>
            <w:tcBorders>
              <w:top w:val="single" w:sz="4" w:space="0" w:color="auto"/>
              <w:left w:val="nil"/>
              <w:bottom w:val="single" w:sz="4" w:space="0" w:color="auto"/>
              <w:right w:val="single" w:sz="4" w:space="0" w:color="auto"/>
            </w:tcBorders>
            <w:shd w:val="clear" w:color="000000" w:fill="E8E8E8"/>
            <w:hideMark/>
          </w:tcPr>
          <w:p w14:paraId="56DF8A3E" w14:textId="77777777" w:rsidR="009A51F3" w:rsidRPr="00F0615E" w:rsidRDefault="009A51F3" w:rsidP="00755EC3">
            <w:pPr>
              <w:jc w:val="center"/>
              <w:rPr>
                <w:rFonts w:cstheme="minorHAnsi"/>
                <w:b/>
                <w:bCs/>
                <w:color w:val="000000"/>
                <w:sz w:val="18"/>
                <w:szCs w:val="18"/>
                <w:lang w:eastAsia="nb-NO"/>
              </w:rPr>
            </w:pPr>
            <w:r w:rsidRPr="00F0615E">
              <w:rPr>
                <w:rFonts w:cstheme="minorHAnsi"/>
                <w:b/>
                <w:bCs/>
                <w:color w:val="000000"/>
                <w:sz w:val="18"/>
                <w:szCs w:val="18"/>
                <w:lang w:eastAsia="nb-NO"/>
              </w:rPr>
              <w:t xml:space="preserve">d </w:t>
            </w:r>
            <w:r w:rsidRPr="00F0615E">
              <w:rPr>
                <w:rFonts w:cstheme="minorHAnsi"/>
                <w:b/>
                <w:bCs/>
                <w:color w:val="000000"/>
                <w:sz w:val="18"/>
                <w:szCs w:val="18"/>
                <w:vertAlign w:val="superscript"/>
                <w:lang w:eastAsia="nb-NO"/>
              </w:rPr>
              <w:t>13</w:t>
            </w:r>
            <w:r w:rsidRPr="00F0615E">
              <w:rPr>
                <w:rFonts w:cstheme="minorHAnsi"/>
                <w:b/>
                <w:bCs/>
                <w:color w:val="000000"/>
                <w:sz w:val="18"/>
                <w:szCs w:val="18"/>
                <w:lang w:eastAsia="nb-NO"/>
              </w:rPr>
              <w:t>C/</w:t>
            </w:r>
            <w:r w:rsidRPr="00F0615E">
              <w:rPr>
                <w:rFonts w:cstheme="minorHAnsi"/>
                <w:b/>
                <w:bCs/>
                <w:color w:val="000000"/>
                <w:sz w:val="18"/>
                <w:szCs w:val="18"/>
                <w:vertAlign w:val="superscript"/>
                <w:lang w:eastAsia="nb-NO"/>
              </w:rPr>
              <w:t>12</w:t>
            </w:r>
            <w:r w:rsidRPr="00F0615E">
              <w:rPr>
                <w:rFonts w:cstheme="minorHAnsi"/>
                <w:b/>
                <w:bCs/>
                <w:color w:val="000000"/>
                <w:sz w:val="18"/>
                <w:szCs w:val="18"/>
                <w:lang w:eastAsia="nb-NO"/>
              </w:rPr>
              <w:t>C Run 1</w:t>
            </w:r>
          </w:p>
        </w:tc>
        <w:tc>
          <w:tcPr>
            <w:tcW w:w="993" w:type="dxa"/>
            <w:tcBorders>
              <w:top w:val="single" w:sz="4" w:space="0" w:color="auto"/>
              <w:left w:val="nil"/>
              <w:bottom w:val="single" w:sz="4" w:space="0" w:color="auto"/>
              <w:right w:val="single" w:sz="4" w:space="0" w:color="auto"/>
            </w:tcBorders>
            <w:shd w:val="clear" w:color="000000" w:fill="E8E8E8"/>
            <w:hideMark/>
          </w:tcPr>
          <w:p w14:paraId="58C74FF4" w14:textId="77777777" w:rsidR="009A51F3" w:rsidRPr="00F0615E" w:rsidRDefault="009A51F3" w:rsidP="00755EC3">
            <w:pPr>
              <w:jc w:val="center"/>
              <w:rPr>
                <w:rFonts w:cstheme="minorHAnsi"/>
                <w:b/>
                <w:bCs/>
                <w:color w:val="000000"/>
                <w:sz w:val="18"/>
                <w:szCs w:val="18"/>
                <w:lang w:eastAsia="nb-NO"/>
              </w:rPr>
            </w:pPr>
            <w:r w:rsidRPr="00F0615E">
              <w:rPr>
                <w:rFonts w:cstheme="minorHAnsi"/>
                <w:b/>
                <w:bCs/>
                <w:color w:val="000000"/>
                <w:sz w:val="18"/>
                <w:szCs w:val="18"/>
                <w:lang w:eastAsia="nb-NO"/>
              </w:rPr>
              <w:t xml:space="preserve">d </w:t>
            </w:r>
            <w:r w:rsidRPr="00F0615E">
              <w:rPr>
                <w:rFonts w:cstheme="minorHAnsi"/>
                <w:b/>
                <w:bCs/>
                <w:color w:val="000000"/>
                <w:sz w:val="18"/>
                <w:szCs w:val="18"/>
                <w:vertAlign w:val="superscript"/>
                <w:lang w:eastAsia="nb-NO"/>
              </w:rPr>
              <w:t>18</w:t>
            </w:r>
            <w:r w:rsidRPr="00F0615E">
              <w:rPr>
                <w:rFonts w:cstheme="minorHAnsi"/>
                <w:b/>
                <w:bCs/>
                <w:color w:val="000000"/>
                <w:sz w:val="18"/>
                <w:szCs w:val="18"/>
                <w:lang w:eastAsia="nb-NO"/>
              </w:rPr>
              <w:t>O/</w:t>
            </w:r>
            <w:r w:rsidRPr="00F0615E">
              <w:rPr>
                <w:rFonts w:cstheme="minorHAnsi"/>
                <w:b/>
                <w:bCs/>
                <w:color w:val="000000"/>
                <w:sz w:val="18"/>
                <w:szCs w:val="18"/>
                <w:vertAlign w:val="superscript"/>
                <w:lang w:eastAsia="nb-NO"/>
              </w:rPr>
              <w:t>16</w:t>
            </w:r>
            <w:r w:rsidRPr="00F0615E">
              <w:rPr>
                <w:rFonts w:cstheme="minorHAnsi"/>
                <w:b/>
                <w:bCs/>
                <w:color w:val="000000"/>
                <w:sz w:val="18"/>
                <w:szCs w:val="18"/>
                <w:lang w:eastAsia="nb-NO"/>
              </w:rPr>
              <w:t>O Run 1</w:t>
            </w:r>
          </w:p>
        </w:tc>
        <w:tc>
          <w:tcPr>
            <w:tcW w:w="850" w:type="dxa"/>
            <w:tcBorders>
              <w:top w:val="single" w:sz="4" w:space="0" w:color="auto"/>
              <w:left w:val="nil"/>
              <w:bottom w:val="single" w:sz="4" w:space="0" w:color="auto"/>
              <w:right w:val="single" w:sz="4" w:space="0" w:color="auto"/>
            </w:tcBorders>
            <w:shd w:val="clear" w:color="000000" w:fill="E8E8E8"/>
            <w:hideMark/>
          </w:tcPr>
          <w:p w14:paraId="71531EE7"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 xml:space="preserve">d </w:t>
            </w:r>
            <w:r w:rsidRPr="00F0615E">
              <w:rPr>
                <w:rFonts w:cstheme="minorHAnsi"/>
                <w:b/>
                <w:bCs/>
                <w:sz w:val="18"/>
                <w:szCs w:val="18"/>
                <w:vertAlign w:val="superscript"/>
                <w:lang w:eastAsia="nb-NO"/>
              </w:rPr>
              <w:t>13</w:t>
            </w:r>
            <w:r w:rsidRPr="00F0615E">
              <w:rPr>
                <w:rFonts w:cstheme="minorHAnsi"/>
                <w:b/>
                <w:bCs/>
                <w:sz w:val="18"/>
                <w:szCs w:val="18"/>
                <w:lang w:eastAsia="nb-NO"/>
              </w:rPr>
              <w:t>C/</w:t>
            </w:r>
            <w:r w:rsidRPr="00F0615E">
              <w:rPr>
                <w:rFonts w:cstheme="minorHAnsi"/>
                <w:b/>
                <w:bCs/>
                <w:sz w:val="18"/>
                <w:szCs w:val="18"/>
                <w:vertAlign w:val="superscript"/>
                <w:lang w:eastAsia="nb-NO"/>
              </w:rPr>
              <w:t>12</w:t>
            </w:r>
            <w:proofErr w:type="gramStart"/>
            <w:r w:rsidRPr="00F0615E">
              <w:rPr>
                <w:rFonts w:cstheme="minorHAnsi"/>
                <w:b/>
                <w:bCs/>
                <w:sz w:val="18"/>
                <w:szCs w:val="18"/>
                <w:lang w:eastAsia="nb-NO"/>
              </w:rPr>
              <w:t>C  Run</w:t>
            </w:r>
            <w:proofErr w:type="gramEnd"/>
            <w:r w:rsidRPr="00F0615E">
              <w:rPr>
                <w:rFonts w:cstheme="minorHAnsi"/>
                <w:b/>
                <w:bCs/>
                <w:sz w:val="18"/>
                <w:szCs w:val="18"/>
                <w:lang w:eastAsia="nb-NO"/>
              </w:rPr>
              <w:t xml:space="preserve"> 2</w:t>
            </w:r>
          </w:p>
        </w:tc>
        <w:tc>
          <w:tcPr>
            <w:tcW w:w="1021" w:type="dxa"/>
            <w:tcBorders>
              <w:top w:val="single" w:sz="4" w:space="0" w:color="auto"/>
              <w:left w:val="nil"/>
              <w:bottom w:val="single" w:sz="4" w:space="0" w:color="auto"/>
              <w:right w:val="single" w:sz="4" w:space="0" w:color="auto"/>
            </w:tcBorders>
            <w:shd w:val="clear" w:color="000000" w:fill="E8E8E8"/>
            <w:hideMark/>
          </w:tcPr>
          <w:p w14:paraId="1CD566E7"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 xml:space="preserve">d </w:t>
            </w:r>
            <w:r w:rsidRPr="00F0615E">
              <w:rPr>
                <w:rFonts w:cstheme="minorHAnsi"/>
                <w:b/>
                <w:bCs/>
                <w:sz w:val="18"/>
                <w:szCs w:val="18"/>
                <w:vertAlign w:val="superscript"/>
                <w:lang w:eastAsia="nb-NO"/>
              </w:rPr>
              <w:t>18</w:t>
            </w:r>
            <w:r w:rsidRPr="00F0615E">
              <w:rPr>
                <w:rFonts w:cstheme="minorHAnsi"/>
                <w:b/>
                <w:bCs/>
                <w:sz w:val="18"/>
                <w:szCs w:val="18"/>
                <w:lang w:eastAsia="nb-NO"/>
              </w:rPr>
              <w:t>O/</w:t>
            </w:r>
            <w:r w:rsidRPr="00F0615E">
              <w:rPr>
                <w:rFonts w:cstheme="minorHAnsi"/>
                <w:b/>
                <w:bCs/>
                <w:sz w:val="18"/>
                <w:szCs w:val="18"/>
                <w:vertAlign w:val="superscript"/>
                <w:lang w:eastAsia="nb-NO"/>
              </w:rPr>
              <w:t>16</w:t>
            </w:r>
            <w:proofErr w:type="gramStart"/>
            <w:r w:rsidRPr="00F0615E">
              <w:rPr>
                <w:rFonts w:cstheme="minorHAnsi"/>
                <w:b/>
                <w:bCs/>
                <w:sz w:val="18"/>
                <w:szCs w:val="18"/>
                <w:lang w:eastAsia="nb-NO"/>
              </w:rPr>
              <w:t>O  Run</w:t>
            </w:r>
            <w:proofErr w:type="gramEnd"/>
            <w:r w:rsidRPr="00F0615E">
              <w:rPr>
                <w:rFonts w:cstheme="minorHAnsi"/>
                <w:b/>
                <w:bCs/>
                <w:sz w:val="18"/>
                <w:szCs w:val="18"/>
                <w:lang w:eastAsia="nb-NO"/>
              </w:rPr>
              <w:t xml:space="preserve"> 2</w:t>
            </w:r>
          </w:p>
        </w:tc>
        <w:tc>
          <w:tcPr>
            <w:tcW w:w="822" w:type="dxa"/>
            <w:tcBorders>
              <w:top w:val="single" w:sz="4" w:space="0" w:color="auto"/>
              <w:left w:val="nil"/>
              <w:bottom w:val="single" w:sz="4" w:space="0" w:color="auto"/>
              <w:right w:val="single" w:sz="4" w:space="0" w:color="auto"/>
            </w:tcBorders>
            <w:shd w:val="clear" w:color="000000" w:fill="E8E8E8"/>
            <w:hideMark/>
          </w:tcPr>
          <w:p w14:paraId="41D95D72"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 xml:space="preserve">d </w:t>
            </w:r>
            <w:r w:rsidRPr="00F0615E">
              <w:rPr>
                <w:rFonts w:cstheme="minorHAnsi"/>
                <w:b/>
                <w:bCs/>
                <w:sz w:val="18"/>
                <w:szCs w:val="18"/>
                <w:vertAlign w:val="superscript"/>
                <w:lang w:eastAsia="nb-NO"/>
              </w:rPr>
              <w:t>13</w:t>
            </w:r>
            <w:r w:rsidRPr="00F0615E">
              <w:rPr>
                <w:rFonts w:cstheme="minorHAnsi"/>
                <w:b/>
                <w:bCs/>
                <w:sz w:val="18"/>
                <w:szCs w:val="18"/>
                <w:lang w:eastAsia="nb-NO"/>
              </w:rPr>
              <w:t>C/</w:t>
            </w:r>
            <w:r w:rsidRPr="00F0615E">
              <w:rPr>
                <w:rFonts w:cstheme="minorHAnsi"/>
                <w:b/>
                <w:bCs/>
                <w:sz w:val="18"/>
                <w:szCs w:val="18"/>
                <w:vertAlign w:val="superscript"/>
                <w:lang w:eastAsia="nb-NO"/>
              </w:rPr>
              <w:t>12</w:t>
            </w:r>
            <w:r w:rsidRPr="00F0615E">
              <w:rPr>
                <w:rFonts w:cstheme="minorHAnsi"/>
                <w:b/>
                <w:bCs/>
                <w:sz w:val="18"/>
                <w:szCs w:val="18"/>
                <w:lang w:eastAsia="nb-NO"/>
              </w:rPr>
              <w:t>C Run 3</w:t>
            </w:r>
          </w:p>
        </w:tc>
        <w:tc>
          <w:tcPr>
            <w:tcW w:w="992" w:type="dxa"/>
            <w:tcBorders>
              <w:top w:val="single" w:sz="4" w:space="0" w:color="auto"/>
              <w:left w:val="nil"/>
              <w:bottom w:val="single" w:sz="4" w:space="0" w:color="auto"/>
              <w:right w:val="single" w:sz="4" w:space="0" w:color="auto"/>
            </w:tcBorders>
            <w:shd w:val="clear" w:color="000000" w:fill="E8E8E8"/>
            <w:hideMark/>
          </w:tcPr>
          <w:p w14:paraId="4AE2BABA"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 xml:space="preserve">d </w:t>
            </w:r>
            <w:r w:rsidRPr="00F0615E">
              <w:rPr>
                <w:rFonts w:cstheme="minorHAnsi"/>
                <w:b/>
                <w:bCs/>
                <w:sz w:val="18"/>
                <w:szCs w:val="18"/>
                <w:vertAlign w:val="superscript"/>
                <w:lang w:eastAsia="nb-NO"/>
              </w:rPr>
              <w:t>18</w:t>
            </w:r>
            <w:r w:rsidRPr="00F0615E">
              <w:rPr>
                <w:rFonts w:cstheme="minorHAnsi"/>
                <w:b/>
                <w:bCs/>
                <w:sz w:val="18"/>
                <w:szCs w:val="18"/>
                <w:lang w:eastAsia="nb-NO"/>
              </w:rPr>
              <w:t>O/</w:t>
            </w:r>
            <w:r w:rsidRPr="00F0615E">
              <w:rPr>
                <w:rFonts w:cstheme="minorHAnsi"/>
                <w:b/>
                <w:bCs/>
                <w:sz w:val="18"/>
                <w:szCs w:val="18"/>
                <w:vertAlign w:val="superscript"/>
                <w:lang w:eastAsia="nb-NO"/>
              </w:rPr>
              <w:t>16</w:t>
            </w:r>
            <w:r w:rsidRPr="00F0615E">
              <w:rPr>
                <w:rFonts w:cstheme="minorHAnsi"/>
                <w:b/>
                <w:bCs/>
                <w:sz w:val="18"/>
                <w:szCs w:val="18"/>
                <w:lang w:eastAsia="nb-NO"/>
              </w:rPr>
              <w:t>O Run 3</w:t>
            </w:r>
          </w:p>
        </w:tc>
        <w:tc>
          <w:tcPr>
            <w:tcW w:w="425" w:type="dxa"/>
            <w:tcBorders>
              <w:top w:val="single" w:sz="4" w:space="0" w:color="auto"/>
              <w:left w:val="nil"/>
              <w:bottom w:val="single" w:sz="4" w:space="0" w:color="auto"/>
              <w:right w:val="single" w:sz="4" w:space="0" w:color="auto"/>
            </w:tcBorders>
            <w:shd w:val="clear" w:color="000000" w:fill="E8E8E8"/>
            <w:hideMark/>
          </w:tcPr>
          <w:p w14:paraId="77224304"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n</w:t>
            </w:r>
          </w:p>
        </w:tc>
        <w:tc>
          <w:tcPr>
            <w:tcW w:w="935" w:type="dxa"/>
            <w:tcBorders>
              <w:top w:val="single" w:sz="4" w:space="0" w:color="auto"/>
              <w:left w:val="nil"/>
              <w:bottom w:val="single" w:sz="4" w:space="0" w:color="auto"/>
              <w:right w:val="single" w:sz="4" w:space="0" w:color="auto"/>
            </w:tcBorders>
            <w:shd w:val="clear" w:color="000000" w:fill="E8E8E8"/>
            <w:hideMark/>
          </w:tcPr>
          <w:p w14:paraId="7871DB4C"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 xml:space="preserve">d </w:t>
            </w:r>
            <w:r w:rsidRPr="00F0615E">
              <w:rPr>
                <w:rFonts w:cstheme="minorHAnsi"/>
                <w:b/>
                <w:bCs/>
                <w:sz w:val="18"/>
                <w:szCs w:val="18"/>
                <w:vertAlign w:val="superscript"/>
                <w:lang w:eastAsia="nb-NO"/>
              </w:rPr>
              <w:t>13</w:t>
            </w:r>
            <w:r w:rsidRPr="00F0615E">
              <w:rPr>
                <w:rFonts w:cstheme="minorHAnsi"/>
                <w:b/>
                <w:bCs/>
                <w:sz w:val="18"/>
                <w:szCs w:val="18"/>
                <w:lang w:eastAsia="nb-NO"/>
              </w:rPr>
              <w:t>C/</w:t>
            </w:r>
            <w:r w:rsidRPr="00F0615E">
              <w:rPr>
                <w:rFonts w:cstheme="minorHAnsi"/>
                <w:b/>
                <w:bCs/>
                <w:sz w:val="18"/>
                <w:szCs w:val="18"/>
                <w:vertAlign w:val="superscript"/>
                <w:lang w:eastAsia="nb-NO"/>
              </w:rPr>
              <w:t>12</w:t>
            </w:r>
            <w:proofErr w:type="gramStart"/>
            <w:r w:rsidRPr="00F0615E">
              <w:rPr>
                <w:rFonts w:cstheme="minorHAnsi"/>
                <w:b/>
                <w:bCs/>
                <w:sz w:val="18"/>
                <w:szCs w:val="18"/>
                <w:lang w:eastAsia="nb-NO"/>
              </w:rPr>
              <w:t>C  Average</w:t>
            </w:r>
            <w:proofErr w:type="gramEnd"/>
          </w:p>
        </w:tc>
        <w:tc>
          <w:tcPr>
            <w:tcW w:w="846" w:type="dxa"/>
            <w:tcBorders>
              <w:top w:val="single" w:sz="4" w:space="0" w:color="auto"/>
              <w:left w:val="nil"/>
              <w:bottom w:val="single" w:sz="4" w:space="0" w:color="auto"/>
              <w:right w:val="single" w:sz="4" w:space="0" w:color="auto"/>
            </w:tcBorders>
            <w:shd w:val="clear" w:color="000000" w:fill="E8E8E8"/>
            <w:hideMark/>
          </w:tcPr>
          <w:p w14:paraId="42F6F390" w14:textId="77777777" w:rsidR="009A51F3" w:rsidRPr="00F0615E" w:rsidRDefault="009A51F3" w:rsidP="00755EC3">
            <w:pPr>
              <w:jc w:val="center"/>
              <w:rPr>
                <w:rFonts w:cstheme="minorHAnsi"/>
                <w:b/>
                <w:bCs/>
                <w:sz w:val="18"/>
                <w:szCs w:val="18"/>
                <w:lang w:eastAsia="nb-NO"/>
              </w:rPr>
            </w:pPr>
            <w:r w:rsidRPr="00F0615E">
              <w:rPr>
                <w:rFonts w:cstheme="minorHAnsi"/>
                <w:b/>
                <w:bCs/>
                <w:sz w:val="18"/>
                <w:szCs w:val="18"/>
                <w:lang w:eastAsia="nb-NO"/>
              </w:rPr>
              <w:t>d</w:t>
            </w:r>
            <w:r w:rsidRPr="00F0615E">
              <w:rPr>
                <w:rFonts w:cstheme="minorHAnsi"/>
                <w:b/>
                <w:bCs/>
                <w:sz w:val="18"/>
                <w:szCs w:val="18"/>
                <w:vertAlign w:val="superscript"/>
                <w:lang w:eastAsia="nb-NO"/>
              </w:rPr>
              <w:t>18</w:t>
            </w:r>
            <w:r w:rsidRPr="00F0615E">
              <w:rPr>
                <w:rFonts w:cstheme="minorHAnsi"/>
                <w:b/>
                <w:bCs/>
                <w:sz w:val="18"/>
                <w:szCs w:val="18"/>
                <w:lang w:eastAsia="nb-NO"/>
              </w:rPr>
              <w:t>O/</w:t>
            </w:r>
            <w:r w:rsidRPr="00F0615E">
              <w:rPr>
                <w:rFonts w:cstheme="minorHAnsi"/>
                <w:b/>
                <w:bCs/>
                <w:sz w:val="18"/>
                <w:szCs w:val="18"/>
                <w:vertAlign w:val="superscript"/>
                <w:lang w:eastAsia="nb-NO"/>
              </w:rPr>
              <w:t>16</w:t>
            </w:r>
            <w:r w:rsidRPr="00F0615E">
              <w:rPr>
                <w:rFonts w:cstheme="minorHAnsi"/>
                <w:b/>
                <w:bCs/>
                <w:sz w:val="18"/>
                <w:szCs w:val="18"/>
                <w:lang w:eastAsia="nb-NO"/>
              </w:rPr>
              <w:t>O Average</w:t>
            </w:r>
          </w:p>
        </w:tc>
        <w:tc>
          <w:tcPr>
            <w:tcW w:w="993" w:type="dxa"/>
            <w:tcBorders>
              <w:top w:val="single" w:sz="4" w:space="0" w:color="auto"/>
              <w:left w:val="nil"/>
              <w:bottom w:val="single" w:sz="4" w:space="0" w:color="auto"/>
              <w:right w:val="single" w:sz="4" w:space="0" w:color="auto"/>
            </w:tcBorders>
            <w:shd w:val="clear" w:color="000000" w:fill="E8E8E8"/>
            <w:hideMark/>
          </w:tcPr>
          <w:p w14:paraId="16EAA605" w14:textId="77777777" w:rsidR="009A51F3" w:rsidRPr="00F0615E" w:rsidRDefault="009A51F3" w:rsidP="00755EC3">
            <w:pPr>
              <w:jc w:val="center"/>
              <w:rPr>
                <w:rFonts w:ascii="Aptos Narrow" w:hAnsi="Aptos Narrow"/>
                <w:b/>
                <w:bCs/>
                <w:sz w:val="18"/>
                <w:szCs w:val="18"/>
                <w:lang w:eastAsia="nb-NO"/>
              </w:rPr>
            </w:pPr>
            <w:r w:rsidRPr="00F0615E">
              <w:rPr>
                <w:rFonts w:ascii="Aptos Narrow" w:hAnsi="Aptos Narrow"/>
                <w:b/>
                <w:bCs/>
                <w:sz w:val="18"/>
                <w:szCs w:val="18"/>
                <w:lang w:eastAsia="nb-NO"/>
              </w:rPr>
              <w:t>d</w:t>
            </w:r>
            <w:r w:rsidRPr="00F0615E">
              <w:rPr>
                <w:rFonts w:ascii="Aptos Narrow" w:hAnsi="Aptos Narrow"/>
                <w:b/>
                <w:bCs/>
                <w:sz w:val="18"/>
                <w:szCs w:val="18"/>
                <w:vertAlign w:val="superscript"/>
                <w:lang w:eastAsia="nb-NO"/>
              </w:rPr>
              <w:t>18</w:t>
            </w:r>
            <w:r w:rsidRPr="00F0615E">
              <w:rPr>
                <w:rFonts w:ascii="Aptos Narrow" w:hAnsi="Aptos Narrow"/>
                <w:b/>
                <w:bCs/>
                <w:sz w:val="18"/>
                <w:szCs w:val="18"/>
                <w:lang w:eastAsia="nb-NO"/>
              </w:rPr>
              <w:t>O/</w:t>
            </w:r>
            <w:r w:rsidRPr="00F0615E">
              <w:rPr>
                <w:rFonts w:ascii="Aptos Narrow" w:hAnsi="Aptos Narrow"/>
                <w:b/>
                <w:bCs/>
                <w:sz w:val="18"/>
                <w:szCs w:val="18"/>
                <w:vertAlign w:val="superscript"/>
                <w:lang w:eastAsia="nb-NO"/>
              </w:rPr>
              <w:t>16</w:t>
            </w:r>
            <w:r w:rsidRPr="00F0615E">
              <w:rPr>
                <w:rFonts w:ascii="Aptos Narrow" w:hAnsi="Aptos Narrow"/>
                <w:b/>
                <w:bCs/>
                <w:sz w:val="18"/>
                <w:szCs w:val="18"/>
                <w:lang w:eastAsia="nb-NO"/>
              </w:rPr>
              <w:t>O STDEV</w:t>
            </w:r>
          </w:p>
        </w:tc>
      </w:tr>
      <w:tr w:rsidR="009A51F3" w:rsidRPr="00F0615E" w14:paraId="022F40B2"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3640596"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1987,7</w:t>
            </w:r>
            <w:r w:rsidRPr="002C4DCC">
              <w:rPr>
                <w:rFonts w:cstheme="minorHAnsi"/>
                <w:color w:val="000000"/>
                <w:sz w:val="18"/>
                <w:szCs w:val="18"/>
                <w:lang w:eastAsia="nb-NO"/>
              </w:rPr>
              <w:t>0</w:t>
            </w:r>
          </w:p>
        </w:tc>
        <w:tc>
          <w:tcPr>
            <w:tcW w:w="963" w:type="dxa"/>
            <w:tcBorders>
              <w:top w:val="nil"/>
              <w:left w:val="nil"/>
              <w:bottom w:val="single" w:sz="4" w:space="0" w:color="auto"/>
              <w:right w:val="single" w:sz="4" w:space="0" w:color="auto"/>
            </w:tcBorders>
            <w:shd w:val="clear" w:color="auto" w:fill="auto"/>
            <w:noWrap/>
            <w:vAlign w:val="bottom"/>
            <w:hideMark/>
          </w:tcPr>
          <w:p w14:paraId="2F36F468"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-0,14</w:t>
            </w:r>
          </w:p>
        </w:tc>
        <w:tc>
          <w:tcPr>
            <w:tcW w:w="993" w:type="dxa"/>
            <w:tcBorders>
              <w:top w:val="nil"/>
              <w:left w:val="nil"/>
              <w:bottom w:val="single" w:sz="4" w:space="0" w:color="auto"/>
              <w:right w:val="single" w:sz="4" w:space="0" w:color="auto"/>
            </w:tcBorders>
            <w:shd w:val="clear" w:color="auto" w:fill="auto"/>
            <w:noWrap/>
            <w:vAlign w:val="bottom"/>
            <w:hideMark/>
          </w:tcPr>
          <w:p w14:paraId="6A4AF400"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2,33</w:t>
            </w:r>
          </w:p>
        </w:tc>
        <w:tc>
          <w:tcPr>
            <w:tcW w:w="850" w:type="dxa"/>
            <w:tcBorders>
              <w:top w:val="nil"/>
              <w:left w:val="nil"/>
              <w:bottom w:val="single" w:sz="4" w:space="0" w:color="auto"/>
              <w:right w:val="single" w:sz="4" w:space="0" w:color="auto"/>
            </w:tcBorders>
            <w:shd w:val="clear" w:color="auto" w:fill="auto"/>
            <w:noWrap/>
            <w:vAlign w:val="bottom"/>
            <w:hideMark/>
          </w:tcPr>
          <w:p w14:paraId="587F8302"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-0,44</w:t>
            </w:r>
          </w:p>
        </w:tc>
        <w:tc>
          <w:tcPr>
            <w:tcW w:w="1021" w:type="dxa"/>
            <w:tcBorders>
              <w:top w:val="nil"/>
              <w:left w:val="nil"/>
              <w:bottom w:val="single" w:sz="4" w:space="0" w:color="auto"/>
              <w:right w:val="single" w:sz="4" w:space="0" w:color="auto"/>
            </w:tcBorders>
            <w:shd w:val="clear" w:color="auto" w:fill="auto"/>
            <w:noWrap/>
            <w:vAlign w:val="bottom"/>
            <w:hideMark/>
          </w:tcPr>
          <w:p w14:paraId="2ED1C9D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2,04</w:t>
            </w:r>
          </w:p>
        </w:tc>
        <w:tc>
          <w:tcPr>
            <w:tcW w:w="822" w:type="dxa"/>
            <w:tcBorders>
              <w:top w:val="nil"/>
              <w:left w:val="nil"/>
              <w:bottom w:val="single" w:sz="4" w:space="0" w:color="auto"/>
              <w:right w:val="single" w:sz="4" w:space="0" w:color="auto"/>
            </w:tcBorders>
            <w:shd w:val="clear" w:color="auto" w:fill="auto"/>
            <w:noWrap/>
            <w:vAlign w:val="bottom"/>
            <w:hideMark/>
          </w:tcPr>
          <w:p w14:paraId="4139A02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-0,35</w:t>
            </w:r>
          </w:p>
        </w:tc>
        <w:tc>
          <w:tcPr>
            <w:tcW w:w="992" w:type="dxa"/>
            <w:tcBorders>
              <w:top w:val="nil"/>
              <w:left w:val="nil"/>
              <w:bottom w:val="single" w:sz="4" w:space="0" w:color="auto"/>
              <w:right w:val="single" w:sz="4" w:space="0" w:color="auto"/>
            </w:tcBorders>
            <w:shd w:val="clear" w:color="auto" w:fill="auto"/>
            <w:noWrap/>
            <w:vAlign w:val="bottom"/>
            <w:hideMark/>
          </w:tcPr>
          <w:p w14:paraId="5AC146C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4,09</w:t>
            </w:r>
          </w:p>
        </w:tc>
        <w:tc>
          <w:tcPr>
            <w:tcW w:w="425" w:type="dxa"/>
            <w:tcBorders>
              <w:top w:val="nil"/>
              <w:left w:val="nil"/>
              <w:bottom w:val="single" w:sz="4" w:space="0" w:color="auto"/>
              <w:right w:val="single" w:sz="4" w:space="0" w:color="auto"/>
            </w:tcBorders>
            <w:shd w:val="clear" w:color="auto" w:fill="auto"/>
            <w:noWrap/>
            <w:vAlign w:val="bottom"/>
            <w:hideMark/>
          </w:tcPr>
          <w:p w14:paraId="43C598B0"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w:t>
            </w:r>
          </w:p>
        </w:tc>
        <w:tc>
          <w:tcPr>
            <w:tcW w:w="935" w:type="dxa"/>
            <w:tcBorders>
              <w:top w:val="nil"/>
              <w:left w:val="nil"/>
              <w:bottom w:val="single" w:sz="4" w:space="0" w:color="auto"/>
              <w:right w:val="single" w:sz="4" w:space="0" w:color="auto"/>
            </w:tcBorders>
            <w:shd w:val="clear" w:color="auto" w:fill="auto"/>
            <w:noWrap/>
            <w:vAlign w:val="bottom"/>
            <w:hideMark/>
          </w:tcPr>
          <w:p w14:paraId="0E7F6198"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-0,31</w:t>
            </w:r>
          </w:p>
        </w:tc>
        <w:tc>
          <w:tcPr>
            <w:tcW w:w="846" w:type="dxa"/>
            <w:tcBorders>
              <w:top w:val="nil"/>
              <w:left w:val="nil"/>
              <w:bottom w:val="single" w:sz="4" w:space="0" w:color="auto"/>
              <w:right w:val="single" w:sz="4" w:space="0" w:color="auto"/>
            </w:tcBorders>
            <w:shd w:val="clear" w:color="auto" w:fill="auto"/>
            <w:noWrap/>
            <w:vAlign w:val="bottom"/>
            <w:hideMark/>
          </w:tcPr>
          <w:p w14:paraId="47CFCCE6"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2,82</w:t>
            </w:r>
          </w:p>
        </w:tc>
        <w:tc>
          <w:tcPr>
            <w:tcW w:w="993" w:type="dxa"/>
            <w:tcBorders>
              <w:top w:val="nil"/>
              <w:left w:val="nil"/>
              <w:bottom w:val="single" w:sz="4" w:space="0" w:color="auto"/>
              <w:right w:val="single" w:sz="4" w:space="0" w:color="auto"/>
            </w:tcBorders>
            <w:shd w:val="clear" w:color="auto" w:fill="auto"/>
            <w:noWrap/>
            <w:vAlign w:val="bottom"/>
            <w:hideMark/>
          </w:tcPr>
          <w:p w14:paraId="09F474BE"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1,11</w:t>
            </w:r>
          </w:p>
        </w:tc>
      </w:tr>
      <w:tr w:rsidR="009A51F3" w:rsidRPr="00F0615E" w14:paraId="0BBB05C2"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9D18B7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1982,52</w:t>
            </w:r>
          </w:p>
        </w:tc>
        <w:tc>
          <w:tcPr>
            <w:tcW w:w="963" w:type="dxa"/>
            <w:tcBorders>
              <w:top w:val="nil"/>
              <w:left w:val="nil"/>
              <w:bottom w:val="single" w:sz="4" w:space="0" w:color="auto"/>
              <w:right w:val="single" w:sz="4" w:space="0" w:color="auto"/>
            </w:tcBorders>
            <w:shd w:val="clear" w:color="auto" w:fill="auto"/>
            <w:noWrap/>
            <w:vAlign w:val="bottom"/>
            <w:hideMark/>
          </w:tcPr>
          <w:p w14:paraId="26DFFA7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0,24</w:t>
            </w:r>
          </w:p>
        </w:tc>
        <w:tc>
          <w:tcPr>
            <w:tcW w:w="993" w:type="dxa"/>
            <w:tcBorders>
              <w:top w:val="nil"/>
              <w:left w:val="nil"/>
              <w:bottom w:val="single" w:sz="4" w:space="0" w:color="auto"/>
              <w:right w:val="single" w:sz="4" w:space="0" w:color="auto"/>
            </w:tcBorders>
            <w:shd w:val="clear" w:color="auto" w:fill="auto"/>
            <w:noWrap/>
            <w:vAlign w:val="bottom"/>
            <w:hideMark/>
          </w:tcPr>
          <w:p w14:paraId="7997CA51"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2,33</w:t>
            </w:r>
          </w:p>
        </w:tc>
        <w:tc>
          <w:tcPr>
            <w:tcW w:w="850" w:type="dxa"/>
            <w:tcBorders>
              <w:top w:val="nil"/>
              <w:left w:val="nil"/>
              <w:bottom w:val="single" w:sz="4" w:space="0" w:color="auto"/>
              <w:right w:val="single" w:sz="4" w:space="0" w:color="auto"/>
            </w:tcBorders>
            <w:shd w:val="clear" w:color="auto" w:fill="auto"/>
            <w:noWrap/>
            <w:vAlign w:val="bottom"/>
            <w:hideMark/>
          </w:tcPr>
          <w:p w14:paraId="4F397CA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0,22</w:t>
            </w:r>
          </w:p>
        </w:tc>
        <w:tc>
          <w:tcPr>
            <w:tcW w:w="1021" w:type="dxa"/>
            <w:tcBorders>
              <w:top w:val="nil"/>
              <w:left w:val="nil"/>
              <w:bottom w:val="single" w:sz="4" w:space="0" w:color="auto"/>
              <w:right w:val="single" w:sz="4" w:space="0" w:color="auto"/>
            </w:tcBorders>
            <w:shd w:val="clear" w:color="auto" w:fill="auto"/>
            <w:noWrap/>
            <w:vAlign w:val="bottom"/>
            <w:hideMark/>
          </w:tcPr>
          <w:p w14:paraId="6B6F52C0"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2,54</w:t>
            </w:r>
          </w:p>
        </w:tc>
        <w:tc>
          <w:tcPr>
            <w:tcW w:w="822" w:type="dxa"/>
            <w:tcBorders>
              <w:top w:val="nil"/>
              <w:left w:val="nil"/>
              <w:bottom w:val="single" w:sz="4" w:space="0" w:color="auto"/>
              <w:right w:val="single" w:sz="4" w:space="0" w:color="auto"/>
            </w:tcBorders>
            <w:shd w:val="clear" w:color="auto" w:fill="auto"/>
            <w:noWrap/>
            <w:vAlign w:val="bottom"/>
            <w:hideMark/>
          </w:tcPr>
          <w:p w14:paraId="28C6924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992" w:type="dxa"/>
            <w:tcBorders>
              <w:top w:val="nil"/>
              <w:left w:val="nil"/>
              <w:bottom w:val="single" w:sz="4" w:space="0" w:color="auto"/>
              <w:right w:val="single" w:sz="4" w:space="0" w:color="auto"/>
            </w:tcBorders>
            <w:shd w:val="clear" w:color="auto" w:fill="auto"/>
            <w:noWrap/>
            <w:vAlign w:val="bottom"/>
            <w:hideMark/>
          </w:tcPr>
          <w:p w14:paraId="64E6714D"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425" w:type="dxa"/>
            <w:tcBorders>
              <w:top w:val="nil"/>
              <w:left w:val="nil"/>
              <w:bottom w:val="single" w:sz="4" w:space="0" w:color="auto"/>
              <w:right w:val="single" w:sz="4" w:space="0" w:color="auto"/>
            </w:tcBorders>
            <w:shd w:val="clear" w:color="auto" w:fill="auto"/>
            <w:noWrap/>
            <w:vAlign w:val="bottom"/>
            <w:hideMark/>
          </w:tcPr>
          <w:p w14:paraId="77958A0F"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w:t>
            </w:r>
          </w:p>
        </w:tc>
        <w:tc>
          <w:tcPr>
            <w:tcW w:w="935" w:type="dxa"/>
            <w:tcBorders>
              <w:top w:val="nil"/>
              <w:left w:val="nil"/>
              <w:bottom w:val="single" w:sz="4" w:space="0" w:color="auto"/>
              <w:right w:val="single" w:sz="4" w:space="0" w:color="auto"/>
            </w:tcBorders>
            <w:shd w:val="clear" w:color="auto" w:fill="auto"/>
            <w:noWrap/>
            <w:vAlign w:val="bottom"/>
            <w:hideMark/>
          </w:tcPr>
          <w:p w14:paraId="3EDE61A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0,23</w:t>
            </w:r>
          </w:p>
        </w:tc>
        <w:tc>
          <w:tcPr>
            <w:tcW w:w="846" w:type="dxa"/>
            <w:tcBorders>
              <w:top w:val="nil"/>
              <w:left w:val="nil"/>
              <w:bottom w:val="single" w:sz="4" w:space="0" w:color="auto"/>
              <w:right w:val="single" w:sz="4" w:space="0" w:color="auto"/>
            </w:tcBorders>
            <w:shd w:val="clear" w:color="auto" w:fill="auto"/>
            <w:noWrap/>
            <w:vAlign w:val="bottom"/>
            <w:hideMark/>
          </w:tcPr>
          <w:p w14:paraId="74551569"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2,44</w:t>
            </w:r>
          </w:p>
        </w:tc>
        <w:tc>
          <w:tcPr>
            <w:tcW w:w="993" w:type="dxa"/>
            <w:tcBorders>
              <w:top w:val="nil"/>
              <w:left w:val="nil"/>
              <w:bottom w:val="single" w:sz="4" w:space="0" w:color="auto"/>
              <w:right w:val="single" w:sz="4" w:space="0" w:color="auto"/>
            </w:tcBorders>
            <w:shd w:val="clear" w:color="auto" w:fill="auto"/>
            <w:noWrap/>
            <w:vAlign w:val="bottom"/>
            <w:hideMark/>
          </w:tcPr>
          <w:p w14:paraId="7F2363DD"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0,15</w:t>
            </w:r>
          </w:p>
        </w:tc>
      </w:tr>
      <w:tr w:rsidR="009A51F3" w:rsidRPr="00F0615E" w14:paraId="70B030DF"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20D88951"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1980,94</w:t>
            </w:r>
          </w:p>
        </w:tc>
        <w:tc>
          <w:tcPr>
            <w:tcW w:w="963" w:type="dxa"/>
            <w:tcBorders>
              <w:top w:val="nil"/>
              <w:left w:val="nil"/>
              <w:bottom w:val="single" w:sz="4" w:space="0" w:color="auto"/>
              <w:right w:val="single" w:sz="4" w:space="0" w:color="auto"/>
            </w:tcBorders>
            <w:shd w:val="clear" w:color="auto" w:fill="auto"/>
            <w:noWrap/>
            <w:vAlign w:val="bottom"/>
            <w:hideMark/>
          </w:tcPr>
          <w:p w14:paraId="2E18B7D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0,11</w:t>
            </w:r>
          </w:p>
        </w:tc>
        <w:tc>
          <w:tcPr>
            <w:tcW w:w="993" w:type="dxa"/>
            <w:tcBorders>
              <w:top w:val="nil"/>
              <w:left w:val="nil"/>
              <w:bottom w:val="single" w:sz="4" w:space="0" w:color="auto"/>
              <w:right w:val="single" w:sz="4" w:space="0" w:color="auto"/>
            </w:tcBorders>
            <w:shd w:val="clear" w:color="auto" w:fill="auto"/>
            <w:noWrap/>
            <w:vAlign w:val="bottom"/>
            <w:hideMark/>
          </w:tcPr>
          <w:p w14:paraId="0551EE5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2,71</w:t>
            </w:r>
          </w:p>
        </w:tc>
        <w:tc>
          <w:tcPr>
            <w:tcW w:w="850" w:type="dxa"/>
            <w:tcBorders>
              <w:top w:val="nil"/>
              <w:left w:val="nil"/>
              <w:bottom w:val="single" w:sz="4" w:space="0" w:color="auto"/>
              <w:right w:val="single" w:sz="4" w:space="0" w:color="auto"/>
            </w:tcBorders>
            <w:shd w:val="clear" w:color="auto" w:fill="auto"/>
            <w:noWrap/>
            <w:vAlign w:val="bottom"/>
            <w:hideMark/>
          </w:tcPr>
          <w:p w14:paraId="3331C97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0,06</w:t>
            </w:r>
          </w:p>
        </w:tc>
        <w:tc>
          <w:tcPr>
            <w:tcW w:w="1021" w:type="dxa"/>
            <w:tcBorders>
              <w:top w:val="nil"/>
              <w:left w:val="nil"/>
              <w:bottom w:val="single" w:sz="4" w:space="0" w:color="auto"/>
              <w:right w:val="single" w:sz="4" w:space="0" w:color="auto"/>
            </w:tcBorders>
            <w:shd w:val="clear" w:color="auto" w:fill="auto"/>
            <w:noWrap/>
            <w:vAlign w:val="bottom"/>
            <w:hideMark/>
          </w:tcPr>
          <w:p w14:paraId="180A9ABF"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3,17</w:t>
            </w:r>
          </w:p>
        </w:tc>
        <w:tc>
          <w:tcPr>
            <w:tcW w:w="822" w:type="dxa"/>
            <w:tcBorders>
              <w:top w:val="nil"/>
              <w:left w:val="nil"/>
              <w:bottom w:val="single" w:sz="4" w:space="0" w:color="auto"/>
              <w:right w:val="single" w:sz="4" w:space="0" w:color="auto"/>
            </w:tcBorders>
            <w:shd w:val="clear" w:color="auto" w:fill="auto"/>
            <w:noWrap/>
            <w:vAlign w:val="bottom"/>
            <w:hideMark/>
          </w:tcPr>
          <w:p w14:paraId="69DF53EC"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-0,46</w:t>
            </w:r>
          </w:p>
        </w:tc>
        <w:tc>
          <w:tcPr>
            <w:tcW w:w="992" w:type="dxa"/>
            <w:tcBorders>
              <w:top w:val="nil"/>
              <w:left w:val="nil"/>
              <w:bottom w:val="single" w:sz="4" w:space="0" w:color="auto"/>
              <w:right w:val="single" w:sz="4" w:space="0" w:color="auto"/>
            </w:tcBorders>
            <w:shd w:val="clear" w:color="auto" w:fill="auto"/>
            <w:noWrap/>
            <w:vAlign w:val="bottom"/>
            <w:hideMark/>
          </w:tcPr>
          <w:p w14:paraId="37A369F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2,81</w:t>
            </w:r>
          </w:p>
        </w:tc>
        <w:tc>
          <w:tcPr>
            <w:tcW w:w="425" w:type="dxa"/>
            <w:tcBorders>
              <w:top w:val="nil"/>
              <w:left w:val="nil"/>
              <w:bottom w:val="single" w:sz="4" w:space="0" w:color="auto"/>
              <w:right w:val="single" w:sz="4" w:space="0" w:color="auto"/>
            </w:tcBorders>
            <w:shd w:val="clear" w:color="auto" w:fill="auto"/>
            <w:noWrap/>
            <w:vAlign w:val="bottom"/>
            <w:hideMark/>
          </w:tcPr>
          <w:p w14:paraId="1324EB6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w:t>
            </w:r>
          </w:p>
        </w:tc>
        <w:tc>
          <w:tcPr>
            <w:tcW w:w="935" w:type="dxa"/>
            <w:tcBorders>
              <w:top w:val="nil"/>
              <w:left w:val="nil"/>
              <w:bottom w:val="single" w:sz="4" w:space="0" w:color="auto"/>
              <w:right w:val="single" w:sz="4" w:space="0" w:color="auto"/>
            </w:tcBorders>
            <w:shd w:val="clear" w:color="auto" w:fill="auto"/>
            <w:noWrap/>
            <w:vAlign w:val="bottom"/>
            <w:hideMark/>
          </w:tcPr>
          <w:p w14:paraId="0A6834AD"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-0,10</w:t>
            </w:r>
          </w:p>
        </w:tc>
        <w:tc>
          <w:tcPr>
            <w:tcW w:w="846" w:type="dxa"/>
            <w:tcBorders>
              <w:top w:val="nil"/>
              <w:left w:val="nil"/>
              <w:bottom w:val="single" w:sz="4" w:space="0" w:color="auto"/>
              <w:right w:val="single" w:sz="4" w:space="0" w:color="auto"/>
            </w:tcBorders>
            <w:shd w:val="clear" w:color="auto" w:fill="auto"/>
            <w:noWrap/>
            <w:vAlign w:val="bottom"/>
            <w:hideMark/>
          </w:tcPr>
          <w:p w14:paraId="5AB98B4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2,90</w:t>
            </w:r>
          </w:p>
        </w:tc>
        <w:tc>
          <w:tcPr>
            <w:tcW w:w="993" w:type="dxa"/>
            <w:tcBorders>
              <w:top w:val="nil"/>
              <w:left w:val="nil"/>
              <w:bottom w:val="single" w:sz="4" w:space="0" w:color="auto"/>
              <w:right w:val="single" w:sz="4" w:space="0" w:color="auto"/>
            </w:tcBorders>
            <w:shd w:val="clear" w:color="auto" w:fill="auto"/>
            <w:noWrap/>
            <w:vAlign w:val="bottom"/>
            <w:hideMark/>
          </w:tcPr>
          <w:p w14:paraId="1B2189CD"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0,24</w:t>
            </w:r>
          </w:p>
        </w:tc>
      </w:tr>
      <w:tr w:rsidR="009A51F3" w:rsidRPr="00F0615E" w14:paraId="6B33D637"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24FCC14"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1980,38</w:t>
            </w:r>
          </w:p>
        </w:tc>
        <w:tc>
          <w:tcPr>
            <w:tcW w:w="963" w:type="dxa"/>
            <w:tcBorders>
              <w:top w:val="nil"/>
              <w:left w:val="nil"/>
              <w:bottom w:val="single" w:sz="4" w:space="0" w:color="auto"/>
              <w:right w:val="single" w:sz="4" w:space="0" w:color="auto"/>
            </w:tcBorders>
            <w:shd w:val="clear" w:color="auto" w:fill="auto"/>
            <w:noWrap/>
            <w:vAlign w:val="bottom"/>
            <w:hideMark/>
          </w:tcPr>
          <w:p w14:paraId="3A54F8D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0,19</w:t>
            </w:r>
          </w:p>
        </w:tc>
        <w:tc>
          <w:tcPr>
            <w:tcW w:w="993" w:type="dxa"/>
            <w:tcBorders>
              <w:top w:val="nil"/>
              <w:left w:val="nil"/>
              <w:bottom w:val="single" w:sz="4" w:space="0" w:color="auto"/>
              <w:right w:val="single" w:sz="4" w:space="0" w:color="auto"/>
            </w:tcBorders>
            <w:shd w:val="clear" w:color="auto" w:fill="auto"/>
            <w:noWrap/>
            <w:vAlign w:val="bottom"/>
            <w:hideMark/>
          </w:tcPr>
          <w:p w14:paraId="68DB980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3,09</w:t>
            </w:r>
          </w:p>
        </w:tc>
        <w:tc>
          <w:tcPr>
            <w:tcW w:w="850" w:type="dxa"/>
            <w:tcBorders>
              <w:top w:val="nil"/>
              <w:left w:val="nil"/>
              <w:bottom w:val="single" w:sz="4" w:space="0" w:color="auto"/>
              <w:right w:val="single" w:sz="4" w:space="0" w:color="auto"/>
            </w:tcBorders>
            <w:shd w:val="clear" w:color="auto" w:fill="auto"/>
            <w:noWrap/>
            <w:vAlign w:val="bottom"/>
            <w:hideMark/>
          </w:tcPr>
          <w:p w14:paraId="4B639C9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0,16</w:t>
            </w:r>
          </w:p>
        </w:tc>
        <w:tc>
          <w:tcPr>
            <w:tcW w:w="1021" w:type="dxa"/>
            <w:tcBorders>
              <w:top w:val="nil"/>
              <w:left w:val="nil"/>
              <w:bottom w:val="single" w:sz="4" w:space="0" w:color="auto"/>
              <w:right w:val="single" w:sz="4" w:space="0" w:color="auto"/>
            </w:tcBorders>
            <w:shd w:val="clear" w:color="auto" w:fill="auto"/>
            <w:noWrap/>
            <w:vAlign w:val="bottom"/>
            <w:hideMark/>
          </w:tcPr>
          <w:p w14:paraId="477BC744"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3,11</w:t>
            </w:r>
          </w:p>
        </w:tc>
        <w:tc>
          <w:tcPr>
            <w:tcW w:w="822" w:type="dxa"/>
            <w:tcBorders>
              <w:top w:val="nil"/>
              <w:left w:val="nil"/>
              <w:bottom w:val="single" w:sz="4" w:space="0" w:color="auto"/>
              <w:right w:val="single" w:sz="4" w:space="0" w:color="auto"/>
            </w:tcBorders>
            <w:shd w:val="clear" w:color="auto" w:fill="auto"/>
            <w:noWrap/>
            <w:vAlign w:val="bottom"/>
            <w:hideMark/>
          </w:tcPr>
          <w:p w14:paraId="72985730"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992" w:type="dxa"/>
            <w:tcBorders>
              <w:top w:val="nil"/>
              <w:left w:val="nil"/>
              <w:bottom w:val="single" w:sz="4" w:space="0" w:color="auto"/>
              <w:right w:val="single" w:sz="4" w:space="0" w:color="auto"/>
            </w:tcBorders>
            <w:shd w:val="clear" w:color="auto" w:fill="auto"/>
            <w:noWrap/>
            <w:vAlign w:val="bottom"/>
            <w:hideMark/>
          </w:tcPr>
          <w:p w14:paraId="5955C452" w14:textId="77777777" w:rsidR="009A51F3" w:rsidRPr="00F0615E" w:rsidRDefault="009A51F3" w:rsidP="00755EC3">
            <w:pPr>
              <w:jc w:val="center"/>
              <w:rPr>
                <w:rFonts w:cstheme="minorHAnsi"/>
                <w:b/>
                <w:bCs/>
                <w:color w:val="DD0806"/>
                <w:sz w:val="18"/>
                <w:szCs w:val="18"/>
                <w:lang w:eastAsia="nb-NO"/>
              </w:rPr>
            </w:pPr>
            <w:r w:rsidRPr="00F0615E">
              <w:rPr>
                <w:rFonts w:cstheme="minorHAnsi"/>
                <w:b/>
                <w:bCs/>
                <w:color w:val="DD0806"/>
                <w:sz w:val="18"/>
                <w:szCs w:val="18"/>
                <w:lang w:eastAsia="nb-NO"/>
              </w:rPr>
              <w:t> </w:t>
            </w:r>
          </w:p>
        </w:tc>
        <w:tc>
          <w:tcPr>
            <w:tcW w:w="425" w:type="dxa"/>
            <w:tcBorders>
              <w:top w:val="nil"/>
              <w:left w:val="nil"/>
              <w:bottom w:val="single" w:sz="4" w:space="0" w:color="auto"/>
              <w:right w:val="single" w:sz="4" w:space="0" w:color="auto"/>
            </w:tcBorders>
            <w:shd w:val="clear" w:color="auto" w:fill="auto"/>
            <w:noWrap/>
            <w:vAlign w:val="bottom"/>
            <w:hideMark/>
          </w:tcPr>
          <w:p w14:paraId="4A596F9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w:t>
            </w:r>
          </w:p>
        </w:tc>
        <w:tc>
          <w:tcPr>
            <w:tcW w:w="935" w:type="dxa"/>
            <w:tcBorders>
              <w:top w:val="nil"/>
              <w:left w:val="nil"/>
              <w:bottom w:val="single" w:sz="4" w:space="0" w:color="auto"/>
              <w:right w:val="single" w:sz="4" w:space="0" w:color="auto"/>
            </w:tcBorders>
            <w:shd w:val="clear" w:color="auto" w:fill="auto"/>
            <w:noWrap/>
            <w:vAlign w:val="bottom"/>
            <w:hideMark/>
          </w:tcPr>
          <w:p w14:paraId="641B63C6"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0,18</w:t>
            </w:r>
          </w:p>
        </w:tc>
        <w:tc>
          <w:tcPr>
            <w:tcW w:w="846" w:type="dxa"/>
            <w:tcBorders>
              <w:top w:val="nil"/>
              <w:left w:val="nil"/>
              <w:bottom w:val="single" w:sz="4" w:space="0" w:color="auto"/>
              <w:right w:val="single" w:sz="4" w:space="0" w:color="auto"/>
            </w:tcBorders>
            <w:shd w:val="clear" w:color="auto" w:fill="auto"/>
            <w:noWrap/>
            <w:vAlign w:val="bottom"/>
            <w:hideMark/>
          </w:tcPr>
          <w:p w14:paraId="09CF944D"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3,10</w:t>
            </w:r>
          </w:p>
        </w:tc>
        <w:tc>
          <w:tcPr>
            <w:tcW w:w="993" w:type="dxa"/>
            <w:tcBorders>
              <w:top w:val="nil"/>
              <w:left w:val="nil"/>
              <w:bottom w:val="single" w:sz="4" w:space="0" w:color="auto"/>
              <w:right w:val="single" w:sz="4" w:space="0" w:color="auto"/>
            </w:tcBorders>
            <w:shd w:val="clear" w:color="auto" w:fill="auto"/>
            <w:noWrap/>
            <w:vAlign w:val="bottom"/>
            <w:hideMark/>
          </w:tcPr>
          <w:p w14:paraId="7B78FAA0"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0,01</w:t>
            </w:r>
          </w:p>
        </w:tc>
      </w:tr>
      <w:tr w:rsidR="009A51F3" w:rsidRPr="00F0615E" w14:paraId="4A9A0E14"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EADF331"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1978,72</w:t>
            </w:r>
          </w:p>
        </w:tc>
        <w:tc>
          <w:tcPr>
            <w:tcW w:w="963" w:type="dxa"/>
            <w:tcBorders>
              <w:top w:val="nil"/>
              <w:left w:val="nil"/>
              <w:bottom w:val="single" w:sz="4" w:space="0" w:color="auto"/>
              <w:right w:val="single" w:sz="4" w:space="0" w:color="auto"/>
            </w:tcBorders>
            <w:shd w:val="clear" w:color="auto" w:fill="auto"/>
            <w:noWrap/>
            <w:vAlign w:val="bottom"/>
            <w:hideMark/>
          </w:tcPr>
          <w:p w14:paraId="3257785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0,23</w:t>
            </w:r>
          </w:p>
        </w:tc>
        <w:tc>
          <w:tcPr>
            <w:tcW w:w="993" w:type="dxa"/>
            <w:tcBorders>
              <w:top w:val="nil"/>
              <w:left w:val="nil"/>
              <w:bottom w:val="single" w:sz="4" w:space="0" w:color="auto"/>
              <w:right w:val="single" w:sz="4" w:space="0" w:color="auto"/>
            </w:tcBorders>
            <w:shd w:val="clear" w:color="auto" w:fill="auto"/>
            <w:noWrap/>
            <w:vAlign w:val="bottom"/>
            <w:hideMark/>
          </w:tcPr>
          <w:p w14:paraId="60B07DC4"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2,18</w:t>
            </w:r>
          </w:p>
        </w:tc>
        <w:tc>
          <w:tcPr>
            <w:tcW w:w="850" w:type="dxa"/>
            <w:tcBorders>
              <w:top w:val="nil"/>
              <w:left w:val="nil"/>
              <w:bottom w:val="single" w:sz="4" w:space="0" w:color="auto"/>
              <w:right w:val="single" w:sz="4" w:space="0" w:color="auto"/>
            </w:tcBorders>
            <w:shd w:val="clear" w:color="auto" w:fill="auto"/>
            <w:noWrap/>
            <w:vAlign w:val="bottom"/>
            <w:hideMark/>
          </w:tcPr>
          <w:p w14:paraId="6DD5B21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0,16</w:t>
            </w:r>
          </w:p>
        </w:tc>
        <w:tc>
          <w:tcPr>
            <w:tcW w:w="1021" w:type="dxa"/>
            <w:tcBorders>
              <w:top w:val="nil"/>
              <w:left w:val="nil"/>
              <w:bottom w:val="single" w:sz="4" w:space="0" w:color="auto"/>
              <w:right w:val="single" w:sz="4" w:space="0" w:color="auto"/>
            </w:tcBorders>
            <w:shd w:val="clear" w:color="auto" w:fill="auto"/>
            <w:noWrap/>
            <w:vAlign w:val="bottom"/>
            <w:hideMark/>
          </w:tcPr>
          <w:p w14:paraId="3A1D75FE"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1,83</w:t>
            </w:r>
          </w:p>
        </w:tc>
        <w:tc>
          <w:tcPr>
            <w:tcW w:w="822" w:type="dxa"/>
            <w:tcBorders>
              <w:top w:val="nil"/>
              <w:left w:val="nil"/>
              <w:bottom w:val="single" w:sz="4" w:space="0" w:color="auto"/>
              <w:right w:val="single" w:sz="4" w:space="0" w:color="auto"/>
            </w:tcBorders>
            <w:shd w:val="clear" w:color="auto" w:fill="auto"/>
            <w:noWrap/>
            <w:vAlign w:val="bottom"/>
            <w:hideMark/>
          </w:tcPr>
          <w:p w14:paraId="17446B1E"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-0,13</w:t>
            </w:r>
          </w:p>
        </w:tc>
        <w:tc>
          <w:tcPr>
            <w:tcW w:w="992" w:type="dxa"/>
            <w:tcBorders>
              <w:top w:val="nil"/>
              <w:left w:val="nil"/>
              <w:bottom w:val="single" w:sz="4" w:space="0" w:color="auto"/>
              <w:right w:val="single" w:sz="4" w:space="0" w:color="auto"/>
            </w:tcBorders>
            <w:shd w:val="clear" w:color="auto" w:fill="auto"/>
            <w:noWrap/>
            <w:vAlign w:val="bottom"/>
            <w:hideMark/>
          </w:tcPr>
          <w:p w14:paraId="36CE093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1,74</w:t>
            </w:r>
          </w:p>
        </w:tc>
        <w:tc>
          <w:tcPr>
            <w:tcW w:w="425" w:type="dxa"/>
            <w:tcBorders>
              <w:top w:val="nil"/>
              <w:left w:val="nil"/>
              <w:bottom w:val="single" w:sz="4" w:space="0" w:color="auto"/>
              <w:right w:val="single" w:sz="4" w:space="0" w:color="auto"/>
            </w:tcBorders>
            <w:shd w:val="clear" w:color="auto" w:fill="auto"/>
            <w:noWrap/>
            <w:vAlign w:val="bottom"/>
            <w:hideMark/>
          </w:tcPr>
          <w:p w14:paraId="19440FA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w:t>
            </w:r>
          </w:p>
        </w:tc>
        <w:tc>
          <w:tcPr>
            <w:tcW w:w="935" w:type="dxa"/>
            <w:tcBorders>
              <w:top w:val="nil"/>
              <w:left w:val="nil"/>
              <w:bottom w:val="single" w:sz="4" w:space="0" w:color="auto"/>
              <w:right w:val="single" w:sz="4" w:space="0" w:color="auto"/>
            </w:tcBorders>
            <w:shd w:val="clear" w:color="auto" w:fill="auto"/>
            <w:noWrap/>
            <w:vAlign w:val="bottom"/>
            <w:hideMark/>
          </w:tcPr>
          <w:p w14:paraId="6318FB2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0,09</w:t>
            </w:r>
          </w:p>
        </w:tc>
        <w:tc>
          <w:tcPr>
            <w:tcW w:w="846" w:type="dxa"/>
            <w:tcBorders>
              <w:top w:val="nil"/>
              <w:left w:val="nil"/>
              <w:bottom w:val="single" w:sz="4" w:space="0" w:color="auto"/>
              <w:right w:val="single" w:sz="4" w:space="0" w:color="auto"/>
            </w:tcBorders>
            <w:shd w:val="clear" w:color="auto" w:fill="auto"/>
            <w:noWrap/>
            <w:vAlign w:val="bottom"/>
            <w:hideMark/>
          </w:tcPr>
          <w:p w14:paraId="50686C5F"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1,91</w:t>
            </w:r>
          </w:p>
        </w:tc>
        <w:tc>
          <w:tcPr>
            <w:tcW w:w="993" w:type="dxa"/>
            <w:tcBorders>
              <w:top w:val="nil"/>
              <w:left w:val="nil"/>
              <w:bottom w:val="single" w:sz="4" w:space="0" w:color="auto"/>
              <w:right w:val="single" w:sz="4" w:space="0" w:color="auto"/>
            </w:tcBorders>
            <w:shd w:val="clear" w:color="auto" w:fill="auto"/>
            <w:noWrap/>
            <w:vAlign w:val="bottom"/>
            <w:hideMark/>
          </w:tcPr>
          <w:p w14:paraId="51126ADA"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0,23</w:t>
            </w:r>
          </w:p>
        </w:tc>
      </w:tr>
      <w:tr w:rsidR="009A51F3" w:rsidRPr="00F0615E" w14:paraId="547F65BA"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31AE9C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1901,01</w:t>
            </w:r>
          </w:p>
        </w:tc>
        <w:tc>
          <w:tcPr>
            <w:tcW w:w="963" w:type="dxa"/>
            <w:tcBorders>
              <w:top w:val="nil"/>
              <w:left w:val="nil"/>
              <w:bottom w:val="single" w:sz="4" w:space="0" w:color="auto"/>
              <w:right w:val="single" w:sz="4" w:space="0" w:color="auto"/>
            </w:tcBorders>
            <w:shd w:val="clear" w:color="auto" w:fill="auto"/>
            <w:noWrap/>
            <w:vAlign w:val="bottom"/>
            <w:hideMark/>
          </w:tcPr>
          <w:p w14:paraId="0A8799A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1,18</w:t>
            </w:r>
          </w:p>
        </w:tc>
        <w:tc>
          <w:tcPr>
            <w:tcW w:w="993" w:type="dxa"/>
            <w:tcBorders>
              <w:top w:val="nil"/>
              <w:left w:val="nil"/>
              <w:bottom w:val="single" w:sz="4" w:space="0" w:color="auto"/>
              <w:right w:val="single" w:sz="4" w:space="0" w:color="auto"/>
            </w:tcBorders>
            <w:shd w:val="clear" w:color="auto" w:fill="auto"/>
            <w:noWrap/>
            <w:vAlign w:val="bottom"/>
            <w:hideMark/>
          </w:tcPr>
          <w:p w14:paraId="0F1ED9D7"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3,12</w:t>
            </w:r>
          </w:p>
        </w:tc>
        <w:tc>
          <w:tcPr>
            <w:tcW w:w="850" w:type="dxa"/>
            <w:tcBorders>
              <w:top w:val="nil"/>
              <w:left w:val="nil"/>
              <w:bottom w:val="single" w:sz="4" w:space="0" w:color="auto"/>
              <w:right w:val="single" w:sz="4" w:space="0" w:color="auto"/>
            </w:tcBorders>
            <w:shd w:val="clear" w:color="auto" w:fill="auto"/>
            <w:noWrap/>
            <w:vAlign w:val="bottom"/>
            <w:hideMark/>
          </w:tcPr>
          <w:p w14:paraId="2D97C0BC"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0,49</w:t>
            </w:r>
          </w:p>
        </w:tc>
        <w:tc>
          <w:tcPr>
            <w:tcW w:w="1021" w:type="dxa"/>
            <w:tcBorders>
              <w:top w:val="nil"/>
              <w:left w:val="nil"/>
              <w:bottom w:val="single" w:sz="4" w:space="0" w:color="auto"/>
              <w:right w:val="single" w:sz="4" w:space="0" w:color="auto"/>
            </w:tcBorders>
            <w:shd w:val="clear" w:color="auto" w:fill="auto"/>
            <w:noWrap/>
            <w:vAlign w:val="bottom"/>
            <w:hideMark/>
          </w:tcPr>
          <w:p w14:paraId="31C9A58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1,94</w:t>
            </w:r>
          </w:p>
        </w:tc>
        <w:tc>
          <w:tcPr>
            <w:tcW w:w="822" w:type="dxa"/>
            <w:tcBorders>
              <w:top w:val="nil"/>
              <w:left w:val="nil"/>
              <w:bottom w:val="single" w:sz="4" w:space="0" w:color="auto"/>
              <w:right w:val="single" w:sz="4" w:space="0" w:color="auto"/>
            </w:tcBorders>
            <w:shd w:val="clear" w:color="auto" w:fill="auto"/>
            <w:noWrap/>
            <w:vAlign w:val="bottom"/>
            <w:hideMark/>
          </w:tcPr>
          <w:p w14:paraId="1FE096A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992" w:type="dxa"/>
            <w:tcBorders>
              <w:top w:val="nil"/>
              <w:left w:val="nil"/>
              <w:bottom w:val="single" w:sz="4" w:space="0" w:color="auto"/>
              <w:right w:val="single" w:sz="4" w:space="0" w:color="auto"/>
            </w:tcBorders>
            <w:shd w:val="clear" w:color="auto" w:fill="auto"/>
            <w:noWrap/>
            <w:vAlign w:val="bottom"/>
            <w:hideMark/>
          </w:tcPr>
          <w:p w14:paraId="060006E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425" w:type="dxa"/>
            <w:tcBorders>
              <w:top w:val="nil"/>
              <w:left w:val="nil"/>
              <w:bottom w:val="single" w:sz="4" w:space="0" w:color="auto"/>
              <w:right w:val="single" w:sz="4" w:space="0" w:color="auto"/>
            </w:tcBorders>
            <w:shd w:val="clear" w:color="auto" w:fill="auto"/>
            <w:noWrap/>
            <w:vAlign w:val="bottom"/>
            <w:hideMark/>
          </w:tcPr>
          <w:p w14:paraId="4A162A14"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w:t>
            </w:r>
          </w:p>
        </w:tc>
        <w:tc>
          <w:tcPr>
            <w:tcW w:w="935" w:type="dxa"/>
            <w:tcBorders>
              <w:top w:val="nil"/>
              <w:left w:val="nil"/>
              <w:bottom w:val="single" w:sz="4" w:space="0" w:color="auto"/>
              <w:right w:val="single" w:sz="4" w:space="0" w:color="auto"/>
            </w:tcBorders>
            <w:shd w:val="clear" w:color="auto" w:fill="auto"/>
            <w:noWrap/>
            <w:vAlign w:val="bottom"/>
            <w:hideMark/>
          </w:tcPr>
          <w:p w14:paraId="4F5930C2"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0,84</w:t>
            </w:r>
          </w:p>
        </w:tc>
        <w:tc>
          <w:tcPr>
            <w:tcW w:w="846" w:type="dxa"/>
            <w:tcBorders>
              <w:top w:val="nil"/>
              <w:left w:val="nil"/>
              <w:bottom w:val="single" w:sz="4" w:space="0" w:color="auto"/>
              <w:right w:val="single" w:sz="4" w:space="0" w:color="auto"/>
            </w:tcBorders>
            <w:shd w:val="clear" w:color="auto" w:fill="auto"/>
            <w:noWrap/>
            <w:vAlign w:val="bottom"/>
            <w:hideMark/>
          </w:tcPr>
          <w:p w14:paraId="2BB0671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2,53</w:t>
            </w:r>
          </w:p>
        </w:tc>
        <w:tc>
          <w:tcPr>
            <w:tcW w:w="993" w:type="dxa"/>
            <w:tcBorders>
              <w:top w:val="nil"/>
              <w:left w:val="nil"/>
              <w:bottom w:val="single" w:sz="4" w:space="0" w:color="auto"/>
              <w:right w:val="single" w:sz="4" w:space="0" w:color="auto"/>
            </w:tcBorders>
            <w:shd w:val="clear" w:color="auto" w:fill="auto"/>
            <w:noWrap/>
            <w:vAlign w:val="bottom"/>
            <w:hideMark/>
          </w:tcPr>
          <w:p w14:paraId="29704E7A"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0,83</w:t>
            </w:r>
          </w:p>
        </w:tc>
      </w:tr>
      <w:tr w:rsidR="009A51F3" w:rsidRPr="00F0615E" w14:paraId="35908558"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66E6E62"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1900,46</w:t>
            </w:r>
          </w:p>
        </w:tc>
        <w:tc>
          <w:tcPr>
            <w:tcW w:w="963" w:type="dxa"/>
            <w:tcBorders>
              <w:top w:val="nil"/>
              <w:left w:val="nil"/>
              <w:bottom w:val="single" w:sz="4" w:space="0" w:color="auto"/>
              <w:right w:val="single" w:sz="4" w:space="0" w:color="auto"/>
            </w:tcBorders>
            <w:shd w:val="clear" w:color="auto" w:fill="auto"/>
            <w:noWrap/>
            <w:vAlign w:val="bottom"/>
            <w:hideMark/>
          </w:tcPr>
          <w:p w14:paraId="458D68F6"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0,34</w:t>
            </w:r>
          </w:p>
        </w:tc>
        <w:tc>
          <w:tcPr>
            <w:tcW w:w="993" w:type="dxa"/>
            <w:tcBorders>
              <w:top w:val="nil"/>
              <w:left w:val="nil"/>
              <w:bottom w:val="single" w:sz="4" w:space="0" w:color="auto"/>
              <w:right w:val="single" w:sz="4" w:space="0" w:color="auto"/>
            </w:tcBorders>
            <w:shd w:val="clear" w:color="auto" w:fill="auto"/>
            <w:noWrap/>
            <w:vAlign w:val="bottom"/>
            <w:hideMark/>
          </w:tcPr>
          <w:p w14:paraId="5D008A8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1,43</w:t>
            </w:r>
          </w:p>
        </w:tc>
        <w:tc>
          <w:tcPr>
            <w:tcW w:w="850" w:type="dxa"/>
            <w:tcBorders>
              <w:top w:val="nil"/>
              <w:left w:val="nil"/>
              <w:bottom w:val="single" w:sz="4" w:space="0" w:color="auto"/>
              <w:right w:val="single" w:sz="4" w:space="0" w:color="auto"/>
            </w:tcBorders>
            <w:shd w:val="clear" w:color="auto" w:fill="auto"/>
            <w:noWrap/>
            <w:vAlign w:val="bottom"/>
            <w:hideMark/>
          </w:tcPr>
          <w:p w14:paraId="78CEF265"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0,28</w:t>
            </w:r>
          </w:p>
        </w:tc>
        <w:tc>
          <w:tcPr>
            <w:tcW w:w="1021" w:type="dxa"/>
            <w:tcBorders>
              <w:top w:val="nil"/>
              <w:left w:val="nil"/>
              <w:bottom w:val="single" w:sz="4" w:space="0" w:color="auto"/>
              <w:right w:val="single" w:sz="4" w:space="0" w:color="auto"/>
            </w:tcBorders>
            <w:shd w:val="clear" w:color="auto" w:fill="auto"/>
            <w:noWrap/>
            <w:vAlign w:val="bottom"/>
            <w:hideMark/>
          </w:tcPr>
          <w:p w14:paraId="363603FA"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1,42</w:t>
            </w:r>
          </w:p>
        </w:tc>
        <w:tc>
          <w:tcPr>
            <w:tcW w:w="822" w:type="dxa"/>
            <w:tcBorders>
              <w:top w:val="nil"/>
              <w:left w:val="nil"/>
              <w:bottom w:val="single" w:sz="4" w:space="0" w:color="auto"/>
              <w:right w:val="single" w:sz="4" w:space="0" w:color="auto"/>
            </w:tcBorders>
            <w:shd w:val="clear" w:color="auto" w:fill="auto"/>
            <w:noWrap/>
            <w:vAlign w:val="bottom"/>
            <w:hideMark/>
          </w:tcPr>
          <w:p w14:paraId="51436E41"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992" w:type="dxa"/>
            <w:tcBorders>
              <w:top w:val="nil"/>
              <w:left w:val="nil"/>
              <w:bottom w:val="single" w:sz="4" w:space="0" w:color="auto"/>
              <w:right w:val="single" w:sz="4" w:space="0" w:color="auto"/>
            </w:tcBorders>
            <w:shd w:val="clear" w:color="auto" w:fill="auto"/>
            <w:noWrap/>
            <w:vAlign w:val="bottom"/>
            <w:hideMark/>
          </w:tcPr>
          <w:p w14:paraId="22E984B0"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425" w:type="dxa"/>
            <w:tcBorders>
              <w:top w:val="nil"/>
              <w:left w:val="nil"/>
              <w:bottom w:val="single" w:sz="4" w:space="0" w:color="auto"/>
              <w:right w:val="single" w:sz="4" w:space="0" w:color="auto"/>
            </w:tcBorders>
            <w:shd w:val="clear" w:color="auto" w:fill="auto"/>
            <w:noWrap/>
            <w:vAlign w:val="bottom"/>
            <w:hideMark/>
          </w:tcPr>
          <w:p w14:paraId="73941BF1"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w:t>
            </w:r>
          </w:p>
        </w:tc>
        <w:tc>
          <w:tcPr>
            <w:tcW w:w="935" w:type="dxa"/>
            <w:tcBorders>
              <w:top w:val="nil"/>
              <w:left w:val="nil"/>
              <w:bottom w:val="single" w:sz="4" w:space="0" w:color="auto"/>
              <w:right w:val="single" w:sz="4" w:space="0" w:color="auto"/>
            </w:tcBorders>
            <w:shd w:val="clear" w:color="auto" w:fill="auto"/>
            <w:noWrap/>
            <w:vAlign w:val="bottom"/>
            <w:hideMark/>
          </w:tcPr>
          <w:p w14:paraId="1400DBBF"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0,31</w:t>
            </w:r>
          </w:p>
        </w:tc>
        <w:tc>
          <w:tcPr>
            <w:tcW w:w="846" w:type="dxa"/>
            <w:tcBorders>
              <w:top w:val="nil"/>
              <w:left w:val="nil"/>
              <w:bottom w:val="single" w:sz="4" w:space="0" w:color="auto"/>
              <w:right w:val="single" w:sz="4" w:space="0" w:color="auto"/>
            </w:tcBorders>
            <w:shd w:val="clear" w:color="auto" w:fill="auto"/>
            <w:noWrap/>
            <w:vAlign w:val="bottom"/>
            <w:hideMark/>
          </w:tcPr>
          <w:p w14:paraId="7FFAF72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1,43</w:t>
            </w:r>
          </w:p>
        </w:tc>
        <w:tc>
          <w:tcPr>
            <w:tcW w:w="993" w:type="dxa"/>
            <w:tcBorders>
              <w:top w:val="nil"/>
              <w:left w:val="nil"/>
              <w:bottom w:val="single" w:sz="4" w:space="0" w:color="auto"/>
              <w:right w:val="single" w:sz="4" w:space="0" w:color="auto"/>
            </w:tcBorders>
            <w:shd w:val="clear" w:color="auto" w:fill="auto"/>
            <w:noWrap/>
            <w:vAlign w:val="bottom"/>
            <w:hideMark/>
          </w:tcPr>
          <w:p w14:paraId="59E8083A"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0,01</w:t>
            </w:r>
          </w:p>
        </w:tc>
      </w:tr>
      <w:tr w:rsidR="009A51F3" w:rsidRPr="00F0615E" w14:paraId="4B53C791" w14:textId="77777777" w:rsidTr="00755EC3">
        <w:trPr>
          <w:trHeight w:val="31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4584682"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1776,11</w:t>
            </w:r>
          </w:p>
        </w:tc>
        <w:tc>
          <w:tcPr>
            <w:tcW w:w="963" w:type="dxa"/>
            <w:tcBorders>
              <w:top w:val="nil"/>
              <w:left w:val="nil"/>
              <w:bottom w:val="single" w:sz="4" w:space="0" w:color="auto"/>
              <w:right w:val="single" w:sz="4" w:space="0" w:color="auto"/>
            </w:tcBorders>
            <w:shd w:val="clear" w:color="auto" w:fill="auto"/>
            <w:noWrap/>
            <w:vAlign w:val="bottom"/>
            <w:hideMark/>
          </w:tcPr>
          <w:p w14:paraId="49958BE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-0,02</w:t>
            </w:r>
          </w:p>
        </w:tc>
        <w:tc>
          <w:tcPr>
            <w:tcW w:w="993" w:type="dxa"/>
            <w:tcBorders>
              <w:top w:val="nil"/>
              <w:left w:val="nil"/>
              <w:bottom w:val="single" w:sz="4" w:space="0" w:color="auto"/>
              <w:right w:val="single" w:sz="4" w:space="0" w:color="auto"/>
            </w:tcBorders>
            <w:shd w:val="clear" w:color="auto" w:fill="auto"/>
            <w:noWrap/>
            <w:vAlign w:val="bottom"/>
            <w:hideMark/>
          </w:tcPr>
          <w:p w14:paraId="09259409"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1,31</w:t>
            </w:r>
          </w:p>
        </w:tc>
        <w:tc>
          <w:tcPr>
            <w:tcW w:w="850" w:type="dxa"/>
            <w:tcBorders>
              <w:top w:val="nil"/>
              <w:left w:val="nil"/>
              <w:bottom w:val="single" w:sz="4" w:space="0" w:color="auto"/>
              <w:right w:val="single" w:sz="4" w:space="0" w:color="auto"/>
            </w:tcBorders>
            <w:shd w:val="clear" w:color="auto" w:fill="auto"/>
            <w:noWrap/>
            <w:vAlign w:val="bottom"/>
            <w:hideMark/>
          </w:tcPr>
          <w:p w14:paraId="01ACD2B3"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0,16</w:t>
            </w:r>
          </w:p>
        </w:tc>
        <w:tc>
          <w:tcPr>
            <w:tcW w:w="1021" w:type="dxa"/>
            <w:tcBorders>
              <w:top w:val="nil"/>
              <w:left w:val="nil"/>
              <w:bottom w:val="single" w:sz="4" w:space="0" w:color="auto"/>
              <w:right w:val="single" w:sz="4" w:space="0" w:color="auto"/>
            </w:tcBorders>
            <w:shd w:val="clear" w:color="auto" w:fill="auto"/>
            <w:noWrap/>
            <w:vAlign w:val="bottom"/>
            <w:hideMark/>
          </w:tcPr>
          <w:p w14:paraId="5E1BBDB2"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1,40</w:t>
            </w:r>
          </w:p>
        </w:tc>
        <w:tc>
          <w:tcPr>
            <w:tcW w:w="822" w:type="dxa"/>
            <w:tcBorders>
              <w:top w:val="nil"/>
              <w:left w:val="nil"/>
              <w:bottom w:val="single" w:sz="4" w:space="0" w:color="auto"/>
              <w:right w:val="single" w:sz="4" w:space="0" w:color="auto"/>
            </w:tcBorders>
            <w:shd w:val="clear" w:color="auto" w:fill="auto"/>
            <w:noWrap/>
            <w:vAlign w:val="bottom"/>
            <w:hideMark/>
          </w:tcPr>
          <w:p w14:paraId="694936FF"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992" w:type="dxa"/>
            <w:tcBorders>
              <w:top w:val="nil"/>
              <w:left w:val="nil"/>
              <w:bottom w:val="single" w:sz="4" w:space="0" w:color="auto"/>
              <w:right w:val="single" w:sz="4" w:space="0" w:color="auto"/>
            </w:tcBorders>
            <w:shd w:val="clear" w:color="auto" w:fill="auto"/>
            <w:noWrap/>
            <w:vAlign w:val="bottom"/>
            <w:hideMark/>
          </w:tcPr>
          <w:p w14:paraId="38CFC39B"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 </w:t>
            </w:r>
          </w:p>
        </w:tc>
        <w:tc>
          <w:tcPr>
            <w:tcW w:w="425" w:type="dxa"/>
            <w:tcBorders>
              <w:top w:val="nil"/>
              <w:left w:val="nil"/>
              <w:bottom w:val="single" w:sz="4" w:space="0" w:color="auto"/>
              <w:right w:val="single" w:sz="4" w:space="0" w:color="auto"/>
            </w:tcBorders>
            <w:shd w:val="clear" w:color="auto" w:fill="auto"/>
            <w:noWrap/>
            <w:vAlign w:val="bottom"/>
            <w:hideMark/>
          </w:tcPr>
          <w:p w14:paraId="158FEB86"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2</w:t>
            </w:r>
          </w:p>
        </w:tc>
        <w:tc>
          <w:tcPr>
            <w:tcW w:w="935" w:type="dxa"/>
            <w:tcBorders>
              <w:top w:val="nil"/>
              <w:left w:val="nil"/>
              <w:bottom w:val="single" w:sz="4" w:space="0" w:color="auto"/>
              <w:right w:val="single" w:sz="4" w:space="0" w:color="auto"/>
            </w:tcBorders>
            <w:shd w:val="clear" w:color="auto" w:fill="auto"/>
            <w:noWrap/>
            <w:vAlign w:val="bottom"/>
            <w:hideMark/>
          </w:tcPr>
          <w:p w14:paraId="4D4B41D4"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0,07</w:t>
            </w:r>
          </w:p>
        </w:tc>
        <w:tc>
          <w:tcPr>
            <w:tcW w:w="846" w:type="dxa"/>
            <w:tcBorders>
              <w:top w:val="nil"/>
              <w:left w:val="nil"/>
              <w:bottom w:val="single" w:sz="4" w:space="0" w:color="auto"/>
              <w:right w:val="single" w:sz="4" w:space="0" w:color="auto"/>
            </w:tcBorders>
            <w:shd w:val="clear" w:color="auto" w:fill="auto"/>
            <w:noWrap/>
            <w:vAlign w:val="bottom"/>
            <w:hideMark/>
          </w:tcPr>
          <w:p w14:paraId="5B294D29" w14:textId="77777777" w:rsidR="009A51F3" w:rsidRPr="00F0615E" w:rsidRDefault="009A51F3" w:rsidP="00755EC3">
            <w:pPr>
              <w:jc w:val="center"/>
              <w:rPr>
                <w:rFonts w:cstheme="minorHAnsi"/>
                <w:color w:val="000000"/>
                <w:sz w:val="18"/>
                <w:szCs w:val="18"/>
                <w:lang w:eastAsia="nb-NO"/>
              </w:rPr>
            </w:pPr>
            <w:r w:rsidRPr="00F0615E">
              <w:rPr>
                <w:rFonts w:cstheme="minorHAnsi"/>
                <w:color w:val="000000"/>
                <w:sz w:val="18"/>
                <w:szCs w:val="18"/>
                <w:lang w:eastAsia="nb-NO"/>
              </w:rPr>
              <w:t>1,36</w:t>
            </w:r>
          </w:p>
        </w:tc>
        <w:tc>
          <w:tcPr>
            <w:tcW w:w="993" w:type="dxa"/>
            <w:tcBorders>
              <w:top w:val="nil"/>
              <w:left w:val="nil"/>
              <w:bottom w:val="single" w:sz="4" w:space="0" w:color="auto"/>
              <w:right w:val="single" w:sz="4" w:space="0" w:color="auto"/>
            </w:tcBorders>
            <w:shd w:val="clear" w:color="auto" w:fill="auto"/>
            <w:noWrap/>
            <w:vAlign w:val="bottom"/>
            <w:hideMark/>
          </w:tcPr>
          <w:p w14:paraId="5A82145B" w14:textId="77777777" w:rsidR="009A51F3" w:rsidRPr="00F0615E" w:rsidRDefault="009A51F3" w:rsidP="00755EC3">
            <w:pPr>
              <w:jc w:val="center"/>
              <w:rPr>
                <w:rFonts w:ascii="Aptos Narrow" w:hAnsi="Aptos Narrow"/>
                <w:color w:val="000000"/>
                <w:sz w:val="18"/>
                <w:szCs w:val="18"/>
                <w:lang w:eastAsia="nb-NO"/>
              </w:rPr>
            </w:pPr>
            <w:r w:rsidRPr="00F0615E">
              <w:rPr>
                <w:rFonts w:ascii="Aptos Narrow" w:hAnsi="Aptos Narrow"/>
                <w:color w:val="000000"/>
                <w:sz w:val="18"/>
                <w:szCs w:val="18"/>
                <w:lang w:eastAsia="nb-NO"/>
              </w:rPr>
              <w:t>0,06</w:t>
            </w:r>
          </w:p>
        </w:tc>
      </w:tr>
    </w:tbl>
    <w:p w14:paraId="37F107C1" w14:textId="22E040DB" w:rsidR="00742290" w:rsidRDefault="00742290" w:rsidP="00477182">
      <w:pPr>
        <w:pStyle w:val="SMcaption"/>
      </w:pPr>
    </w:p>
    <w:p w14:paraId="1024CDB3" w14:textId="77777777" w:rsidR="00742290" w:rsidRDefault="00742290">
      <w:r>
        <w:br w:type="page"/>
      </w:r>
    </w:p>
    <w:p w14:paraId="3553B132" w14:textId="20622936" w:rsidR="00031A8A" w:rsidRPr="00192D89" w:rsidRDefault="00031A8A" w:rsidP="00B9440A">
      <w:pPr>
        <w:pStyle w:val="SMcaption"/>
        <w:rPr>
          <w:b/>
          <w:bCs/>
        </w:rPr>
      </w:pPr>
      <w:r w:rsidRPr="00192D89">
        <w:rPr>
          <w:b/>
          <w:bCs/>
        </w:rPr>
        <w:lastRenderedPageBreak/>
        <w:t>Table S4.</w:t>
      </w:r>
    </w:p>
    <w:p w14:paraId="41943AB7" w14:textId="10561FA2" w:rsidR="00031A8A" w:rsidRDefault="00031A8A" w:rsidP="00B9440A">
      <w:pPr>
        <w:pStyle w:val="SMcaption"/>
      </w:pPr>
      <w:r>
        <w:t>Reanalys</w:t>
      </w:r>
      <w:r w:rsidR="00510574">
        <w:t>i</w:t>
      </w:r>
      <w:r>
        <w:t>s of</w:t>
      </w:r>
      <w:r w:rsidR="00192D89">
        <w:t xml:space="preserve"> </w:t>
      </w:r>
      <w:r w:rsidR="00192D89" w:rsidRPr="00742290">
        <w:rPr>
          <w:i/>
          <w:iCs/>
        </w:rPr>
        <w:t>N. inc</w:t>
      </w:r>
      <w:r w:rsidR="00742290">
        <w:t>.</w:t>
      </w:r>
      <w:r w:rsidR="00192D89">
        <w:t xml:space="preserve"> in size fractions 212-250</w:t>
      </w:r>
      <w:r w:rsidR="0049531C">
        <w:t xml:space="preserve"> </w:t>
      </w:r>
      <w:proofErr w:type="spellStart"/>
      <w:r w:rsidR="003538A4">
        <w:rPr>
          <w:rFonts w:ascii="Calibri" w:hAnsi="Calibri" w:cs="Calibri"/>
        </w:rPr>
        <w:t>μ</w:t>
      </w:r>
      <w:r w:rsidR="00C03B76">
        <w:t>m</w:t>
      </w:r>
      <w:proofErr w:type="spellEnd"/>
      <w:r w:rsidR="00192D89">
        <w:t xml:space="preserve"> and 150-212 </w:t>
      </w:r>
      <w:proofErr w:type="spellStart"/>
      <w:r w:rsidR="003538A4">
        <w:rPr>
          <w:rFonts w:ascii="Calibri" w:hAnsi="Calibri" w:cs="Calibri"/>
        </w:rPr>
        <w:t>μ</w:t>
      </w:r>
      <w:r w:rsidR="00192D89">
        <w:t>m</w:t>
      </w:r>
      <w:proofErr w:type="spellEnd"/>
      <w:r w:rsidR="001477A4">
        <w:t>,</w:t>
      </w:r>
      <w:r w:rsidR="00192D89">
        <w:t xml:space="preserve"> through the first isotope anomaly</w:t>
      </w:r>
      <w:r w:rsidR="001477A4">
        <w:t>.</w:t>
      </w:r>
    </w:p>
    <w:p w14:paraId="0DB60C91" w14:textId="77777777" w:rsidR="00A8216C" w:rsidRDefault="00A8216C" w:rsidP="00B9440A">
      <w:pPr>
        <w:pStyle w:val="SMcaption"/>
      </w:pPr>
    </w:p>
    <w:p w14:paraId="249A1BBD" w14:textId="2C7E6556" w:rsidR="00031A8A" w:rsidRDefault="00977D5A" w:rsidP="00B9440A">
      <w:pPr>
        <w:pStyle w:val="SMcaption"/>
      </w:pPr>
      <w:r w:rsidRPr="00977D5A">
        <w:rPr>
          <w:noProof/>
        </w:rPr>
        <w:drawing>
          <wp:inline distT="0" distB="0" distL="0" distR="0" wp14:anchorId="5D9EEC53" wp14:editId="00B14926">
            <wp:extent cx="5943600" cy="1037590"/>
            <wp:effectExtent l="0" t="0" r="0" b="0"/>
            <wp:docPr id="192520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37590"/>
                    </a:xfrm>
                    <a:prstGeom prst="rect">
                      <a:avLst/>
                    </a:prstGeom>
                    <a:noFill/>
                    <a:ln>
                      <a:noFill/>
                    </a:ln>
                  </pic:spPr>
                </pic:pic>
              </a:graphicData>
            </a:graphic>
          </wp:inline>
        </w:drawing>
      </w:r>
    </w:p>
    <w:p w14:paraId="3CC1F83A" w14:textId="77777777" w:rsidR="00031A8A" w:rsidRDefault="00031A8A" w:rsidP="00B9440A">
      <w:pPr>
        <w:pStyle w:val="SMcaption"/>
      </w:pPr>
    </w:p>
    <w:p w14:paraId="1C1B83CC" w14:textId="585F3181" w:rsidR="00274187" w:rsidRPr="00742290" w:rsidRDefault="00742290" w:rsidP="00742290">
      <w:r>
        <w:br w:type="page"/>
      </w:r>
    </w:p>
    <w:p w14:paraId="53967CD6" w14:textId="3D706690" w:rsidR="009A51F3" w:rsidRPr="009A51F3" w:rsidRDefault="009A51F3" w:rsidP="009A51F3">
      <w:pPr>
        <w:pStyle w:val="SMcaption"/>
        <w:rPr>
          <w:b/>
          <w:bCs/>
        </w:rPr>
      </w:pPr>
      <w:r w:rsidRPr="009A51F3">
        <w:rPr>
          <w:b/>
          <w:bCs/>
        </w:rPr>
        <w:lastRenderedPageBreak/>
        <w:t>Table S</w:t>
      </w:r>
      <w:r w:rsidR="00C66BA4">
        <w:rPr>
          <w:b/>
          <w:bCs/>
        </w:rPr>
        <w:t>5</w:t>
      </w:r>
      <w:r w:rsidRPr="009A51F3">
        <w:rPr>
          <w:b/>
          <w:bCs/>
        </w:rPr>
        <w:t>.</w:t>
      </w:r>
    </w:p>
    <w:p w14:paraId="04D3DCDB" w14:textId="6E0F5846" w:rsidR="009A51F3" w:rsidRPr="009A51F3" w:rsidRDefault="009A51F3" w:rsidP="00742290">
      <w:pPr>
        <w:pStyle w:val="SMcaption"/>
        <w:rPr>
          <w:lang w:val="en-GB"/>
        </w:rPr>
      </w:pPr>
      <w:r w:rsidRPr="009A51F3">
        <w:rPr>
          <w:lang w:val="en-GB"/>
        </w:rPr>
        <w:t>Representative estimate of the development of hydrographic observations in the Nordic Seas,</w:t>
      </w:r>
      <w:r w:rsidRPr="009A51F3">
        <w:rPr>
          <w:b/>
          <w:bCs/>
          <w:lang w:val="en-GB"/>
        </w:rPr>
        <w:t xml:space="preserve"> </w:t>
      </w:r>
      <w:r w:rsidRPr="009A51F3">
        <w:rPr>
          <w:lang w:val="en-GB"/>
        </w:rPr>
        <w:t xml:space="preserve">expressed as the number of </w:t>
      </w:r>
      <w:proofErr w:type="spellStart"/>
      <w:r w:rsidRPr="009A51F3">
        <w:rPr>
          <w:lang w:val="en-GB"/>
        </w:rPr>
        <w:t>hydrocasts</w:t>
      </w:r>
      <w:proofErr w:type="spellEnd"/>
      <w:r w:rsidRPr="009A51F3">
        <w:rPr>
          <w:lang w:val="en-GB"/>
        </w:rPr>
        <w:t xml:space="preserve"> (OSD plus XBT) from</w:t>
      </w:r>
      <w:r w:rsidRPr="009A51F3">
        <w:t xml:space="preserve"> 60</w:t>
      </w:r>
      <w:r w:rsidRPr="009A51F3">
        <w:rPr>
          <w:vertAlign w:val="superscript"/>
        </w:rPr>
        <w:t>o</w:t>
      </w:r>
      <w:r w:rsidRPr="009A51F3">
        <w:t>-80</w:t>
      </w:r>
      <w:r w:rsidRPr="009A51F3">
        <w:rPr>
          <w:vertAlign w:val="superscript"/>
        </w:rPr>
        <w:t>o</w:t>
      </w:r>
      <w:r w:rsidRPr="009A51F3">
        <w:t>N x 40</w:t>
      </w:r>
      <w:r w:rsidRPr="009A51F3">
        <w:rPr>
          <w:vertAlign w:val="superscript"/>
        </w:rPr>
        <w:t>o</w:t>
      </w:r>
      <w:r w:rsidRPr="009A51F3">
        <w:t>W-20</w:t>
      </w:r>
      <w:r w:rsidRPr="009A51F3">
        <w:rPr>
          <w:vertAlign w:val="superscript"/>
        </w:rPr>
        <w:t>o</w:t>
      </w:r>
      <w:r w:rsidRPr="009A51F3">
        <w:t>E</w:t>
      </w:r>
      <w:r w:rsidRPr="009A51F3">
        <w:rPr>
          <w:lang w:val="en-GB"/>
        </w:rPr>
        <w:t xml:space="preserve"> in 5 year bins available from the WODB09 </w:t>
      </w:r>
      <w:r w:rsidR="00023FA4">
        <w:rPr>
          <w:lang w:val="en-GB"/>
        </w:rPr>
        <w:t>(</w:t>
      </w:r>
      <w:hyperlink r:id="rId24" w:history="1">
        <w:r w:rsidR="00742290" w:rsidRPr="002321FC">
          <w:rPr>
            <w:rStyle w:val="Hyperlink"/>
            <w:lang w:val="en-GB"/>
          </w:rPr>
          <w:t>https://www.nodc.noaa.gov/OC5/WOD09/pr_wod09.html</w:t>
        </w:r>
      </w:hyperlink>
      <w:r w:rsidRPr="009A51F3">
        <w:rPr>
          <w:u w:val="single"/>
          <w:lang w:val="en-GB"/>
        </w:rPr>
        <w:t xml:space="preserve"> </w:t>
      </w:r>
      <w:r w:rsidR="00023FA4">
        <w:rPr>
          <w:u w:val="single"/>
          <w:lang w:val="en-GB"/>
        </w:rPr>
        <w:t>)</w:t>
      </w:r>
    </w:p>
    <w:p w14:paraId="4ECC7335" w14:textId="77777777" w:rsidR="009A51F3" w:rsidRPr="009A51F3" w:rsidRDefault="009A51F3" w:rsidP="009A51F3">
      <w:pPr>
        <w:pStyle w:val="SMcaption"/>
        <w:rPr>
          <w:b/>
          <w:bCs/>
          <w:lang w:val="en-GB"/>
        </w:rPr>
      </w:pPr>
    </w:p>
    <w:p w14:paraId="146C9432" w14:textId="77777777" w:rsidR="009A51F3" w:rsidRPr="009A51F3" w:rsidRDefault="009A51F3" w:rsidP="009A51F3">
      <w:pPr>
        <w:pStyle w:val="SMcaption"/>
        <w:rPr>
          <w:lang w:val="en-GB"/>
        </w:rPr>
      </w:pPr>
    </w:p>
    <w:tbl>
      <w:tblPr>
        <w:tblStyle w:val="TableGrid"/>
        <w:tblW w:w="0" w:type="auto"/>
        <w:jc w:val="center"/>
        <w:tblLook w:val="04A0" w:firstRow="1" w:lastRow="0" w:firstColumn="1" w:lastColumn="0" w:noHBand="0" w:noVBand="1"/>
      </w:tblPr>
      <w:tblGrid>
        <w:gridCol w:w="2135"/>
        <w:gridCol w:w="2346"/>
      </w:tblGrid>
      <w:tr w:rsidR="009A51F3" w:rsidRPr="009A51F3" w14:paraId="748F9BBE" w14:textId="77777777" w:rsidTr="00755EC3">
        <w:trPr>
          <w:trHeight w:val="289"/>
          <w:jc w:val="center"/>
        </w:trPr>
        <w:tc>
          <w:tcPr>
            <w:tcW w:w="2135" w:type="dxa"/>
            <w:shd w:val="clear" w:color="auto" w:fill="F2F2F2" w:themeFill="background1" w:themeFillShade="F2"/>
          </w:tcPr>
          <w:p w14:paraId="247DF0C5" w14:textId="77777777" w:rsidR="009A51F3" w:rsidRPr="009A51F3" w:rsidRDefault="009A51F3" w:rsidP="00CA5975">
            <w:pPr>
              <w:pStyle w:val="SMcaption"/>
              <w:jc w:val="center"/>
              <w:rPr>
                <w:rFonts w:ascii="Times New Roman" w:eastAsia="Times New Roman" w:hAnsi="Times New Roman" w:cs="Times New Roman"/>
                <w:b/>
                <w:bCs/>
                <w:kern w:val="0"/>
                <w:szCs w:val="20"/>
                <w:lang w:val="en-GB"/>
                <w14:ligatures w14:val="none"/>
              </w:rPr>
            </w:pPr>
            <w:r w:rsidRPr="009A51F3">
              <w:rPr>
                <w:rFonts w:ascii="Times New Roman" w:eastAsia="Times New Roman" w:hAnsi="Times New Roman" w:cs="Times New Roman"/>
                <w:b/>
                <w:bCs/>
                <w:kern w:val="0"/>
                <w:szCs w:val="20"/>
                <w:lang w:val="en-GB"/>
                <w14:ligatures w14:val="none"/>
              </w:rPr>
              <w:t>Year</w:t>
            </w:r>
          </w:p>
        </w:tc>
        <w:tc>
          <w:tcPr>
            <w:tcW w:w="2346" w:type="dxa"/>
            <w:shd w:val="clear" w:color="auto" w:fill="F2F2F2" w:themeFill="background1" w:themeFillShade="F2"/>
          </w:tcPr>
          <w:p w14:paraId="0E8A8EA9" w14:textId="77777777" w:rsidR="009A51F3" w:rsidRPr="009A51F3" w:rsidRDefault="009A51F3" w:rsidP="00CA5975">
            <w:pPr>
              <w:pStyle w:val="SMcaption"/>
              <w:jc w:val="center"/>
              <w:rPr>
                <w:rFonts w:ascii="Times New Roman" w:eastAsia="Times New Roman" w:hAnsi="Times New Roman" w:cs="Times New Roman"/>
                <w:b/>
                <w:bCs/>
                <w:kern w:val="0"/>
                <w:szCs w:val="20"/>
                <w:lang w:val="en-GB"/>
                <w14:ligatures w14:val="none"/>
              </w:rPr>
            </w:pPr>
            <w:r w:rsidRPr="009A51F3">
              <w:rPr>
                <w:rFonts w:ascii="Times New Roman" w:eastAsia="Times New Roman" w:hAnsi="Times New Roman" w:cs="Times New Roman"/>
                <w:b/>
                <w:bCs/>
                <w:kern w:val="0"/>
                <w:szCs w:val="20"/>
                <w:lang w:val="en-GB"/>
                <w14:ligatures w14:val="none"/>
              </w:rPr>
              <w:t>No of casts</w:t>
            </w:r>
          </w:p>
        </w:tc>
      </w:tr>
      <w:tr w:rsidR="009A51F3" w:rsidRPr="009A51F3" w14:paraId="5DE0B0C9" w14:textId="77777777" w:rsidTr="00755EC3">
        <w:trPr>
          <w:trHeight w:val="244"/>
          <w:jc w:val="center"/>
        </w:trPr>
        <w:tc>
          <w:tcPr>
            <w:tcW w:w="2135" w:type="dxa"/>
          </w:tcPr>
          <w:p w14:paraId="4456CAA0"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1930</w:t>
            </w:r>
          </w:p>
        </w:tc>
        <w:tc>
          <w:tcPr>
            <w:tcW w:w="2346" w:type="dxa"/>
          </w:tcPr>
          <w:p w14:paraId="50A826AE"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2468</w:t>
            </w:r>
          </w:p>
        </w:tc>
      </w:tr>
      <w:tr w:rsidR="009A51F3" w:rsidRPr="009A51F3" w14:paraId="41931F13" w14:textId="77777777" w:rsidTr="00755EC3">
        <w:trPr>
          <w:trHeight w:val="244"/>
          <w:jc w:val="center"/>
        </w:trPr>
        <w:tc>
          <w:tcPr>
            <w:tcW w:w="2135" w:type="dxa"/>
          </w:tcPr>
          <w:p w14:paraId="0FEAE51E"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1935</w:t>
            </w:r>
          </w:p>
        </w:tc>
        <w:tc>
          <w:tcPr>
            <w:tcW w:w="2346" w:type="dxa"/>
          </w:tcPr>
          <w:p w14:paraId="4164580F"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3528</w:t>
            </w:r>
          </w:p>
        </w:tc>
      </w:tr>
      <w:tr w:rsidR="009A51F3" w:rsidRPr="009A51F3" w14:paraId="1A66075B" w14:textId="77777777" w:rsidTr="00755EC3">
        <w:trPr>
          <w:trHeight w:val="235"/>
          <w:jc w:val="center"/>
        </w:trPr>
        <w:tc>
          <w:tcPr>
            <w:tcW w:w="2135" w:type="dxa"/>
          </w:tcPr>
          <w:p w14:paraId="441BFDC2"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1940</w:t>
            </w:r>
          </w:p>
        </w:tc>
        <w:tc>
          <w:tcPr>
            <w:tcW w:w="2346" w:type="dxa"/>
          </w:tcPr>
          <w:p w14:paraId="00E2DDDD"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5551</w:t>
            </w:r>
          </w:p>
        </w:tc>
      </w:tr>
      <w:tr w:rsidR="009A51F3" w:rsidRPr="009A51F3" w14:paraId="7D513113" w14:textId="77777777" w:rsidTr="00755EC3">
        <w:trPr>
          <w:trHeight w:val="244"/>
          <w:jc w:val="center"/>
        </w:trPr>
        <w:tc>
          <w:tcPr>
            <w:tcW w:w="2135" w:type="dxa"/>
          </w:tcPr>
          <w:p w14:paraId="5734FE02"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1945</w:t>
            </w:r>
          </w:p>
        </w:tc>
        <w:tc>
          <w:tcPr>
            <w:tcW w:w="2346" w:type="dxa"/>
          </w:tcPr>
          <w:p w14:paraId="270170CD"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4335</w:t>
            </w:r>
          </w:p>
        </w:tc>
      </w:tr>
      <w:tr w:rsidR="009A51F3" w:rsidRPr="009A51F3" w14:paraId="35F1F887" w14:textId="77777777" w:rsidTr="00755EC3">
        <w:trPr>
          <w:trHeight w:val="235"/>
          <w:jc w:val="center"/>
        </w:trPr>
        <w:tc>
          <w:tcPr>
            <w:tcW w:w="2135" w:type="dxa"/>
          </w:tcPr>
          <w:p w14:paraId="2ED4A67B"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1950</w:t>
            </w:r>
          </w:p>
        </w:tc>
        <w:tc>
          <w:tcPr>
            <w:tcW w:w="2346" w:type="dxa"/>
          </w:tcPr>
          <w:p w14:paraId="2F038AD6"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8440</w:t>
            </w:r>
          </w:p>
        </w:tc>
      </w:tr>
      <w:tr w:rsidR="009A51F3" w:rsidRPr="009A51F3" w14:paraId="0D8EDE89" w14:textId="77777777" w:rsidTr="00755EC3">
        <w:trPr>
          <w:trHeight w:val="244"/>
          <w:jc w:val="center"/>
        </w:trPr>
        <w:tc>
          <w:tcPr>
            <w:tcW w:w="2135" w:type="dxa"/>
          </w:tcPr>
          <w:p w14:paraId="1ED82325"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1955</w:t>
            </w:r>
          </w:p>
        </w:tc>
        <w:tc>
          <w:tcPr>
            <w:tcW w:w="2346" w:type="dxa"/>
          </w:tcPr>
          <w:p w14:paraId="64C8FC95"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20036</w:t>
            </w:r>
          </w:p>
        </w:tc>
      </w:tr>
      <w:tr w:rsidR="009A51F3" w:rsidRPr="009A51F3" w14:paraId="4C218065" w14:textId="77777777" w:rsidTr="00755EC3">
        <w:trPr>
          <w:trHeight w:val="244"/>
          <w:jc w:val="center"/>
        </w:trPr>
        <w:tc>
          <w:tcPr>
            <w:tcW w:w="2135" w:type="dxa"/>
          </w:tcPr>
          <w:p w14:paraId="3CFBF1A8"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1960</w:t>
            </w:r>
          </w:p>
        </w:tc>
        <w:tc>
          <w:tcPr>
            <w:tcW w:w="2346" w:type="dxa"/>
          </w:tcPr>
          <w:p w14:paraId="2872833D"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24391</w:t>
            </w:r>
          </w:p>
        </w:tc>
      </w:tr>
      <w:tr w:rsidR="009A51F3" w:rsidRPr="009A51F3" w14:paraId="5342FCD7" w14:textId="77777777" w:rsidTr="00755EC3">
        <w:trPr>
          <w:trHeight w:val="235"/>
          <w:jc w:val="center"/>
        </w:trPr>
        <w:tc>
          <w:tcPr>
            <w:tcW w:w="2135" w:type="dxa"/>
          </w:tcPr>
          <w:p w14:paraId="3C47763D"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lang w:val="en-GB"/>
                <w14:ligatures w14:val="none"/>
              </w:rPr>
              <w:t>1965</w:t>
            </w:r>
          </w:p>
        </w:tc>
        <w:tc>
          <w:tcPr>
            <w:tcW w:w="2346" w:type="dxa"/>
          </w:tcPr>
          <w:p w14:paraId="1C8FC9F2" w14:textId="77777777" w:rsidR="009A51F3" w:rsidRPr="009A51F3" w:rsidRDefault="009A51F3" w:rsidP="00CA5975">
            <w:pPr>
              <w:pStyle w:val="SMcaption"/>
              <w:jc w:val="center"/>
              <w:rPr>
                <w:rFonts w:ascii="Times New Roman" w:eastAsia="Times New Roman" w:hAnsi="Times New Roman" w:cs="Times New Roman"/>
                <w:kern w:val="0"/>
                <w:szCs w:val="20"/>
                <w:lang w:val="en-GB"/>
                <w14:ligatures w14:val="none"/>
              </w:rPr>
            </w:pPr>
            <w:r w:rsidRPr="009A51F3">
              <w:rPr>
                <w:rFonts w:ascii="Times New Roman" w:eastAsia="Times New Roman" w:hAnsi="Times New Roman" w:cs="Times New Roman"/>
                <w:kern w:val="0"/>
                <w:szCs w:val="20"/>
                <w14:ligatures w14:val="none"/>
              </w:rPr>
              <w:t>23206</w:t>
            </w:r>
          </w:p>
        </w:tc>
      </w:tr>
    </w:tbl>
    <w:p w14:paraId="4BEA9939" w14:textId="77777777" w:rsidR="009A51F3" w:rsidRDefault="009A51F3" w:rsidP="009A51F3">
      <w:pPr>
        <w:pStyle w:val="SMcaption"/>
        <w:rPr>
          <w:lang w:val="en-GB"/>
        </w:rPr>
      </w:pPr>
    </w:p>
    <w:p w14:paraId="17BC390D" w14:textId="2AE553B5" w:rsidR="002E2714" w:rsidRDefault="002E2714">
      <w:pPr>
        <w:rPr>
          <w:lang w:val="en-GB"/>
        </w:rPr>
      </w:pPr>
      <w:r>
        <w:rPr>
          <w:lang w:val="en-GB"/>
        </w:rPr>
        <w:br w:type="page"/>
      </w:r>
    </w:p>
    <w:p w14:paraId="763F0B63" w14:textId="34FE3623" w:rsidR="00274187" w:rsidRPr="002E2714" w:rsidRDefault="002E2714" w:rsidP="00B9440A">
      <w:pPr>
        <w:pStyle w:val="SMcaption"/>
        <w:rPr>
          <w:b/>
          <w:bCs/>
          <w:lang w:val="en-GB"/>
        </w:rPr>
      </w:pPr>
      <w:r w:rsidRPr="002E2714">
        <w:rPr>
          <w:b/>
          <w:bCs/>
          <w:lang w:val="en-GB"/>
        </w:rPr>
        <w:lastRenderedPageBreak/>
        <w:t>References</w:t>
      </w:r>
    </w:p>
    <w:p w14:paraId="3467AF80" w14:textId="77777777" w:rsidR="002E2714" w:rsidRDefault="002E2714" w:rsidP="00B9440A">
      <w:pPr>
        <w:pStyle w:val="SMcaption"/>
      </w:pPr>
    </w:p>
    <w:p w14:paraId="77FD5908" w14:textId="6A98A949" w:rsidR="00CF7734" w:rsidRPr="00CF7734" w:rsidRDefault="000878D7" w:rsidP="00CF7734">
      <w:pPr>
        <w:pStyle w:val="EndNoteBibliography"/>
        <w:ind w:left="720" w:hanging="720"/>
        <w:rPr>
          <w:noProof/>
        </w:rPr>
      </w:pPr>
      <w:r>
        <w:fldChar w:fldCharType="begin"/>
      </w:r>
      <w:r>
        <w:instrText xml:space="preserve"> ADDIN EN.REFLIST </w:instrText>
      </w:r>
      <w:r>
        <w:fldChar w:fldCharType="separate"/>
      </w:r>
      <w:r w:rsidR="00CF7734" w:rsidRPr="00CF7734">
        <w:rPr>
          <w:noProof/>
        </w:rPr>
        <w:t>1</w:t>
      </w:r>
      <w:r w:rsidR="00CF7734" w:rsidRPr="00CF7734">
        <w:rPr>
          <w:noProof/>
        </w:rPr>
        <w:tab/>
        <w:t xml:space="preserve">Becker, L. W. M., Sejrup, H. P., Hjelstuen, B. O., Haflidason, H. &amp; Dokken, T. M. Ocean-ice sheet interaction along the SE Nordic Seas margin from 35 to 15 ka BP. </w:t>
      </w:r>
      <w:r w:rsidR="00CF7734" w:rsidRPr="00CF7734">
        <w:rPr>
          <w:i/>
          <w:noProof/>
        </w:rPr>
        <w:t>Marine Geology</w:t>
      </w:r>
      <w:r w:rsidR="00CF7734" w:rsidRPr="00CF7734">
        <w:rPr>
          <w:noProof/>
        </w:rPr>
        <w:t xml:space="preserve"> (2017). </w:t>
      </w:r>
      <w:hyperlink r:id="rId25" w:history="1">
        <w:r w:rsidR="00CF7734" w:rsidRPr="00CF7734">
          <w:rPr>
            <w:rStyle w:val="Hyperlink"/>
            <w:noProof/>
          </w:rPr>
          <w:t>https://doi.org:10.1016/j.margeo.2017.09.003</w:t>
        </w:r>
      </w:hyperlink>
    </w:p>
    <w:p w14:paraId="23176B1B" w14:textId="77777777" w:rsidR="00CF7734" w:rsidRPr="00CF7734" w:rsidRDefault="00CF7734" w:rsidP="00CF7734">
      <w:pPr>
        <w:pStyle w:val="EndNoteBibliography"/>
        <w:ind w:left="720" w:hanging="720"/>
        <w:rPr>
          <w:noProof/>
        </w:rPr>
      </w:pPr>
      <w:r w:rsidRPr="00CF7734">
        <w:rPr>
          <w:noProof/>
        </w:rPr>
        <w:t>2</w:t>
      </w:r>
      <w:r w:rsidRPr="00CF7734">
        <w:rPr>
          <w:noProof/>
        </w:rPr>
        <w:tab/>
        <w:t xml:space="preserve">Klitgaard-Kristensen, D., Sejrup, H. P. &amp; Haflidason, H. The last 18 kyr fluctuations in Norwegian Sea surface  conditions  and implications for the magnitude of climatic changes: Evidence from the North Sea. </w:t>
      </w:r>
      <w:r w:rsidRPr="00CF7734">
        <w:rPr>
          <w:i/>
          <w:noProof/>
        </w:rPr>
        <w:t>Paleoceanography</w:t>
      </w:r>
      <w:r w:rsidRPr="00CF7734">
        <w:rPr>
          <w:noProof/>
        </w:rPr>
        <w:t xml:space="preserve"> </w:t>
      </w:r>
      <w:r w:rsidRPr="00CF7734">
        <w:rPr>
          <w:b/>
          <w:noProof/>
        </w:rPr>
        <w:t>16</w:t>
      </w:r>
      <w:r w:rsidRPr="00CF7734">
        <w:rPr>
          <w:noProof/>
        </w:rPr>
        <w:t xml:space="preserve">, 455-467 (2001). </w:t>
      </w:r>
    </w:p>
    <w:p w14:paraId="33C5EA0A" w14:textId="70228180" w:rsidR="00CF7734" w:rsidRPr="00CF7734" w:rsidRDefault="00CF7734" w:rsidP="00CF7734">
      <w:pPr>
        <w:pStyle w:val="EndNoteBibliography"/>
        <w:ind w:left="720" w:hanging="720"/>
        <w:rPr>
          <w:noProof/>
        </w:rPr>
      </w:pPr>
      <w:r w:rsidRPr="00CF7734">
        <w:rPr>
          <w:noProof/>
        </w:rPr>
        <w:t>3</w:t>
      </w:r>
      <w:r w:rsidRPr="00CF7734">
        <w:rPr>
          <w:noProof/>
        </w:rPr>
        <w:tab/>
        <w:t>Becker, L. W. M.</w:t>
      </w:r>
      <w:r w:rsidRPr="00CF7734">
        <w:rPr>
          <w:i/>
          <w:noProof/>
        </w:rPr>
        <w:t xml:space="preserve"> et al.</w:t>
      </w:r>
      <w:r w:rsidRPr="00CF7734">
        <w:rPr>
          <w:noProof/>
        </w:rPr>
        <w:t xml:space="preserve"> Palaeo-productivity record from Norwegian Sea enables North Atlantic Oscillation (NAO) reconstruction for the last 8000 years. </w:t>
      </w:r>
      <w:r w:rsidRPr="00CF7734">
        <w:rPr>
          <w:i/>
          <w:noProof/>
        </w:rPr>
        <w:t>Npj Clim Atmos Sci</w:t>
      </w:r>
      <w:r w:rsidRPr="00CF7734">
        <w:rPr>
          <w:noProof/>
        </w:rPr>
        <w:t xml:space="preserve"> </w:t>
      </w:r>
      <w:r w:rsidRPr="00CF7734">
        <w:rPr>
          <w:b/>
          <w:noProof/>
        </w:rPr>
        <w:t>3</w:t>
      </w:r>
      <w:r w:rsidRPr="00CF7734">
        <w:rPr>
          <w:noProof/>
        </w:rPr>
        <w:t xml:space="preserve"> (2020). </w:t>
      </w:r>
      <w:hyperlink r:id="rId26" w:history="1">
        <w:r w:rsidRPr="00CF7734">
          <w:rPr>
            <w:rStyle w:val="Hyperlink"/>
            <w:noProof/>
          </w:rPr>
          <w:t>https://doi.org:ARTN</w:t>
        </w:r>
      </w:hyperlink>
      <w:r w:rsidRPr="00CF7734">
        <w:rPr>
          <w:noProof/>
        </w:rPr>
        <w:t xml:space="preserve"> 42</w:t>
      </w:r>
    </w:p>
    <w:p w14:paraId="68EEB6EE" w14:textId="77777777" w:rsidR="00CF7734" w:rsidRPr="00CF7734" w:rsidRDefault="00CF7734" w:rsidP="00CF7734">
      <w:pPr>
        <w:pStyle w:val="EndNoteBibliography"/>
        <w:ind w:left="720" w:hanging="720"/>
        <w:rPr>
          <w:noProof/>
        </w:rPr>
      </w:pPr>
      <w:r w:rsidRPr="00CF7734">
        <w:rPr>
          <w:noProof/>
        </w:rPr>
        <w:t>10.1038/s41612-020-00147-6</w:t>
      </w:r>
    </w:p>
    <w:p w14:paraId="0218968E" w14:textId="6DF6C60A" w:rsidR="00CF7734" w:rsidRPr="00CF7734" w:rsidRDefault="00CF7734" w:rsidP="00CF7734">
      <w:pPr>
        <w:pStyle w:val="EndNoteBibliography"/>
        <w:ind w:left="720" w:hanging="720"/>
        <w:rPr>
          <w:noProof/>
        </w:rPr>
      </w:pPr>
      <w:r w:rsidRPr="00CF7734">
        <w:rPr>
          <w:noProof/>
        </w:rPr>
        <w:t>4</w:t>
      </w:r>
      <w:r w:rsidRPr="00CF7734">
        <w:rPr>
          <w:noProof/>
        </w:rPr>
        <w:tab/>
        <w:t>Pearson, P. N.</w:t>
      </w:r>
      <w:r w:rsidRPr="00CF7734">
        <w:rPr>
          <w:i/>
          <w:noProof/>
        </w:rPr>
        <w:t xml:space="preserve"> et al.</w:t>
      </w:r>
      <w:r w:rsidRPr="00CF7734">
        <w:rPr>
          <w:noProof/>
        </w:rPr>
        <w:t xml:space="preserve"> Warm tropical sea surface temperatures in the Late Cretaceous and Eocene epochs (vol 413, pg 481, 2001). </w:t>
      </w:r>
      <w:r w:rsidRPr="00CF7734">
        <w:rPr>
          <w:i/>
          <w:noProof/>
        </w:rPr>
        <w:t>Nature</w:t>
      </w:r>
      <w:r w:rsidRPr="00CF7734">
        <w:rPr>
          <w:noProof/>
        </w:rPr>
        <w:t xml:space="preserve"> </w:t>
      </w:r>
      <w:r w:rsidRPr="00CF7734">
        <w:rPr>
          <w:b/>
          <w:noProof/>
        </w:rPr>
        <w:t>414</w:t>
      </w:r>
      <w:r w:rsidRPr="00CF7734">
        <w:rPr>
          <w:noProof/>
        </w:rPr>
        <w:t xml:space="preserve">, 470-470 (2001). </w:t>
      </w:r>
      <w:hyperlink r:id="rId27" w:history="1">
        <w:r w:rsidRPr="00CF7734">
          <w:rPr>
            <w:rStyle w:val="Hyperlink"/>
            <w:noProof/>
          </w:rPr>
          <w:t>https://doi.org:Doi</w:t>
        </w:r>
      </w:hyperlink>
      <w:r w:rsidRPr="00CF7734">
        <w:rPr>
          <w:noProof/>
        </w:rPr>
        <w:t xml:space="preserve"> 10.1038/35106617</w:t>
      </w:r>
    </w:p>
    <w:p w14:paraId="7B850F66" w14:textId="7B18EDA3" w:rsidR="00CF7734" w:rsidRPr="00CF7734" w:rsidRDefault="00CF7734" w:rsidP="00CF7734">
      <w:pPr>
        <w:pStyle w:val="EndNoteBibliography"/>
        <w:ind w:left="720" w:hanging="720"/>
        <w:rPr>
          <w:noProof/>
        </w:rPr>
      </w:pPr>
      <w:r w:rsidRPr="00CF7734">
        <w:rPr>
          <w:noProof/>
        </w:rPr>
        <w:t>5</w:t>
      </w:r>
      <w:r w:rsidRPr="00CF7734">
        <w:rPr>
          <w:noProof/>
        </w:rPr>
        <w:tab/>
        <w:t>Osman, M. B.</w:t>
      </w:r>
      <w:r w:rsidRPr="00CF7734">
        <w:rPr>
          <w:i/>
          <w:noProof/>
        </w:rPr>
        <w:t xml:space="preserve"> et al.</w:t>
      </w:r>
      <w:r w:rsidRPr="00CF7734">
        <w:rPr>
          <w:noProof/>
        </w:rPr>
        <w:t xml:space="preserve"> Industrial-era decline in subarctic Atlantic productivity. </w:t>
      </w:r>
      <w:r w:rsidRPr="00CF7734">
        <w:rPr>
          <w:i/>
          <w:noProof/>
        </w:rPr>
        <w:t>Nature</w:t>
      </w:r>
      <w:r w:rsidRPr="00CF7734">
        <w:rPr>
          <w:noProof/>
        </w:rPr>
        <w:t xml:space="preserve"> </w:t>
      </w:r>
      <w:r w:rsidRPr="00CF7734">
        <w:rPr>
          <w:b/>
          <w:noProof/>
        </w:rPr>
        <w:t>569</w:t>
      </w:r>
      <w:r w:rsidRPr="00CF7734">
        <w:rPr>
          <w:noProof/>
        </w:rPr>
        <w:t xml:space="preserve">, 551-+ (2019). </w:t>
      </w:r>
      <w:hyperlink r:id="rId28" w:history="1">
        <w:r w:rsidRPr="00CF7734">
          <w:rPr>
            <w:rStyle w:val="Hyperlink"/>
            <w:noProof/>
          </w:rPr>
          <w:t>https://doi.org:10.1038/s41586-019-1181-8</w:t>
        </w:r>
      </w:hyperlink>
    </w:p>
    <w:p w14:paraId="103D7C09" w14:textId="096F596E" w:rsidR="00CF7734" w:rsidRPr="00CF7734" w:rsidRDefault="00CF7734" w:rsidP="00CF7734">
      <w:pPr>
        <w:pStyle w:val="EndNoteBibliography"/>
        <w:ind w:left="720" w:hanging="720"/>
        <w:rPr>
          <w:noProof/>
        </w:rPr>
      </w:pPr>
      <w:r w:rsidRPr="00CF7734">
        <w:rPr>
          <w:noProof/>
        </w:rPr>
        <w:t>6</w:t>
      </w:r>
      <w:r w:rsidRPr="00CF7734">
        <w:rPr>
          <w:noProof/>
        </w:rPr>
        <w:tab/>
        <w:t xml:space="preserve">Boyce, D. G., Lewis, M. R. &amp; Worm, B. Global phytoplankton decline over the past century. </w:t>
      </w:r>
      <w:r w:rsidRPr="00CF7734">
        <w:rPr>
          <w:i/>
          <w:noProof/>
        </w:rPr>
        <w:t>Nature</w:t>
      </w:r>
      <w:r w:rsidRPr="00CF7734">
        <w:rPr>
          <w:noProof/>
        </w:rPr>
        <w:t xml:space="preserve"> </w:t>
      </w:r>
      <w:r w:rsidRPr="00CF7734">
        <w:rPr>
          <w:b/>
          <w:noProof/>
        </w:rPr>
        <w:t>466</w:t>
      </w:r>
      <w:r w:rsidRPr="00CF7734">
        <w:rPr>
          <w:noProof/>
        </w:rPr>
        <w:t xml:space="preserve">, 591-596 (2010). </w:t>
      </w:r>
      <w:hyperlink r:id="rId29" w:history="1">
        <w:r w:rsidRPr="00CF7734">
          <w:rPr>
            <w:rStyle w:val="Hyperlink"/>
            <w:noProof/>
          </w:rPr>
          <w:t>https://doi.org:10.1038/nature09268</w:t>
        </w:r>
      </w:hyperlink>
    </w:p>
    <w:p w14:paraId="0749E306" w14:textId="17EFB2EE" w:rsidR="00CF7734" w:rsidRPr="00CF7734" w:rsidRDefault="00CF7734" w:rsidP="00CF7734">
      <w:pPr>
        <w:pStyle w:val="EndNoteBibliography"/>
        <w:ind w:left="720" w:hanging="720"/>
        <w:rPr>
          <w:noProof/>
        </w:rPr>
      </w:pPr>
      <w:r w:rsidRPr="00CF7734">
        <w:rPr>
          <w:noProof/>
        </w:rPr>
        <w:t>7</w:t>
      </w:r>
      <w:r w:rsidRPr="00CF7734">
        <w:rPr>
          <w:noProof/>
        </w:rPr>
        <w:tab/>
        <w:t xml:space="preserve">Andersson, C., Risebrobakken, B., Jansen, E. &amp; Dahl, S. O. Late Holocene surface ocean conditions of the Norwegian Sea (Voring Plateau). </w:t>
      </w:r>
      <w:r w:rsidRPr="00CF7734">
        <w:rPr>
          <w:i/>
          <w:noProof/>
        </w:rPr>
        <w:t>Paleoceanography</w:t>
      </w:r>
      <w:r w:rsidRPr="00CF7734">
        <w:rPr>
          <w:noProof/>
        </w:rPr>
        <w:t xml:space="preserve"> </w:t>
      </w:r>
      <w:r w:rsidRPr="00CF7734">
        <w:rPr>
          <w:b/>
          <w:noProof/>
        </w:rPr>
        <w:t>18</w:t>
      </w:r>
      <w:r w:rsidRPr="00CF7734">
        <w:rPr>
          <w:noProof/>
        </w:rPr>
        <w:t xml:space="preserve"> (2003). </w:t>
      </w:r>
      <w:hyperlink r:id="rId30" w:history="1">
        <w:r w:rsidRPr="00CF7734">
          <w:rPr>
            <w:rStyle w:val="Hyperlink"/>
            <w:noProof/>
          </w:rPr>
          <w:t>https://doi.org:Artn</w:t>
        </w:r>
      </w:hyperlink>
      <w:r w:rsidRPr="00CF7734">
        <w:rPr>
          <w:noProof/>
        </w:rPr>
        <w:t xml:space="preserve"> 1044</w:t>
      </w:r>
    </w:p>
    <w:p w14:paraId="15E85465" w14:textId="77777777" w:rsidR="00CF7734" w:rsidRPr="00CF7734" w:rsidRDefault="00CF7734" w:rsidP="00CF7734">
      <w:pPr>
        <w:pStyle w:val="EndNoteBibliography"/>
        <w:ind w:left="720" w:hanging="720"/>
        <w:rPr>
          <w:noProof/>
        </w:rPr>
      </w:pPr>
      <w:r w:rsidRPr="00CF7734">
        <w:rPr>
          <w:noProof/>
        </w:rPr>
        <w:t>10.1029/2001pa000654</w:t>
      </w:r>
    </w:p>
    <w:p w14:paraId="20B77B9F" w14:textId="77777777" w:rsidR="00CF7734" w:rsidRPr="00CF7734" w:rsidRDefault="00CF7734" w:rsidP="00CF7734">
      <w:pPr>
        <w:pStyle w:val="EndNoteBibliography"/>
        <w:ind w:left="720" w:hanging="720"/>
        <w:rPr>
          <w:noProof/>
        </w:rPr>
      </w:pPr>
      <w:r w:rsidRPr="00CF7734">
        <w:rPr>
          <w:noProof/>
        </w:rPr>
        <w:t>8</w:t>
      </w:r>
      <w:r w:rsidRPr="00CF7734">
        <w:rPr>
          <w:noProof/>
        </w:rPr>
        <w:tab/>
        <w:t xml:space="preserve">Pflaumann, U., Duprat, J., Pujol, C. &amp; Labeyrie, L. D. SIMMAX: A modern analog technique to deduce Atlantic sea surface temperature from planktonic foraminifera in deep-sea sediments. </w:t>
      </w:r>
      <w:r w:rsidRPr="00CF7734">
        <w:rPr>
          <w:i/>
          <w:noProof/>
        </w:rPr>
        <w:t>Paleoceanography</w:t>
      </w:r>
      <w:r w:rsidRPr="00CF7734">
        <w:rPr>
          <w:noProof/>
        </w:rPr>
        <w:t xml:space="preserve"> </w:t>
      </w:r>
      <w:r w:rsidRPr="00CF7734">
        <w:rPr>
          <w:b/>
          <w:noProof/>
        </w:rPr>
        <w:t>11</w:t>
      </w:r>
      <w:r w:rsidRPr="00CF7734">
        <w:rPr>
          <w:noProof/>
        </w:rPr>
        <w:t xml:space="preserve">, 15-35 (1996). </w:t>
      </w:r>
    </w:p>
    <w:p w14:paraId="600D1476" w14:textId="77777777" w:rsidR="00CF7734" w:rsidRPr="00CF7734" w:rsidRDefault="00CF7734" w:rsidP="00CF7734">
      <w:pPr>
        <w:pStyle w:val="EndNoteBibliography"/>
        <w:ind w:left="720" w:hanging="720"/>
        <w:rPr>
          <w:noProof/>
        </w:rPr>
      </w:pPr>
      <w:r w:rsidRPr="00CF7734">
        <w:rPr>
          <w:noProof/>
        </w:rPr>
        <w:t>9</w:t>
      </w:r>
      <w:r w:rsidRPr="00CF7734">
        <w:rPr>
          <w:noProof/>
        </w:rPr>
        <w:tab/>
        <w:t xml:space="preserve">Risebrobakken, B., Jansen, E., Andersson, C., Mjelde, E. &amp; Hevrøy, K. A high-resolution study of Holocene paleoclimatic and paleoceanographic changes in the Nordic Seas. </w:t>
      </w:r>
      <w:r w:rsidRPr="00CF7734">
        <w:rPr>
          <w:i/>
          <w:noProof/>
        </w:rPr>
        <w:t>Paleoceanography</w:t>
      </w:r>
      <w:r w:rsidRPr="00CF7734">
        <w:rPr>
          <w:noProof/>
        </w:rPr>
        <w:t xml:space="preserve"> </w:t>
      </w:r>
      <w:r w:rsidRPr="00CF7734">
        <w:rPr>
          <w:b/>
          <w:noProof/>
        </w:rPr>
        <w:t>18</w:t>
      </w:r>
      <w:r w:rsidRPr="00CF7734">
        <w:rPr>
          <w:noProof/>
        </w:rPr>
        <w:t xml:space="preserve">, 1017 (2003). </w:t>
      </w:r>
    </w:p>
    <w:p w14:paraId="7EBB8E73" w14:textId="6CD1A97F" w:rsidR="00CF7734" w:rsidRPr="00CF7734" w:rsidRDefault="00CF7734" w:rsidP="00CF7734">
      <w:pPr>
        <w:pStyle w:val="EndNoteBibliography"/>
        <w:ind w:left="720" w:hanging="720"/>
        <w:rPr>
          <w:noProof/>
        </w:rPr>
      </w:pPr>
      <w:r w:rsidRPr="00CF7734">
        <w:rPr>
          <w:noProof/>
        </w:rPr>
        <w:t>10</w:t>
      </w:r>
      <w:r w:rsidRPr="00CF7734">
        <w:rPr>
          <w:noProof/>
        </w:rPr>
        <w:tab/>
        <w:t xml:space="preserve">Husum, K. &amp; Hald, M. Arctic planktic foraminiferal assemblages: Implications for subsurface temperature reconstructions. </w:t>
      </w:r>
      <w:r w:rsidRPr="00CF7734">
        <w:rPr>
          <w:i/>
          <w:noProof/>
        </w:rPr>
        <w:t>Mar Micropaleontol</w:t>
      </w:r>
      <w:r w:rsidRPr="00CF7734">
        <w:rPr>
          <w:noProof/>
        </w:rPr>
        <w:t xml:space="preserve"> </w:t>
      </w:r>
      <w:r w:rsidRPr="00CF7734">
        <w:rPr>
          <w:b/>
          <w:noProof/>
        </w:rPr>
        <w:t>96-97</w:t>
      </w:r>
      <w:r w:rsidRPr="00CF7734">
        <w:rPr>
          <w:noProof/>
        </w:rPr>
        <w:t xml:space="preserve">, 38-47 (2012). </w:t>
      </w:r>
      <w:hyperlink r:id="rId31" w:history="1">
        <w:r w:rsidRPr="00CF7734">
          <w:rPr>
            <w:rStyle w:val="Hyperlink"/>
            <w:noProof/>
          </w:rPr>
          <w:t>https://doi.org:10.1016/j.marmicro.2012.07.001</w:t>
        </w:r>
      </w:hyperlink>
    </w:p>
    <w:p w14:paraId="5E334E7B" w14:textId="34E68F8A" w:rsidR="00CF7734" w:rsidRPr="00CF7734" w:rsidRDefault="00CF7734" w:rsidP="00CF7734">
      <w:pPr>
        <w:pStyle w:val="EndNoteBibliography"/>
        <w:ind w:left="720" w:hanging="720"/>
        <w:rPr>
          <w:noProof/>
        </w:rPr>
      </w:pPr>
      <w:r w:rsidRPr="00CF7734">
        <w:rPr>
          <w:noProof/>
        </w:rPr>
        <w:t>11</w:t>
      </w:r>
      <w:r w:rsidRPr="00CF7734">
        <w:rPr>
          <w:noProof/>
        </w:rPr>
        <w:tab/>
        <w:t xml:space="preserve">Jonkers, L. &amp; Kucera, M. Global analysis of seasonality in the shell flux of extant planktonic Foraminifera. </w:t>
      </w:r>
      <w:r w:rsidRPr="00CF7734">
        <w:rPr>
          <w:i/>
          <w:noProof/>
        </w:rPr>
        <w:t>Biogeosciences</w:t>
      </w:r>
      <w:r w:rsidRPr="00CF7734">
        <w:rPr>
          <w:noProof/>
        </w:rPr>
        <w:t xml:space="preserve"> </w:t>
      </w:r>
      <w:r w:rsidRPr="00CF7734">
        <w:rPr>
          <w:b/>
          <w:noProof/>
        </w:rPr>
        <w:t>12</w:t>
      </w:r>
      <w:r w:rsidRPr="00CF7734">
        <w:rPr>
          <w:noProof/>
        </w:rPr>
        <w:t xml:space="preserve">, 2207-2226 (2015). </w:t>
      </w:r>
      <w:hyperlink r:id="rId32" w:history="1">
        <w:r w:rsidRPr="00CF7734">
          <w:rPr>
            <w:rStyle w:val="Hyperlink"/>
            <w:noProof/>
          </w:rPr>
          <w:t>https://doi.org:10.5194/bg-12-2207-2015</w:t>
        </w:r>
      </w:hyperlink>
    </w:p>
    <w:p w14:paraId="29D9F216" w14:textId="06A9568E" w:rsidR="00CF7734" w:rsidRPr="00CF7734" w:rsidRDefault="00CF7734" w:rsidP="00CF7734">
      <w:pPr>
        <w:pStyle w:val="EndNoteBibliography"/>
        <w:ind w:left="720" w:hanging="720"/>
        <w:rPr>
          <w:noProof/>
        </w:rPr>
      </w:pPr>
      <w:r w:rsidRPr="00CF7734">
        <w:rPr>
          <w:noProof/>
        </w:rPr>
        <w:t>12</w:t>
      </w:r>
      <w:r w:rsidRPr="00CF7734">
        <w:rPr>
          <w:noProof/>
        </w:rPr>
        <w:tab/>
        <w:t>Spooner, P. T.</w:t>
      </w:r>
      <w:r w:rsidRPr="00CF7734">
        <w:rPr>
          <w:i/>
          <w:noProof/>
        </w:rPr>
        <w:t xml:space="preserve"> et al.</w:t>
      </w:r>
      <w:r w:rsidRPr="00CF7734">
        <w:rPr>
          <w:noProof/>
        </w:rPr>
        <w:t xml:space="preserve"> Exceptional 20th Century Ocean Circulation in the Northeast Atlantic. </w:t>
      </w:r>
      <w:r w:rsidRPr="00CF7734">
        <w:rPr>
          <w:i/>
          <w:noProof/>
        </w:rPr>
        <w:t>Geophys Res Lett</w:t>
      </w:r>
      <w:r w:rsidRPr="00CF7734">
        <w:rPr>
          <w:noProof/>
        </w:rPr>
        <w:t xml:space="preserve"> </w:t>
      </w:r>
      <w:r w:rsidRPr="00CF7734">
        <w:rPr>
          <w:b/>
          <w:noProof/>
        </w:rPr>
        <w:t>47</w:t>
      </w:r>
      <w:r w:rsidRPr="00CF7734">
        <w:rPr>
          <w:noProof/>
        </w:rPr>
        <w:t xml:space="preserve"> (2020). </w:t>
      </w:r>
      <w:hyperlink r:id="rId33" w:history="1">
        <w:r w:rsidRPr="00CF7734">
          <w:rPr>
            <w:rStyle w:val="Hyperlink"/>
            <w:noProof/>
          </w:rPr>
          <w:t>https://doi.org:ARTN</w:t>
        </w:r>
      </w:hyperlink>
      <w:r w:rsidRPr="00CF7734">
        <w:rPr>
          <w:noProof/>
        </w:rPr>
        <w:t xml:space="preserve"> e2020GL087577</w:t>
      </w:r>
    </w:p>
    <w:p w14:paraId="2593A419" w14:textId="77777777" w:rsidR="00CF7734" w:rsidRPr="00CF7734" w:rsidRDefault="00CF7734" w:rsidP="00CF7734">
      <w:pPr>
        <w:pStyle w:val="EndNoteBibliography"/>
        <w:ind w:left="720" w:hanging="720"/>
        <w:rPr>
          <w:noProof/>
        </w:rPr>
      </w:pPr>
      <w:r w:rsidRPr="00CF7734">
        <w:rPr>
          <w:noProof/>
        </w:rPr>
        <w:t>10.1029/2020GL087577</w:t>
      </w:r>
    </w:p>
    <w:p w14:paraId="19F68867" w14:textId="0CEA307C" w:rsidR="00CF7734" w:rsidRPr="00CF7734" w:rsidRDefault="00CF7734" w:rsidP="00CF7734">
      <w:pPr>
        <w:pStyle w:val="EndNoteBibliography"/>
        <w:ind w:left="720" w:hanging="720"/>
        <w:rPr>
          <w:noProof/>
        </w:rPr>
      </w:pPr>
      <w:r w:rsidRPr="00CF7734">
        <w:rPr>
          <w:noProof/>
        </w:rPr>
        <w:t>13</w:t>
      </w:r>
      <w:r w:rsidRPr="00CF7734">
        <w:rPr>
          <w:noProof/>
        </w:rPr>
        <w:tab/>
        <w:t>Sahoo, N.</w:t>
      </w:r>
      <w:r w:rsidRPr="00CF7734">
        <w:rPr>
          <w:i/>
          <w:noProof/>
        </w:rPr>
        <w:t xml:space="preserve"> et al.</w:t>
      </w:r>
      <w:r w:rsidRPr="00CF7734">
        <w:rPr>
          <w:noProof/>
        </w:rPr>
        <w:t xml:space="preserve"> Planktic Foraminiferal Assemblages in Surface Sediments From the Subpolar North Atlantic Ocean. </w:t>
      </w:r>
      <w:r w:rsidRPr="00CF7734">
        <w:rPr>
          <w:i/>
          <w:noProof/>
        </w:rPr>
        <w:t>Front Mar Sci</w:t>
      </w:r>
      <w:r w:rsidRPr="00CF7734">
        <w:rPr>
          <w:noProof/>
        </w:rPr>
        <w:t xml:space="preserve"> </w:t>
      </w:r>
      <w:r w:rsidRPr="00CF7734">
        <w:rPr>
          <w:b/>
          <w:noProof/>
        </w:rPr>
        <w:t>08</w:t>
      </w:r>
      <w:r w:rsidRPr="00CF7734">
        <w:rPr>
          <w:noProof/>
        </w:rPr>
        <w:t xml:space="preserve"> (2022). </w:t>
      </w:r>
      <w:hyperlink r:id="rId34" w:history="1">
        <w:r w:rsidRPr="00CF7734">
          <w:rPr>
            <w:rStyle w:val="Hyperlink"/>
            <w:noProof/>
          </w:rPr>
          <w:t>https://doi.org:ARTN</w:t>
        </w:r>
      </w:hyperlink>
      <w:r w:rsidRPr="00CF7734">
        <w:rPr>
          <w:noProof/>
        </w:rPr>
        <w:t xml:space="preserve"> 781675</w:t>
      </w:r>
    </w:p>
    <w:p w14:paraId="7DCB4C1A" w14:textId="77777777" w:rsidR="00CF7734" w:rsidRPr="00CF7734" w:rsidRDefault="00CF7734" w:rsidP="00CF7734">
      <w:pPr>
        <w:pStyle w:val="EndNoteBibliography"/>
        <w:ind w:left="720" w:hanging="720"/>
        <w:rPr>
          <w:noProof/>
        </w:rPr>
      </w:pPr>
      <w:r w:rsidRPr="00CF7734">
        <w:rPr>
          <w:noProof/>
        </w:rPr>
        <w:t>10.3389/fmars.2021.781675</w:t>
      </w:r>
    </w:p>
    <w:p w14:paraId="6D6699EF" w14:textId="31413037" w:rsidR="00CF7734" w:rsidRPr="00CF7734" w:rsidRDefault="00CF7734" w:rsidP="00CF7734">
      <w:pPr>
        <w:pStyle w:val="EndNoteBibliography"/>
        <w:ind w:left="720" w:hanging="720"/>
        <w:rPr>
          <w:noProof/>
        </w:rPr>
      </w:pPr>
      <w:r w:rsidRPr="00CF7734">
        <w:rPr>
          <w:noProof/>
        </w:rPr>
        <w:t>14</w:t>
      </w:r>
      <w:r w:rsidRPr="00CF7734">
        <w:rPr>
          <w:noProof/>
        </w:rPr>
        <w:tab/>
        <w:t xml:space="preserve">Sejrup, H. P., Haflidason, H. &amp; Andrews, J. T. A Holocene North Atlantic SST record and regional climate variability. </w:t>
      </w:r>
      <w:r w:rsidRPr="00CF7734">
        <w:rPr>
          <w:i/>
          <w:noProof/>
        </w:rPr>
        <w:t>Quat. Sci. Rev.</w:t>
      </w:r>
      <w:r w:rsidRPr="00CF7734">
        <w:rPr>
          <w:noProof/>
        </w:rPr>
        <w:t xml:space="preserve"> </w:t>
      </w:r>
      <w:r w:rsidRPr="00CF7734">
        <w:rPr>
          <w:b/>
          <w:noProof/>
        </w:rPr>
        <w:t>30</w:t>
      </w:r>
      <w:r w:rsidRPr="00CF7734">
        <w:rPr>
          <w:noProof/>
        </w:rPr>
        <w:t xml:space="preserve">, 3181-3195 (2011). </w:t>
      </w:r>
      <w:hyperlink r:id="rId35" w:history="1">
        <w:r w:rsidRPr="00CF7734">
          <w:rPr>
            <w:rStyle w:val="Hyperlink"/>
            <w:noProof/>
          </w:rPr>
          <w:t>https://doi.org:Doi</w:t>
        </w:r>
      </w:hyperlink>
      <w:r w:rsidRPr="00CF7734">
        <w:rPr>
          <w:noProof/>
        </w:rPr>
        <w:t xml:space="preserve"> 10.1016/J.Quascirev.2011.07.025</w:t>
      </w:r>
    </w:p>
    <w:p w14:paraId="051F70FC" w14:textId="3EEDE6A2" w:rsidR="00CF7734" w:rsidRPr="00CF7734" w:rsidRDefault="00CF7734" w:rsidP="00CF7734">
      <w:pPr>
        <w:pStyle w:val="EndNoteBibliography"/>
        <w:ind w:left="720" w:hanging="720"/>
        <w:rPr>
          <w:noProof/>
        </w:rPr>
      </w:pPr>
      <w:r w:rsidRPr="00CF7734">
        <w:rPr>
          <w:noProof/>
        </w:rPr>
        <w:t>15</w:t>
      </w:r>
      <w:r w:rsidRPr="00CF7734">
        <w:rPr>
          <w:noProof/>
        </w:rPr>
        <w:tab/>
        <w:t>Sejrup, H. P.</w:t>
      </w:r>
      <w:r w:rsidRPr="00CF7734">
        <w:rPr>
          <w:i/>
          <w:noProof/>
        </w:rPr>
        <w:t xml:space="preserve"> et al.</w:t>
      </w:r>
      <w:r w:rsidRPr="00CF7734">
        <w:rPr>
          <w:noProof/>
        </w:rPr>
        <w:t xml:space="preserve"> Response of Norwegian Sea temperature to solar forcing since 1000 AD. </w:t>
      </w:r>
      <w:r w:rsidRPr="00CF7734">
        <w:rPr>
          <w:i/>
          <w:noProof/>
        </w:rPr>
        <w:t>J Geophys Res-Oceans</w:t>
      </w:r>
      <w:r w:rsidRPr="00CF7734">
        <w:rPr>
          <w:noProof/>
        </w:rPr>
        <w:t xml:space="preserve"> </w:t>
      </w:r>
      <w:r w:rsidRPr="00CF7734">
        <w:rPr>
          <w:b/>
          <w:noProof/>
        </w:rPr>
        <w:t>115</w:t>
      </w:r>
      <w:r w:rsidRPr="00CF7734">
        <w:rPr>
          <w:noProof/>
        </w:rPr>
        <w:t xml:space="preserve"> (2010). </w:t>
      </w:r>
      <w:hyperlink r:id="rId36" w:history="1">
        <w:r w:rsidRPr="00CF7734">
          <w:rPr>
            <w:rStyle w:val="Hyperlink"/>
            <w:noProof/>
          </w:rPr>
          <w:t>https://doi.org:Artn</w:t>
        </w:r>
      </w:hyperlink>
      <w:r w:rsidRPr="00CF7734">
        <w:rPr>
          <w:noProof/>
        </w:rPr>
        <w:t xml:space="preserve"> C12034</w:t>
      </w:r>
    </w:p>
    <w:p w14:paraId="45CABE95" w14:textId="77777777" w:rsidR="00CF7734" w:rsidRPr="00CF7734" w:rsidRDefault="00CF7734" w:rsidP="00CF7734">
      <w:pPr>
        <w:pStyle w:val="EndNoteBibliography"/>
        <w:ind w:left="720" w:hanging="720"/>
        <w:rPr>
          <w:noProof/>
        </w:rPr>
      </w:pPr>
      <w:r w:rsidRPr="00CF7734">
        <w:rPr>
          <w:noProof/>
        </w:rPr>
        <w:t>Doi 10.1029/2010jc006264</w:t>
      </w:r>
    </w:p>
    <w:p w14:paraId="654157C5" w14:textId="4EBC2805" w:rsidR="00CF7734" w:rsidRPr="00CF7734" w:rsidRDefault="00CF7734" w:rsidP="00CF7734">
      <w:pPr>
        <w:pStyle w:val="EndNoteBibliography"/>
        <w:ind w:left="720" w:hanging="720"/>
        <w:rPr>
          <w:noProof/>
        </w:rPr>
      </w:pPr>
      <w:r w:rsidRPr="00CF7734">
        <w:rPr>
          <w:noProof/>
        </w:rPr>
        <w:lastRenderedPageBreak/>
        <w:t>16</w:t>
      </w:r>
      <w:r w:rsidRPr="00CF7734">
        <w:rPr>
          <w:noProof/>
        </w:rPr>
        <w:tab/>
        <w:t xml:space="preserve">Gao, Y. Q., Drange, H., Bentsen, M. &amp; Johannessen, O. M. Tracer-derived transit time of the waters in the eastern Nordic Seas. </w:t>
      </w:r>
      <w:r w:rsidRPr="00CF7734">
        <w:rPr>
          <w:i/>
          <w:noProof/>
        </w:rPr>
        <w:t>Tellus B</w:t>
      </w:r>
      <w:r w:rsidRPr="00CF7734">
        <w:rPr>
          <w:noProof/>
        </w:rPr>
        <w:t xml:space="preserve"> </w:t>
      </w:r>
      <w:r w:rsidRPr="00CF7734">
        <w:rPr>
          <w:b/>
          <w:noProof/>
        </w:rPr>
        <w:t>57</w:t>
      </w:r>
      <w:r w:rsidRPr="00CF7734">
        <w:rPr>
          <w:noProof/>
        </w:rPr>
        <w:t xml:space="preserve">, 332-340 (2005). </w:t>
      </w:r>
      <w:hyperlink r:id="rId37" w:history="1">
        <w:r w:rsidRPr="00CF7734">
          <w:rPr>
            <w:rStyle w:val="Hyperlink"/>
            <w:noProof/>
          </w:rPr>
          <w:t>https://doi.org:DOI</w:t>
        </w:r>
      </w:hyperlink>
      <w:r w:rsidRPr="00CF7734">
        <w:rPr>
          <w:noProof/>
        </w:rPr>
        <w:t xml:space="preserve"> 10.1111/j.1600-0889.2005.00153.x</w:t>
      </w:r>
    </w:p>
    <w:p w14:paraId="7D19855B" w14:textId="35F2D02A" w:rsidR="00CF7734" w:rsidRPr="00CF7734" w:rsidRDefault="00CF7734" w:rsidP="00CF7734">
      <w:pPr>
        <w:pStyle w:val="EndNoteBibliography"/>
        <w:ind w:left="720" w:hanging="720"/>
        <w:rPr>
          <w:noProof/>
        </w:rPr>
      </w:pPr>
      <w:r w:rsidRPr="00CF7734">
        <w:rPr>
          <w:noProof/>
        </w:rPr>
        <w:t>17</w:t>
      </w:r>
      <w:r w:rsidRPr="00CF7734">
        <w:rPr>
          <w:noProof/>
        </w:rPr>
        <w:tab/>
        <w:t>Eldevik, T.</w:t>
      </w:r>
      <w:r w:rsidRPr="00CF7734">
        <w:rPr>
          <w:i/>
          <w:noProof/>
        </w:rPr>
        <w:t xml:space="preserve"> et al.</w:t>
      </w:r>
      <w:r w:rsidRPr="00CF7734">
        <w:rPr>
          <w:noProof/>
        </w:rPr>
        <w:t xml:space="preserve"> Observed sources and variability of Nordic seas overflow. </w:t>
      </w:r>
      <w:r w:rsidRPr="00CF7734">
        <w:rPr>
          <w:i/>
          <w:noProof/>
        </w:rPr>
        <w:t>Nat Geosci</w:t>
      </w:r>
      <w:r w:rsidRPr="00CF7734">
        <w:rPr>
          <w:noProof/>
        </w:rPr>
        <w:t xml:space="preserve"> </w:t>
      </w:r>
      <w:r w:rsidRPr="00CF7734">
        <w:rPr>
          <w:b/>
          <w:noProof/>
        </w:rPr>
        <w:t>2</w:t>
      </w:r>
      <w:r w:rsidRPr="00CF7734">
        <w:rPr>
          <w:noProof/>
        </w:rPr>
        <w:t xml:space="preserve">, 405-409 (2009). </w:t>
      </w:r>
      <w:hyperlink r:id="rId38" w:history="1">
        <w:r w:rsidRPr="00CF7734">
          <w:rPr>
            <w:rStyle w:val="Hyperlink"/>
            <w:noProof/>
          </w:rPr>
          <w:t>https://doi.org:10.1038/Ngeo518</w:t>
        </w:r>
      </w:hyperlink>
    </w:p>
    <w:p w14:paraId="3A79C4D8" w14:textId="6F647CED" w:rsidR="009A51F3" w:rsidRPr="00015F74" w:rsidRDefault="000878D7" w:rsidP="00B9440A">
      <w:pPr>
        <w:pStyle w:val="SMcaption"/>
      </w:pPr>
      <w:r>
        <w:fldChar w:fldCharType="end"/>
      </w:r>
    </w:p>
    <w:sectPr w:rsidR="009A51F3" w:rsidRPr="00015F74" w:rsidSect="00457680">
      <w:headerReference w:type="default" r:id="rId39"/>
      <w:footerReference w:type="default" r:id="rId40"/>
      <w:pgSz w:w="12240" w:h="15840"/>
      <w:pgMar w:top="1276"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B5D6" w14:textId="77777777" w:rsidR="002B5CC6" w:rsidRDefault="002B5CC6">
      <w:r>
        <w:separator/>
      </w:r>
    </w:p>
  </w:endnote>
  <w:endnote w:type="continuationSeparator" w:id="0">
    <w:p w14:paraId="3BAA6ACC" w14:textId="77777777" w:rsidR="002B5CC6" w:rsidRDefault="002B5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204D4" w14:textId="77777777" w:rsidR="002B5CC6" w:rsidRDefault="002B5CC6">
      <w:r>
        <w:separator/>
      </w:r>
    </w:p>
  </w:footnote>
  <w:footnote w:type="continuationSeparator" w:id="0">
    <w:p w14:paraId="37129F74" w14:textId="77777777" w:rsidR="002B5CC6" w:rsidRDefault="002B5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E931D8"/>
    <w:multiLevelType w:val="hybridMultilevel"/>
    <w:tmpl w:val="9CFAAF92"/>
    <w:lvl w:ilvl="0" w:tplc="46664190">
      <w:start w:val="1"/>
      <w:numFmt w:val="low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DD75C0B"/>
    <w:multiLevelType w:val="hybridMultilevel"/>
    <w:tmpl w:val="AEEAD126"/>
    <w:lvl w:ilvl="0" w:tplc="3A8EB6B4">
      <w:start w:val="1"/>
      <w:numFmt w:val="lowerLetter"/>
      <w:lvlText w:val="%1)"/>
      <w:lvlJc w:val="left"/>
      <w:pPr>
        <w:ind w:left="1080" w:hanging="360"/>
      </w:pPr>
      <w:rPr>
        <w:rFonts w:hint="default"/>
        <w:b/>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 w:numId="11" w16cid:durableId="116411224">
    <w:abstractNumId w:val="10"/>
  </w:num>
  <w:num w:numId="12" w16cid:durableId="8423999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030F"/>
    <w:rsid w:val="00015F74"/>
    <w:rsid w:val="00023FA4"/>
    <w:rsid w:val="00031A8A"/>
    <w:rsid w:val="0005737E"/>
    <w:rsid w:val="00065EBD"/>
    <w:rsid w:val="00066D0C"/>
    <w:rsid w:val="00083B44"/>
    <w:rsid w:val="000850DC"/>
    <w:rsid w:val="000878D7"/>
    <w:rsid w:val="000C07BF"/>
    <w:rsid w:val="000C1A2F"/>
    <w:rsid w:val="000C2771"/>
    <w:rsid w:val="000D46F4"/>
    <w:rsid w:val="000F0DCE"/>
    <w:rsid w:val="000F3118"/>
    <w:rsid w:val="000F6BE3"/>
    <w:rsid w:val="00112C5B"/>
    <w:rsid w:val="00114193"/>
    <w:rsid w:val="00115A38"/>
    <w:rsid w:val="00115E03"/>
    <w:rsid w:val="0011687B"/>
    <w:rsid w:val="00124F82"/>
    <w:rsid w:val="00135E94"/>
    <w:rsid w:val="001472C4"/>
    <w:rsid w:val="001477A4"/>
    <w:rsid w:val="0016337A"/>
    <w:rsid w:val="00164269"/>
    <w:rsid w:val="001642EC"/>
    <w:rsid w:val="00192819"/>
    <w:rsid w:val="00192D89"/>
    <w:rsid w:val="0019363D"/>
    <w:rsid w:val="00194B72"/>
    <w:rsid w:val="001A1BDE"/>
    <w:rsid w:val="001B13CE"/>
    <w:rsid w:val="001E759D"/>
    <w:rsid w:val="001F0876"/>
    <w:rsid w:val="001F167C"/>
    <w:rsid w:val="001F5E91"/>
    <w:rsid w:val="00202A9A"/>
    <w:rsid w:val="002077B9"/>
    <w:rsid w:val="00262D72"/>
    <w:rsid w:val="00274187"/>
    <w:rsid w:val="00294FBB"/>
    <w:rsid w:val="002B1566"/>
    <w:rsid w:val="002B271E"/>
    <w:rsid w:val="002B5CC6"/>
    <w:rsid w:val="002C030F"/>
    <w:rsid w:val="002C079E"/>
    <w:rsid w:val="002E2714"/>
    <w:rsid w:val="002E58ED"/>
    <w:rsid w:val="002F0FB6"/>
    <w:rsid w:val="002F2DD6"/>
    <w:rsid w:val="0031671A"/>
    <w:rsid w:val="00331D75"/>
    <w:rsid w:val="003538A4"/>
    <w:rsid w:val="00355362"/>
    <w:rsid w:val="003615F2"/>
    <w:rsid w:val="00363E44"/>
    <w:rsid w:val="003659A8"/>
    <w:rsid w:val="003669F9"/>
    <w:rsid w:val="00392402"/>
    <w:rsid w:val="00393BAB"/>
    <w:rsid w:val="00395E86"/>
    <w:rsid w:val="003A2FD8"/>
    <w:rsid w:val="003B40E6"/>
    <w:rsid w:val="003D2688"/>
    <w:rsid w:val="003E74FB"/>
    <w:rsid w:val="003F5904"/>
    <w:rsid w:val="003F6E14"/>
    <w:rsid w:val="00405336"/>
    <w:rsid w:val="0042232C"/>
    <w:rsid w:val="00434BA7"/>
    <w:rsid w:val="00435ABE"/>
    <w:rsid w:val="004411DC"/>
    <w:rsid w:val="004571D5"/>
    <w:rsid w:val="00457680"/>
    <w:rsid w:val="00461D81"/>
    <w:rsid w:val="0046356B"/>
    <w:rsid w:val="00477182"/>
    <w:rsid w:val="004779CB"/>
    <w:rsid w:val="0049531C"/>
    <w:rsid w:val="004A6F57"/>
    <w:rsid w:val="004B68BF"/>
    <w:rsid w:val="004B7AB0"/>
    <w:rsid w:val="004D0135"/>
    <w:rsid w:val="004E42D8"/>
    <w:rsid w:val="004E7BA2"/>
    <w:rsid w:val="004F7EDF"/>
    <w:rsid w:val="005001AC"/>
    <w:rsid w:val="00510574"/>
    <w:rsid w:val="00527D71"/>
    <w:rsid w:val="00533910"/>
    <w:rsid w:val="005520A8"/>
    <w:rsid w:val="005552ED"/>
    <w:rsid w:val="005607DD"/>
    <w:rsid w:val="0056763B"/>
    <w:rsid w:val="005851F5"/>
    <w:rsid w:val="005A558C"/>
    <w:rsid w:val="005C094F"/>
    <w:rsid w:val="005D33D2"/>
    <w:rsid w:val="005D712F"/>
    <w:rsid w:val="005E074F"/>
    <w:rsid w:val="005E28F8"/>
    <w:rsid w:val="005E6513"/>
    <w:rsid w:val="00607E8E"/>
    <w:rsid w:val="00632CA3"/>
    <w:rsid w:val="0064672F"/>
    <w:rsid w:val="00651114"/>
    <w:rsid w:val="0065390C"/>
    <w:rsid w:val="00664560"/>
    <w:rsid w:val="00670299"/>
    <w:rsid w:val="00681FFC"/>
    <w:rsid w:val="00691985"/>
    <w:rsid w:val="00697611"/>
    <w:rsid w:val="006A1B64"/>
    <w:rsid w:val="006A4633"/>
    <w:rsid w:val="006C7167"/>
    <w:rsid w:val="006E373D"/>
    <w:rsid w:val="006E3B8A"/>
    <w:rsid w:val="007108F5"/>
    <w:rsid w:val="00713E5B"/>
    <w:rsid w:val="007402FC"/>
    <w:rsid w:val="007411A1"/>
    <w:rsid w:val="00742290"/>
    <w:rsid w:val="00793072"/>
    <w:rsid w:val="007B079F"/>
    <w:rsid w:val="007C45B3"/>
    <w:rsid w:val="007E2786"/>
    <w:rsid w:val="00804917"/>
    <w:rsid w:val="00806F93"/>
    <w:rsid w:val="00807D35"/>
    <w:rsid w:val="008218C4"/>
    <w:rsid w:val="008258BC"/>
    <w:rsid w:val="00851058"/>
    <w:rsid w:val="00852F6A"/>
    <w:rsid w:val="0086294F"/>
    <w:rsid w:val="00867A98"/>
    <w:rsid w:val="00870867"/>
    <w:rsid w:val="00882F01"/>
    <w:rsid w:val="00885C9B"/>
    <w:rsid w:val="00887EDB"/>
    <w:rsid w:val="008D5D2A"/>
    <w:rsid w:val="008F02C5"/>
    <w:rsid w:val="00914B63"/>
    <w:rsid w:val="009354F3"/>
    <w:rsid w:val="009447DC"/>
    <w:rsid w:val="00945471"/>
    <w:rsid w:val="00950234"/>
    <w:rsid w:val="00961BA5"/>
    <w:rsid w:val="0097068D"/>
    <w:rsid w:val="009743A9"/>
    <w:rsid w:val="00977D5A"/>
    <w:rsid w:val="009A51F3"/>
    <w:rsid w:val="009A5287"/>
    <w:rsid w:val="009A7C5F"/>
    <w:rsid w:val="009B2AC5"/>
    <w:rsid w:val="009B7984"/>
    <w:rsid w:val="009E5989"/>
    <w:rsid w:val="009F4BED"/>
    <w:rsid w:val="009F7D93"/>
    <w:rsid w:val="00A02E0C"/>
    <w:rsid w:val="00A3403B"/>
    <w:rsid w:val="00A51A12"/>
    <w:rsid w:val="00A53A78"/>
    <w:rsid w:val="00A627D4"/>
    <w:rsid w:val="00A71113"/>
    <w:rsid w:val="00A74DA2"/>
    <w:rsid w:val="00A77632"/>
    <w:rsid w:val="00A8216C"/>
    <w:rsid w:val="00AB13DE"/>
    <w:rsid w:val="00AB399E"/>
    <w:rsid w:val="00AC17C6"/>
    <w:rsid w:val="00AC59D0"/>
    <w:rsid w:val="00AD16B1"/>
    <w:rsid w:val="00AD3495"/>
    <w:rsid w:val="00AD499C"/>
    <w:rsid w:val="00B36432"/>
    <w:rsid w:val="00B36869"/>
    <w:rsid w:val="00B40500"/>
    <w:rsid w:val="00B43B31"/>
    <w:rsid w:val="00B47CFA"/>
    <w:rsid w:val="00B574A3"/>
    <w:rsid w:val="00B57F00"/>
    <w:rsid w:val="00B63245"/>
    <w:rsid w:val="00B73C15"/>
    <w:rsid w:val="00B73C69"/>
    <w:rsid w:val="00B77B2A"/>
    <w:rsid w:val="00B82C22"/>
    <w:rsid w:val="00B93DBA"/>
    <w:rsid w:val="00B9440A"/>
    <w:rsid w:val="00BA5A65"/>
    <w:rsid w:val="00BB2D2A"/>
    <w:rsid w:val="00BC290E"/>
    <w:rsid w:val="00BC3E04"/>
    <w:rsid w:val="00BD58CF"/>
    <w:rsid w:val="00BF0C92"/>
    <w:rsid w:val="00C03B76"/>
    <w:rsid w:val="00C04CC1"/>
    <w:rsid w:val="00C074C4"/>
    <w:rsid w:val="00C32F9E"/>
    <w:rsid w:val="00C4096C"/>
    <w:rsid w:val="00C47EE0"/>
    <w:rsid w:val="00C50C6D"/>
    <w:rsid w:val="00C600D9"/>
    <w:rsid w:val="00C66BA4"/>
    <w:rsid w:val="00C73AFC"/>
    <w:rsid w:val="00C82516"/>
    <w:rsid w:val="00C92B22"/>
    <w:rsid w:val="00C96229"/>
    <w:rsid w:val="00CA5975"/>
    <w:rsid w:val="00CC1384"/>
    <w:rsid w:val="00CD35CF"/>
    <w:rsid w:val="00CD3720"/>
    <w:rsid w:val="00CF0673"/>
    <w:rsid w:val="00CF1848"/>
    <w:rsid w:val="00CF5C2F"/>
    <w:rsid w:val="00CF7734"/>
    <w:rsid w:val="00D03067"/>
    <w:rsid w:val="00D04BCF"/>
    <w:rsid w:val="00D11A56"/>
    <w:rsid w:val="00D11C6F"/>
    <w:rsid w:val="00D135EE"/>
    <w:rsid w:val="00D143D9"/>
    <w:rsid w:val="00D30C95"/>
    <w:rsid w:val="00D4364E"/>
    <w:rsid w:val="00D51C15"/>
    <w:rsid w:val="00D5511B"/>
    <w:rsid w:val="00D63C73"/>
    <w:rsid w:val="00D766F1"/>
    <w:rsid w:val="00DA2CC6"/>
    <w:rsid w:val="00DB0C0D"/>
    <w:rsid w:val="00DD1441"/>
    <w:rsid w:val="00DD2E17"/>
    <w:rsid w:val="00DF3715"/>
    <w:rsid w:val="00DF7D88"/>
    <w:rsid w:val="00E257C8"/>
    <w:rsid w:val="00E40A10"/>
    <w:rsid w:val="00E41512"/>
    <w:rsid w:val="00E4519A"/>
    <w:rsid w:val="00E853D5"/>
    <w:rsid w:val="00E9773B"/>
    <w:rsid w:val="00EA6F42"/>
    <w:rsid w:val="00EC13A3"/>
    <w:rsid w:val="00EC6FF8"/>
    <w:rsid w:val="00EC7C85"/>
    <w:rsid w:val="00ED2CBE"/>
    <w:rsid w:val="00ED3B33"/>
    <w:rsid w:val="00F125EE"/>
    <w:rsid w:val="00F12E98"/>
    <w:rsid w:val="00F22029"/>
    <w:rsid w:val="00F262D0"/>
    <w:rsid w:val="00F515FB"/>
    <w:rsid w:val="00F630EA"/>
    <w:rsid w:val="00F7007E"/>
    <w:rsid w:val="00F73193"/>
    <w:rsid w:val="00F74F95"/>
    <w:rsid w:val="00F80705"/>
    <w:rsid w:val="00F979E8"/>
    <w:rsid w:val="00FA1481"/>
    <w:rsid w:val="00FF04E3"/>
    <w:rsid w:val="00FF629A"/>
    <w:rsid w:val="4959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link w:val="SMTextChar"/>
    <w:qFormat/>
    <w:rsid w:val="00B9440A"/>
    <w:pPr>
      <w:ind w:firstLine="480"/>
    </w:pPr>
  </w:style>
  <w:style w:type="paragraph" w:customStyle="1" w:styleId="SMcaption">
    <w:name w:val="SM caption"/>
    <w:basedOn w:val="SMText"/>
    <w:link w:val="SMcaptionChar"/>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PubInfo">
    <w:name w:val="PubInfo"/>
    <w:basedOn w:val="Normal"/>
    <w:qFormat/>
    <w:rsid w:val="00533910"/>
    <w:pPr>
      <w:suppressAutoHyphens/>
      <w:jc w:val="center"/>
    </w:pPr>
    <w:rPr>
      <w:sz w:val="20"/>
      <w:lang w:eastAsia="ar-SA"/>
    </w:rPr>
  </w:style>
  <w:style w:type="paragraph" w:customStyle="1" w:styleId="DoiInfo">
    <w:name w:val="DoiInfo"/>
    <w:basedOn w:val="Normal"/>
    <w:qFormat/>
    <w:rsid w:val="00533910"/>
    <w:pPr>
      <w:suppressAutoHyphens/>
      <w:jc w:val="center"/>
    </w:pPr>
    <w:rPr>
      <w:sz w:val="20"/>
      <w:lang w:eastAsia="ar-SA"/>
    </w:rPr>
  </w:style>
  <w:style w:type="paragraph" w:customStyle="1" w:styleId="TableParagraph">
    <w:name w:val="Table Paragraph"/>
    <w:basedOn w:val="Normal"/>
    <w:uiPriority w:val="1"/>
    <w:qFormat/>
    <w:rsid w:val="009A51F3"/>
    <w:pPr>
      <w:widowControl w:val="0"/>
      <w:autoSpaceDE w:val="0"/>
      <w:autoSpaceDN w:val="0"/>
      <w:spacing w:line="111" w:lineRule="exact"/>
    </w:pPr>
    <w:rPr>
      <w:rFonts w:ascii="Arial" w:eastAsia="Arial" w:hAnsi="Arial" w:cs="Arial"/>
      <w:sz w:val="22"/>
      <w:szCs w:val="22"/>
    </w:rPr>
  </w:style>
  <w:style w:type="table" w:styleId="TableGrid">
    <w:name w:val="Table Grid"/>
    <w:basedOn w:val="TableNormal"/>
    <w:uiPriority w:val="39"/>
    <w:rsid w:val="009A51F3"/>
    <w:rPr>
      <w:rFonts w:asciiTheme="minorHAnsi" w:eastAsiaTheme="minorHAnsi" w:hAnsiTheme="minorHAnsi" w:cstheme="minorBidi"/>
      <w:kern w:val="2"/>
      <w:sz w:val="24"/>
      <w:szCs w:val="24"/>
      <w:lang w:val="nb-N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878D7"/>
    <w:pPr>
      <w:jc w:val="center"/>
    </w:pPr>
  </w:style>
  <w:style w:type="character" w:customStyle="1" w:styleId="SMTextChar">
    <w:name w:val="SM Text Char"/>
    <w:basedOn w:val="DefaultParagraphFont"/>
    <w:link w:val="SMText"/>
    <w:rsid w:val="000878D7"/>
    <w:rPr>
      <w:sz w:val="24"/>
    </w:rPr>
  </w:style>
  <w:style w:type="character" w:customStyle="1" w:styleId="SMcaptionChar">
    <w:name w:val="SM caption Char"/>
    <w:basedOn w:val="SMTextChar"/>
    <w:link w:val="SMcaption"/>
    <w:rsid w:val="000878D7"/>
    <w:rPr>
      <w:sz w:val="24"/>
    </w:rPr>
  </w:style>
  <w:style w:type="character" w:customStyle="1" w:styleId="EndNoteBibliographyTitleChar">
    <w:name w:val="EndNote Bibliography Title Char"/>
    <w:basedOn w:val="SMcaptionChar"/>
    <w:link w:val="EndNoteBibliographyTitle"/>
    <w:rsid w:val="000878D7"/>
    <w:rPr>
      <w:sz w:val="24"/>
    </w:rPr>
  </w:style>
  <w:style w:type="paragraph" w:customStyle="1" w:styleId="EndNoteBibliography">
    <w:name w:val="EndNote Bibliography"/>
    <w:basedOn w:val="Normal"/>
    <w:link w:val="EndNoteBibliographyChar"/>
    <w:rsid w:val="000878D7"/>
  </w:style>
  <w:style w:type="character" w:customStyle="1" w:styleId="EndNoteBibliographyChar">
    <w:name w:val="EndNote Bibliography Char"/>
    <w:basedOn w:val="SMcaptionChar"/>
    <w:link w:val="EndNoteBibliography"/>
    <w:rsid w:val="000878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83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yperlink" Target="https://doi.org:ARTN" TargetMode="External"/><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hyperlink" Target="https://doi.org:ARTN"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emf"/><Relationship Id="rId29" Type="http://schemas.openxmlformats.org/officeDocument/2006/relationships/hyperlink" Target="https://doi.org:10.1038/nature0926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nodc.noaa.gov/OC5/WOD09/pr_wod09.html" TargetMode="External"/><Relationship Id="rId32" Type="http://schemas.openxmlformats.org/officeDocument/2006/relationships/hyperlink" Target="https://doi.org:10.5194/bg-12-2207-2015" TargetMode="External"/><Relationship Id="rId37" Type="http://schemas.openxmlformats.org/officeDocument/2006/relationships/hyperlink" Target="https://doi.org:DOI"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s://doi.org:10.1038/s41586-019-1181-8" TargetMode="External"/><Relationship Id="rId36" Type="http://schemas.openxmlformats.org/officeDocument/2006/relationships/hyperlink" Target="https://doi.org:Artn" TargetMode="External"/><Relationship Id="rId10" Type="http://schemas.openxmlformats.org/officeDocument/2006/relationships/hyperlink" Target="mailto:sejrup@uib.no" TargetMode="External"/><Relationship Id="rId19" Type="http://schemas.openxmlformats.org/officeDocument/2006/relationships/image" Target="media/image9.emf"/><Relationship Id="rId31" Type="http://schemas.openxmlformats.org/officeDocument/2006/relationships/hyperlink" Target="https://doi.org:10.1016/j.marmicro.2012.07.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doi.org:Doi" TargetMode="External"/><Relationship Id="rId30" Type="http://schemas.openxmlformats.org/officeDocument/2006/relationships/hyperlink" Target="https://doi.org:Artn" TargetMode="External"/><Relationship Id="rId35" Type="http://schemas.openxmlformats.org/officeDocument/2006/relationships/hyperlink" Target="https://doi.org:Doi"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s://doi.org:10.1016/j.margeo.2017.09.003" TargetMode="External"/><Relationship Id="rId33" Type="http://schemas.openxmlformats.org/officeDocument/2006/relationships/hyperlink" Target="https://doi.org:ARTN" TargetMode="External"/><Relationship Id="rId38" Type="http://schemas.openxmlformats.org/officeDocument/2006/relationships/hyperlink" Target="https://doi.org:10.1038/Ngeo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5190</Words>
  <Characters>29587</Characters>
  <Application>Microsoft Office Word</Application>
  <DocSecurity>0</DocSecurity>
  <Lines>246</Lines>
  <Paragraphs>69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Hans Petter Sejrup</cp:lastModifiedBy>
  <cp:revision>2</cp:revision>
  <cp:lastPrinted>2018-01-11T19:53:00Z</cp:lastPrinted>
  <dcterms:created xsi:type="dcterms:W3CDTF">2025-08-11T11:51:00Z</dcterms:created>
  <dcterms:modified xsi:type="dcterms:W3CDTF">2025-08-11T11:51:00Z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