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7F36" w14:textId="7832BB00" w:rsidR="00707AEE" w:rsidRPr="00867518" w:rsidRDefault="00C913A0" w:rsidP="00707AEE">
      <w:pPr>
        <w:pStyle w:val="Title"/>
        <w:rPr>
          <w:rFonts w:ascii="Arial" w:eastAsia="Times New Roman" w:hAnsi="Arial" w:cs="Arial"/>
          <w:sz w:val="44"/>
          <w:szCs w:val="44"/>
        </w:rPr>
      </w:pPr>
      <w:r w:rsidRPr="00867518">
        <w:rPr>
          <w:rFonts w:ascii="Arial" w:eastAsia="Times New Roman" w:hAnsi="Arial" w:cs="Arial"/>
          <w:b/>
          <w:bCs/>
          <w:sz w:val="44"/>
          <w:szCs w:val="44"/>
        </w:rPr>
        <w:t>Supplementary</w:t>
      </w:r>
      <w:r w:rsidR="00867518" w:rsidRPr="00867518">
        <w:rPr>
          <w:rFonts w:ascii="Arial" w:eastAsia="Times New Roman" w:hAnsi="Arial" w:cs="Arial"/>
          <w:b/>
          <w:bCs/>
          <w:sz w:val="44"/>
          <w:szCs w:val="44"/>
        </w:rPr>
        <w:t xml:space="preserve">: </w:t>
      </w:r>
      <w:r w:rsidR="00707AEE" w:rsidRPr="002047EA">
        <w:rPr>
          <w:rFonts w:ascii="Arial" w:eastAsia="Times New Roman" w:hAnsi="Arial" w:cs="Arial"/>
          <w:sz w:val="44"/>
          <w:szCs w:val="44"/>
        </w:rPr>
        <w:t>Shared genetic basis for brain structure, insulin resistance and inflammation in schizophrenia: a colocalization study.</w:t>
      </w:r>
    </w:p>
    <w:p w14:paraId="635119B3" w14:textId="77777777" w:rsidR="00707AEE" w:rsidRPr="002047EA" w:rsidRDefault="00707AEE" w:rsidP="00707AEE">
      <w:pPr>
        <w:pStyle w:val="NoSpacing"/>
        <w:jc w:val="both"/>
        <w:rPr>
          <w:rFonts w:ascii="Arial" w:hAnsi="Arial" w:cs="Arial"/>
          <w:vertAlign w:val="superscript"/>
        </w:rPr>
      </w:pPr>
      <w:r w:rsidRPr="002047EA">
        <w:rPr>
          <w:rFonts w:ascii="Arial" w:hAnsi="Arial" w:cs="Arial"/>
        </w:rPr>
        <w:t>Amalie C. M. Couch, Ph.D</w:t>
      </w:r>
      <w:r w:rsidRPr="002047EA">
        <w:rPr>
          <w:rFonts w:ascii="Arial" w:hAnsi="Arial" w:cs="Arial"/>
          <w:vertAlign w:val="superscript"/>
        </w:rPr>
        <w:t>1*</w:t>
      </w:r>
      <w:r w:rsidRPr="002047EA">
        <w:rPr>
          <w:rFonts w:ascii="Arial" w:hAnsi="Arial" w:cs="Arial"/>
        </w:rPr>
        <w:t xml:space="preserve">; Benjamin I. Perry, </w:t>
      </w:r>
      <w:proofErr w:type="spellStart"/>
      <w:r w:rsidRPr="002047EA">
        <w:rPr>
          <w:rFonts w:ascii="Arial" w:hAnsi="Arial" w:cs="Arial"/>
        </w:rPr>
        <w:t>MRCPsych</w:t>
      </w:r>
      <w:proofErr w:type="spellEnd"/>
      <w:r w:rsidRPr="002047EA">
        <w:rPr>
          <w:rFonts w:ascii="Arial" w:hAnsi="Arial" w:cs="Arial"/>
        </w:rPr>
        <w:t>, Ph.D</w:t>
      </w:r>
      <w:r w:rsidRPr="002047EA">
        <w:rPr>
          <w:rFonts w:ascii="Arial" w:hAnsi="Arial" w:cs="Arial"/>
          <w:vertAlign w:val="superscript"/>
        </w:rPr>
        <w:t>2</w:t>
      </w:r>
      <w:r w:rsidRPr="002047EA">
        <w:rPr>
          <w:rFonts w:ascii="Arial" w:hAnsi="Arial" w:cs="Arial"/>
        </w:rPr>
        <w:t>; Edward R. Palmer, MBBS, MRCPsych</w:t>
      </w:r>
      <w:r w:rsidRPr="002047EA">
        <w:rPr>
          <w:rFonts w:ascii="Arial" w:hAnsi="Arial" w:cs="Arial"/>
          <w:vertAlign w:val="superscript"/>
        </w:rPr>
        <w:t>2</w:t>
      </w:r>
      <w:r w:rsidRPr="002047EA">
        <w:rPr>
          <w:rFonts w:ascii="Arial" w:hAnsi="Arial" w:cs="Arial"/>
        </w:rPr>
        <w:t>; Jack Rogers, Ph.D</w:t>
      </w:r>
      <w:r w:rsidRPr="002047EA">
        <w:rPr>
          <w:rFonts w:ascii="Arial" w:hAnsi="Arial" w:cs="Arial"/>
          <w:vertAlign w:val="superscript"/>
        </w:rPr>
        <w:t>2</w:t>
      </w:r>
      <w:r w:rsidRPr="002047EA">
        <w:rPr>
          <w:rFonts w:ascii="Arial" w:hAnsi="Arial" w:cs="Arial"/>
        </w:rPr>
        <w:t xml:space="preserve">; Rachel Upthegrove, </w:t>
      </w:r>
      <w:proofErr w:type="spellStart"/>
      <w:r w:rsidRPr="002047EA">
        <w:rPr>
          <w:rFonts w:ascii="Arial" w:hAnsi="Arial" w:cs="Arial"/>
        </w:rPr>
        <w:t>FRCPsych</w:t>
      </w:r>
      <w:proofErr w:type="spellEnd"/>
      <w:r w:rsidRPr="002047EA">
        <w:rPr>
          <w:rFonts w:ascii="Arial" w:hAnsi="Arial" w:cs="Arial"/>
        </w:rPr>
        <w:t>, Ph.D</w:t>
      </w:r>
      <w:r w:rsidRPr="002047EA">
        <w:rPr>
          <w:rFonts w:ascii="Arial" w:hAnsi="Arial" w:cs="Arial"/>
          <w:vertAlign w:val="superscript"/>
        </w:rPr>
        <w:t>1,2,3,4*</w:t>
      </w:r>
    </w:p>
    <w:p w14:paraId="3953D520" w14:textId="77777777" w:rsidR="00707AEE" w:rsidRPr="002047EA" w:rsidRDefault="00707AEE" w:rsidP="00707AEE">
      <w:pPr>
        <w:pStyle w:val="NoSpacing"/>
        <w:jc w:val="both"/>
        <w:rPr>
          <w:rFonts w:ascii="Arial" w:hAnsi="Arial" w:cs="Arial"/>
          <w:vertAlign w:val="superscript"/>
        </w:rPr>
      </w:pPr>
    </w:p>
    <w:p w14:paraId="6023F215" w14:textId="77777777" w:rsidR="00707AEE" w:rsidRPr="002047EA" w:rsidRDefault="00707AEE" w:rsidP="00707AEE">
      <w:pPr>
        <w:pStyle w:val="NoSpacing"/>
        <w:jc w:val="both"/>
        <w:rPr>
          <w:rFonts w:ascii="Arial" w:hAnsi="Arial" w:cs="Arial"/>
        </w:rPr>
      </w:pPr>
      <w:r w:rsidRPr="002047EA">
        <w:rPr>
          <w:rFonts w:ascii="Arial" w:hAnsi="Arial" w:cs="Arial"/>
          <w:vertAlign w:val="superscript"/>
        </w:rPr>
        <w:t>1</w:t>
      </w:r>
      <w:r w:rsidRPr="002047EA">
        <w:rPr>
          <w:rFonts w:ascii="Arial" w:hAnsi="Arial" w:cs="Arial"/>
        </w:rPr>
        <w:t xml:space="preserve"> Department of Psychiatry, University of Oxford, UK.</w:t>
      </w:r>
    </w:p>
    <w:p w14:paraId="5E0AF814" w14:textId="77777777" w:rsidR="00707AEE" w:rsidRPr="002047EA" w:rsidRDefault="00707AEE" w:rsidP="00707AEE">
      <w:pPr>
        <w:pStyle w:val="NoSpacing"/>
        <w:jc w:val="both"/>
        <w:rPr>
          <w:rFonts w:ascii="Arial" w:hAnsi="Arial" w:cs="Arial"/>
        </w:rPr>
      </w:pPr>
      <w:r w:rsidRPr="002047EA">
        <w:rPr>
          <w:rFonts w:ascii="Arial" w:hAnsi="Arial" w:cs="Arial"/>
          <w:vertAlign w:val="superscript"/>
        </w:rPr>
        <w:t xml:space="preserve">2  </w:t>
      </w:r>
      <w:r w:rsidRPr="002047EA">
        <w:rPr>
          <w:rFonts w:ascii="Arial" w:hAnsi="Arial" w:cs="Arial"/>
        </w:rPr>
        <w:t>Institute for Mental Health, School of Psychology, University of Birmingham, Birmingham, UK.</w:t>
      </w:r>
    </w:p>
    <w:p w14:paraId="65DBF90C" w14:textId="77777777" w:rsidR="00707AEE" w:rsidRPr="002047EA" w:rsidRDefault="00707AEE" w:rsidP="00707AEE">
      <w:pPr>
        <w:pStyle w:val="NoSpacing"/>
        <w:jc w:val="both"/>
        <w:rPr>
          <w:rFonts w:ascii="Arial" w:hAnsi="Arial" w:cs="Arial"/>
        </w:rPr>
      </w:pPr>
      <w:r w:rsidRPr="002047EA">
        <w:rPr>
          <w:rFonts w:ascii="Arial" w:hAnsi="Arial" w:cs="Arial"/>
          <w:vertAlign w:val="superscript"/>
        </w:rPr>
        <w:t xml:space="preserve">3  </w:t>
      </w:r>
      <w:r w:rsidRPr="002047EA">
        <w:rPr>
          <w:rFonts w:ascii="Arial" w:hAnsi="Arial" w:cs="Arial"/>
        </w:rPr>
        <w:t>Birmingham Early Intervention Service, Birmingham and Solihull Mental Health Trust, UK.</w:t>
      </w:r>
    </w:p>
    <w:p w14:paraId="42EE1CC6" w14:textId="77777777" w:rsidR="00707AEE" w:rsidRPr="002047EA" w:rsidRDefault="00707AEE" w:rsidP="00707AEE">
      <w:pPr>
        <w:pStyle w:val="NoSpacing"/>
        <w:jc w:val="both"/>
        <w:rPr>
          <w:rFonts w:ascii="Arial" w:hAnsi="Arial" w:cs="Arial"/>
        </w:rPr>
      </w:pPr>
      <w:r w:rsidRPr="002047EA">
        <w:rPr>
          <w:rFonts w:ascii="Arial" w:hAnsi="Arial" w:cs="Arial"/>
          <w:vertAlign w:val="superscript"/>
        </w:rPr>
        <w:t xml:space="preserve">4  </w:t>
      </w:r>
      <w:r w:rsidRPr="002047EA">
        <w:rPr>
          <w:rFonts w:ascii="Arial" w:hAnsi="Arial" w:cs="Arial"/>
        </w:rPr>
        <w:t>Oxford Health NHS Foundation Trust, UK.</w:t>
      </w:r>
    </w:p>
    <w:p w14:paraId="43D2A27C" w14:textId="77777777" w:rsidR="00707AEE" w:rsidRPr="002047EA" w:rsidRDefault="00707AEE" w:rsidP="00707AEE">
      <w:pPr>
        <w:pStyle w:val="NoSpacing"/>
        <w:jc w:val="both"/>
        <w:rPr>
          <w:rFonts w:ascii="Arial" w:hAnsi="Arial" w:cs="Arial"/>
        </w:rPr>
      </w:pPr>
    </w:p>
    <w:p w14:paraId="02B03EA0" w14:textId="77777777" w:rsidR="00707AEE" w:rsidRPr="002047EA" w:rsidRDefault="00707AEE" w:rsidP="00707AEE">
      <w:pPr>
        <w:pStyle w:val="NoSpacing"/>
        <w:rPr>
          <w:rFonts w:ascii="Arial" w:hAnsi="Arial" w:cs="Arial"/>
          <w:b/>
        </w:rPr>
      </w:pPr>
      <w:r w:rsidRPr="002047EA">
        <w:rPr>
          <w:rFonts w:ascii="Arial" w:hAnsi="Arial" w:cs="Arial"/>
          <w:b/>
        </w:rPr>
        <w:t>*Joint Corresponding authors:</w:t>
      </w:r>
    </w:p>
    <w:p w14:paraId="3E5F2FDB" w14:textId="77777777" w:rsidR="00707AEE" w:rsidRPr="002047EA" w:rsidRDefault="00707AEE" w:rsidP="00707AEE">
      <w:pPr>
        <w:pStyle w:val="NoSpacing"/>
        <w:rPr>
          <w:rFonts w:ascii="Arial" w:hAnsi="Arial" w:cs="Arial"/>
        </w:rPr>
      </w:pPr>
      <w:r w:rsidRPr="002047EA">
        <w:rPr>
          <w:rFonts w:ascii="Arial" w:hAnsi="Arial" w:cs="Arial"/>
        </w:rPr>
        <w:t xml:space="preserve">Dr. Amalie Couch and Prof. Rachel Upthegrove, </w:t>
      </w:r>
    </w:p>
    <w:p w14:paraId="64BBB315" w14:textId="77777777" w:rsidR="00707AEE" w:rsidRPr="002047EA" w:rsidRDefault="00707AEE" w:rsidP="00707AEE">
      <w:pPr>
        <w:pStyle w:val="NoSpacing"/>
        <w:rPr>
          <w:rFonts w:ascii="Arial" w:hAnsi="Arial" w:cs="Arial"/>
        </w:rPr>
      </w:pPr>
      <w:r w:rsidRPr="002047EA">
        <w:rPr>
          <w:rFonts w:ascii="Arial" w:hAnsi="Arial" w:cs="Arial"/>
        </w:rPr>
        <w:t>Department of Psychiatry, University of Oxford,</w:t>
      </w:r>
    </w:p>
    <w:p w14:paraId="0FD22B43" w14:textId="77777777" w:rsidR="00707AEE" w:rsidRPr="002047EA" w:rsidRDefault="00707AEE" w:rsidP="00707AEE">
      <w:pPr>
        <w:pStyle w:val="NoSpacing"/>
        <w:rPr>
          <w:rFonts w:ascii="Arial" w:hAnsi="Arial" w:cs="Arial"/>
        </w:rPr>
      </w:pPr>
      <w:proofErr w:type="spellStart"/>
      <w:r w:rsidRPr="002047EA">
        <w:rPr>
          <w:rFonts w:ascii="Arial" w:hAnsi="Arial" w:cs="Arial"/>
        </w:rPr>
        <w:t>Warneford</w:t>
      </w:r>
      <w:proofErr w:type="spellEnd"/>
      <w:r w:rsidRPr="002047EA">
        <w:rPr>
          <w:rFonts w:ascii="Arial" w:hAnsi="Arial" w:cs="Arial"/>
        </w:rPr>
        <w:t xml:space="preserve"> Hospital, Oxford, OX3 7JX, United Kingdom</w:t>
      </w:r>
    </w:p>
    <w:p w14:paraId="0CD25BC5" w14:textId="77777777" w:rsidR="00707AEE" w:rsidRPr="002047EA" w:rsidRDefault="00707AEE" w:rsidP="00707AEE">
      <w:pPr>
        <w:pStyle w:val="NoSpacing"/>
        <w:rPr>
          <w:rFonts w:ascii="Arial" w:hAnsi="Arial" w:cs="Arial"/>
        </w:rPr>
      </w:pPr>
    </w:p>
    <w:p w14:paraId="7D175168" w14:textId="77777777" w:rsidR="00707AEE" w:rsidRPr="002047EA" w:rsidRDefault="00707AEE" w:rsidP="00707AEE">
      <w:pPr>
        <w:pStyle w:val="NoSpacing"/>
        <w:rPr>
          <w:rFonts w:ascii="Arial" w:hAnsi="Arial" w:cs="Arial"/>
        </w:rPr>
      </w:pPr>
      <w:r w:rsidRPr="002047EA">
        <w:rPr>
          <w:rFonts w:ascii="Arial" w:hAnsi="Arial" w:cs="Arial"/>
        </w:rPr>
        <w:t>Tel: +44 (0)</w:t>
      </w:r>
      <w:r w:rsidRPr="002047EA">
        <w:rPr>
          <w:rFonts w:ascii="Arial" w:hAnsi="Arial" w:cs="Arial"/>
          <w:color w:val="444444"/>
          <w:shd w:val="clear" w:color="auto" w:fill="FFFFFF"/>
        </w:rPr>
        <w:t xml:space="preserve"> </w:t>
      </w:r>
      <w:r w:rsidRPr="002047EA">
        <w:rPr>
          <w:rFonts w:ascii="Arial" w:hAnsi="Arial" w:cs="Arial"/>
        </w:rPr>
        <w:t>1865 618200</w:t>
      </w:r>
    </w:p>
    <w:p w14:paraId="029AEF82" w14:textId="77777777" w:rsidR="00707AEE" w:rsidRPr="002047EA" w:rsidRDefault="00707AEE" w:rsidP="00707AEE">
      <w:pPr>
        <w:pStyle w:val="NoSpacing"/>
        <w:rPr>
          <w:rFonts w:ascii="Arial" w:hAnsi="Arial" w:cs="Arial"/>
        </w:rPr>
      </w:pPr>
      <w:r w:rsidRPr="002047EA">
        <w:rPr>
          <w:rFonts w:ascii="Arial" w:hAnsi="Arial" w:cs="Arial"/>
        </w:rPr>
        <w:t xml:space="preserve">Email: </w:t>
      </w:r>
      <w:hyperlink r:id="rId4" w:history="1">
        <w:r w:rsidRPr="002047EA">
          <w:rPr>
            <w:rStyle w:val="Hyperlink"/>
            <w:rFonts w:ascii="Arial" w:hAnsi="Arial" w:cs="Arial"/>
          </w:rPr>
          <w:t>amalie.couch@psych.ox.ac.uk</w:t>
        </w:r>
      </w:hyperlink>
      <w:r w:rsidRPr="002047EA">
        <w:rPr>
          <w:rFonts w:ascii="Arial" w:hAnsi="Arial" w:cs="Arial"/>
        </w:rPr>
        <w:t xml:space="preserve"> or </w:t>
      </w:r>
      <w:hyperlink r:id="rId5" w:history="1">
        <w:r w:rsidRPr="002047EA">
          <w:rPr>
            <w:rStyle w:val="Hyperlink"/>
            <w:rFonts w:ascii="Arial" w:hAnsi="Arial" w:cs="Arial"/>
          </w:rPr>
          <w:t>rachel.upthegrove@psych.ox.ac.uk</w:t>
        </w:r>
      </w:hyperlink>
      <w:r w:rsidRPr="002047EA">
        <w:rPr>
          <w:rFonts w:ascii="Arial" w:hAnsi="Arial" w:cs="Arial"/>
        </w:rPr>
        <w:t xml:space="preserve"> </w:t>
      </w:r>
    </w:p>
    <w:p w14:paraId="0CE2F0EC" w14:textId="77777777" w:rsidR="00707AEE" w:rsidRPr="002047EA" w:rsidRDefault="00707AEE" w:rsidP="00707AEE">
      <w:pPr>
        <w:pStyle w:val="NoSpacing"/>
        <w:pBdr>
          <w:bottom w:val="single" w:sz="4" w:space="1" w:color="auto"/>
        </w:pBdr>
        <w:rPr>
          <w:rFonts w:ascii="Arial" w:hAnsi="Arial" w:cs="Arial"/>
          <w:b/>
          <w:bCs/>
        </w:rPr>
      </w:pPr>
    </w:p>
    <w:p w14:paraId="43491252" w14:textId="77777777" w:rsidR="00237B24" w:rsidRDefault="00237B24" w:rsidP="00237B24">
      <w:pPr>
        <w:jc w:val="both"/>
        <w:rPr>
          <w:rFonts w:ascii="Arial" w:hAnsi="Arial" w:cs="Arial"/>
        </w:rPr>
      </w:pPr>
    </w:p>
    <w:p w14:paraId="5D3B979E" w14:textId="77777777" w:rsidR="00E4388F" w:rsidRDefault="00E4388F" w:rsidP="00237B24">
      <w:pPr>
        <w:spacing w:line="480" w:lineRule="auto"/>
        <w:jc w:val="both"/>
        <w:rPr>
          <w:rFonts w:ascii="Arial" w:hAnsi="Arial" w:cs="Arial"/>
        </w:rPr>
      </w:pPr>
    </w:p>
    <w:p w14:paraId="42838379" w14:textId="77777777" w:rsidR="00E4388F" w:rsidRDefault="00E4388F" w:rsidP="00237B24">
      <w:pPr>
        <w:spacing w:line="480" w:lineRule="auto"/>
        <w:jc w:val="both"/>
        <w:rPr>
          <w:rFonts w:ascii="Arial" w:hAnsi="Arial" w:cs="Arial"/>
        </w:rPr>
      </w:pPr>
    </w:p>
    <w:p w14:paraId="1D794458" w14:textId="77777777" w:rsidR="00E4388F" w:rsidRDefault="00E4388F" w:rsidP="00237B24">
      <w:pPr>
        <w:spacing w:line="480" w:lineRule="auto"/>
        <w:jc w:val="both"/>
        <w:rPr>
          <w:rFonts w:ascii="Arial" w:hAnsi="Arial" w:cs="Arial"/>
        </w:rPr>
      </w:pPr>
    </w:p>
    <w:p w14:paraId="33795863" w14:textId="77777777" w:rsidR="00E4388F" w:rsidRDefault="00E4388F" w:rsidP="00237B24">
      <w:pPr>
        <w:spacing w:line="480" w:lineRule="auto"/>
        <w:jc w:val="both"/>
        <w:rPr>
          <w:rFonts w:ascii="Arial" w:hAnsi="Arial" w:cs="Arial"/>
        </w:rPr>
      </w:pPr>
    </w:p>
    <w:p w14:paraId="46FC0BD4" w14:textId="503F9D10" w:rsidR="00B63F22" w:rsidRPr="00237B24" w:rsidRDefault="00B63F22" w:rsidP="00237B24">
      <w:pPr>
        <w:spacing w:line="480" w:lineRule="auto"/>
        <w:jc w:val="both"/>
        <w:rPr>
          <w:rFonts w:ascii="Arial" w:hAnsi="Arial" w:cs="Arial"/>
        </w:rPr>
      </w:pPr>
      <w:r w:rsidRPr="00237B24">
        <w:rPr>
          <w:rFonts w:ascii="Arial" w:hAnsi="Arial" w:cs="Arial"/>
          <w:noProof/>
        </w:rPr>
        <w:lastRenderedPageBreak/>
        <w:drawing>
          <wp:inline distT="0" distB="0" distL="0" distR="0" wp14:anchorId="4FA2BABD" wp14:editId="30E2CA1D">
            <wp:extent cx="5731510" cy="2865755"/>
            <wp:effectExtent l="0" t="0" r="0" b="4445"/>
            <wp:docPr id="1052801968" name="Picture 6"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01968" name="Picture 6" descr="A close-up of a grap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4E5EAA5E" w14:textId="7E8049B5" w:rsidR="00B63F22" w:rsidRPr="00237B24" w:rsidRDefault="00B63F22" w:rsidP="00237B24">
      <w:pPr>
        <w:spacing w:line="480" w:lineRule="auto"/>
        <w:jc w:val="both"/>
        <w:rPr>
          <w:rFonts w:ascii="Arial" w:hAnsi="Arial" w:cs="Arial"/>
        </w:rPr>
      </w:pPr>
      <w:bookmarkStart w:id="0" w:name="_Ref202878555"/>
      <w:r w:rsidRPr="00E4388F">
        <w:rPr>
          <w:rFonts w:ascii="Arial" w:hAnsi="Arial" w:cs="Arial"/>
          <w:b/>
          <w:bCs/>
        </w:rPr>
        <w:t xml:space="preserve">Supplementary Figure </w:t>
      </w:r>
      <w:r w:rsidR="00CE3F3D" w:rsidRPr="00E4388F">
        <w:rPr>
          <w:rFonts w:ascii="Arial" w:hAnsi="Arial" w:cs="Arial"/>
          <w:b/>
          <w:bCs/>
        </w:rPr>
        <w:fldChar w:fldCharType="begin"/>
      </w:r>
      <w:r w:rsidR="00CE3F3D" w:rsidRPr="00E4388F">
        <w:rPr>
          <w:rFonts w:ascii="Arial" w:hAnsi="Arial" w:cs="Arial"/>
          <w:b/>
          <w:bCs/>
        </w:rPr>
        <w:instrText xml:space="preserve"> SEQ Supplementary_Figure \* ARABIC </w:instrText>
      </w:r>
      <w:r w:rsidR="00CE3F3D" w:rsidRPr="00E4388F">
        <w:rPr>
          <w:rFonts w:ascii="Arial" w:hAnsi="Arial" w:cs="Arial"/>
          <w:b/>
          <w:bCs/>
        </w:rPr>
        <w:fldChar w:fldCharType="separate"/>
      </w:r>
      <w:r w:rsidR="00CE3F3D" w:rsidRPr="00E4388F">
        <w:rPr>
          <w:rFonts w:ascii="Arial" w:hAnsi="Arial" w:cs="Arial"/>
          <w:b/>
          <w:bCs/>
          <w:noProof/>
        </w:rPr>
        <w:t>1</w:t>
      </w:r>
      <w:r w:rsidR="00CE3F3D" w:rsidRPr="00E4388F">
        <w:rPr>
          <w:rFonts w:ascii="Arial" w:hAnsi="Arial" w:cs="Arial"/>
          <w:b/>
          <w:bCs/>
          <w:noProof/>
        </w:rPr>
        <w:fldChar w:fldCharType="end"/>
      </w:r>
      <w:bookmarkEnd w:id="0"/>
      <w:r w:rsidRPr="00E4388F">
        <w:rPr>
          <w:rFonts w:ascii="Arial" w:hAnsi="Arial" w:cs="Arial"/>
          <w:b/>
          <w:bCs/>
        </w:rPr>
        <w:t xml:space="preserve">: Expression (e)QTL and GWAS colocalization analysis for schizophrenia (SZ) and SLC39A8 using the </w:t>
      </w:r>
      <w:proofErr w:type="spellStart"/>
      <w:r w:rsidRPr="00E4388F">
        <w:rPr>
          <w:rFonts w:ascii="Arial" w:hAnsi="Arial" w:cs="Arial"/>
          <w:b/>
          <w:bCs/>
          <w:i/>
          <w:iCs/>
        </w:rPr>
        <w:t>eQTpLot</w:t>
      </w:r>
      <w:proofErr w:type="spellEnd"/>
      <w:r w:rsidRPr="00E4388F">
        <w:rPr>
          <w:rFonts w:ascii="Arial" w:hAnsi="Arial" w:cs="Arial"/>
          <w:b/>
          <w:bCs/>
        </w:rPr>
        <w:t xml:space="preserve"> R package</w:t>
      </w:r>
      <w:r w:rsidRPr="00237B24">
        <w:rPr>
          <w:rFonts w:ascii="Arial" w:hAnsi="Arial" w:cs="Arial"/>
        </w:rPr>
        <w:t xml:space="preserve">. </w:t>
      </w:r>
      <w:proofErr w:type="spellStart"/>
      <w:r w:rsidRPr="00237B24">
        <w:rPr>
          <w:rFonts w:ascii="Arial" w:hAnsi="Arial" w:cs="Arial"/>
        </w:rPr>
        <w:t>eQTL</w:t>
      </w:r>
      <w:proofErr w:type="spellEnd"/>
      <w:r w:rsidRPr="00237B24">
        <w:rPr>
          <w:rFonts w:ascii="Arial" w:hAnsi="Arial" w:cs="Arial"/>
        </w:rPr>
        <w:t xml:space="preserve"> plot generated using </w:t>
      </w:r>
      <w:proofErr w:type="spellStart"/>
      <w:r w:rsidRPr="00237B24">
        <w:rPr>
          <w:rFonts w:ascii="Arial" w:hAnsi="Arial" w:cs="Arial"/>
        </w:rPr>
        <w:t>eQTpLot</w:t>
      </w:r>
      <w:proofErr w:type="spellEnd"/>
      <w:r w:rsidRPr="00237B24">
        <w:rPr>
          <w:rFonts w:ascii="Arial" w:hAnsi="Arial" w:cs="Arial"/>
        </w:rPr>
        <w:t xml:space="preserve"> showing colocalization between SZ GWAS signals and expression quantitative trait loci (</w:t>
      </w:r>
      <w:proofErr w:type="spellStart"/>
      <w:r w:rsidRPr="00237B24">
        <w:rPr>
          <w:rFonts w:ascii="Arial" w:hAnsi="Arial" w:cs="Arial"/>
        </w:rPr>
        <w:t>eQTLs</w:t>
      </w:r>
      <w:proofErr w:type="spellEnd"/>
      <w:r w:rsidRPr="00237B24">
        <w:rPr>
          <w:rFonts w:ascii="Arial" w:hAnsi="Arial" w:cs="Arial"/>
        </w:rPr>
        <w:t>) for </w:t>
      </w:r>
      <w:r w:rsidRPr="00237B24">
        <w:rPr>
          <w:rFonts w:ascii="Arial" w:hAnsi="Arial" w:cs="Arial"/>
          <w:i/>
          <w:iCs/>
        </w:rPr>
        <w:t>SLC39A8</w:t>
      </w:r>
      <w:r w:rsidRPr="00237B24">
        <w:rPr>
          <w:rFonts w:ascii="Arial" w:hAnsi="Arial" w:cs="Arial"/>
        </w:rPr>
        <w:t xml:space="preserve">, based on </w:t>
      </w:r>
      <w:proofErr w:type="spellStart"/>
      <w:r w:rsidRPr="00237B24">
        <w:rPr>
          <w:rFonts w:ascii="Arial" w:hAnsi="Arial" w:cs="Arial"/>
        </w:rPr>
        <w:t>PanTissue</w:t>
      </w:r>
      <w:proofErr w:type="spellEnd"/>
      <w:r w:rsidRPr="00237B24">
        <w:rPr>
          <w:rFonts w:ascii="Arial" w:hAnsi="Arial" w:cs="Arial"/>
        </w:rPr>
        <w:t xml:space="preserve"> </w:t>
      </w:r>
      <w:proofErr w:type="spellStart"/>
      <w:r w:rsidRPr="00237B24">
        <w:rPr>
          <w:rFonts w:ascii="Arial" w:hAnsi="Arial" w:cs="Arial"/>
        </w:rPr>
        <w:t>GTEx</w:t>
      </w:r>
      <w:proofErr w:type="spellEnd"/>
      <w:r w:rsidRPr="00237B24">
        <w:rPr>
          <w:rFonts w:ascii="Arial" w:hAnsi="Arial" w:cs="Arial"/>
        </w:rPr>
        <w:t xml:space="preserve"> data, with </w:t>
      </w:r>
      <w:proofErr w:type="spellStart"/>
      <w:r w:rsidRPr="00237B24">
        <w:rPr>
          <w:rFonts w:ascii="Arial" w:hAnsi="Arial" w:cs="Arial"/>
        </w:rPr>
        <w:t>eQTLs</w:t>
      </w:r>
      <w:proofErr w:type="spellEnd"/>
      <w:r w:rsidRPr="00237B24">
        <w:rPr>
          <w:rFonts w:ascii="Arial" w:hAnsi="Arial" w:cs="Arial"/>
        </w:rPr>
        <w:t xml:space="preserve"> collapsed by minimum p-value. (A) Manhattan plot of SZ GWAS association p-values (–log</w:t>
      </w:r>
      <w:r w:rsidRPr="00237B24">
        <w:rPr>
          <w:rFonts w:ascii="Arial" w:hAnsi="Arial" w:cs="Arial"/>
          <w:vertAlign w:val="subscript"/>
        </w:rPr>
        <w:t>10</w:t>
      </w:r>
      <w:r w:rsidRPr="00237B24">
        <w:rPr>
          <w:rFonts w:ascii="Arial" w:hAnsi="Arial" w:cs="Arial"/>
        </w:rPr>
        <w:t>(P</w:t>
      </w:r>
      <w:r w:rsidRPr="00237B24">
        <w:rPr>
          <w:rFonts w:ascii="Arial" w:hAnsi="Arial" w:cs="Arial"/>
          <w:vertAlign w:val="subscript"/>
        </w:rPr>
        <w:t>GWAS</w:t>
      </w:r>
      <w:r w:rsidRPr="00237B24">
        <w:rPr>
          <w:rFonts w:ascii="Arial" w:hAnsi="Arial" w:cs="Arial"/>
        </w:rPr>
        <w:t xml:space="preserve">)), with points coloured by the strength of </w:t>
      </w:r>
      <w:proofErr w:type="spellStart"/>
      <w:r w:rsidRPr="00237B24">
        <w:rPr>
          <w:rFonts w:ascii="Arial" w:hAnsi="Arial" w:cs="Arial"/>
        </w:rPr>
        <w:t>eQTL</w:t>
      </w:r>
      <w:proofErr w:type="spellEnd"/>
      <w:r w:rsidRPr="00237B24">
        <w:rPr>
          <w:rFonts w:ascii="Arial" w:hAnsi="Arial" w:cs="Arial"/>
        </w:rPr>
        <w:t xml:space="preserve"> association for </w:t>
      </w:r>
      <w:r w:rsidRPr="00237B24">
        <w:rPr>
          <w:rFonts w:ascii="Arial" w:hAnsi="Arial" w:cs="Arial"/>
          <w:i/>
          <w:iCs/>
        </w:rPr>
        <w:t>SLC39A8</w:t>
      </w:r>
      <w:r w:rsidRPr="00237B24">
        <w:rPr>
          <w:rFonts w:ascii="Arial" w:hAnsi="Arial" w:cs="Arial"/>
        </w:rPr>
        <w:t> (–log</w:t>
      </w:r>
      <w:r w:rsidRPr="00237B24">
        <w:rPr>
          <w:rFonts w:ascii="Arial" w:hAnsi="Arial" w:cs="Arial"/>
          <w:vertAlign w:val="subscript"/>
        </w:rPr>
        <w:t>10</w:t>
      </w:r>
      <w:r w:rsidRPr="00237B24">
        <w:rPr>
          <w:rFonts w:ascii="Arial" w:hAnsi="Arial" w:cs="Arial"/>
        </w:rPr>
        <w:t>(</w:t>
      </w:r>
      <w:proofErr w:type="spellStart"/>
      <w:r w:rsidRPr="00237B24">
        <w:rPr>
          <w:rFonts w:ascii="Arial" w:hAnsi="Arial" w:cs="Arial"/>
        </w:rPr>
        <w:t>P</w:t>
      </w:r>
      <w:r w:rsidRPr="00237B24">
        <w:rPr>
          <w:rFonts w:ascii="Arial" w:hAnsi="Arial" w:cs="Arial"/>
          <w:vertAlign w:val="subscript"/>
        </w:rPr>
        <w:t>eQTL</w:t>
      </w:r>
      <w:proofErr w:type="spellEnd"/>
      <w:r w:rsidRPr="00237B24">
        <w:rPr>
          <w:rFonts w:ascii="Arial" w:hAnsi="Arial" w:cs="Arial"/>
        </w:rPr>
        <w:t xml:space="preserve">)) and shaped by GWAS direction of effect (upward triangle = positive; downward = negative) and </w:t>
      </w:r>
      <w:proofErr w:type="spellStart"/>
      <w:r w:rsidRPr="00237B24">
        <w:rPr>
          <w:rFonts w:ascii="Arial" w:hAnsi="Arial" w:cs="Arial"/>
        </w:rPr>
        <w:t>eQTL</w:t>
      </w:r>
      <w:proofErr w:type="spellEnd"/>
      <w:r w:rsidRPr="00237B24">
        <w:rPr>
          <w:rFonts w:ascii="Arial" w:hAnsi="Arial" w:cs="Arial"/>
        </w:rPr>
        <w:t xml:space="preserve"> effect size (triangle size). The genome-wide significant SNP rs13107325 is highlighted. (B) Genomic position of </w:t>
      </w:r>
      <w:r w:rsidRPr="00237B24">
        <w:rPr>
          <w:rFonts w:ascii="Arial" w:hAnsi="Arial" w:cs="Arial"/>
          <w:i/>
          <w:iCs/>
        </w:rPr>
        <w:t>SLC39A8</w:t>
      </w:r>
      <w:r w:rsidRPr="00237B24">
        <w:rPr>
          <w:rFonts w:ascii="Arial" w:hAnsi="Arial" w:cs="Arial"/>
        </w:rPr>
        <w:t xml:space="preserve"> and neighbouring genes in the region. (C) Linkage disequilibrium (LD) heatmap showing pairwise r² values across SNPs in the region; rs13107325 and LD values are color-coded as per the key. (D) Bar plot showing the proportion of SNPs that are </w:t>
      </w:r>
      <w:proofErr w:type="spellStart"/>
      <w:r w:rsidRPr="00237B24">
        <w:rPr>
          <w:rFonts w:ascii="Arial" w:hAnsi="Arial" w:cs="Arial"/>
        </w:rPr>
        <w:t>eQTLs</w:t>
      </w:r>
      <w:proofErr w:type="spellEnd"/>
      <w:r w:rsidRPr="00237B24">
        <w:rPr>
          <w:rFonts w:ascii="Arial" w:hAnsi="Arial" w:cs="Arial"/>
        </w:rPr>
        <w:t xml:space="preserve"> among genome-wide significant (p &lt; 5×10</w:t>
      </w:r>
      <w:r w:rsidRPr="00237B24">
        <w:rPr>
          <w:rFonts w:ascii="Arial" w:hAnsi="Arial" w:cs="Arial"/>
          <w:vertAlign w:val="superscript"/>
        </w:rPr>
        <w:t>-8</w:t>
      </w:r>
      <w:r w:rsidRPr="00237B24">
        <w:rPr>
          <w:rFonts w:ascii="Arial" w:hAnsi="Arial" w:cs="Arial"/>
        </w:rPr>
        <w:t>) versus non-significant GWAS SNPs, with no significant enrichment observed (p = 0.23). (E) P–P plot showing the correlation between SZ GWAS p-values and </w:t>
      </w:r>
      <w:r w:rsidRPr="00237B24">
        <w:rPr>
          <w:rFonts w:ascii="Arial" w:hAnsi="Arial" w:cs="Arial"/>
          <w:i/>
          <w:iCs/>
        </w:rPr>
        <w:t>SLC39A8</w:t>
      </w:r>
      <w:r w:rsidRPr="00237B24">
        <w:rPr>
          <w:rFonts w:ascii="Arial" w:hAnsi="Arial" w:cs="Arial"/>
        </w:rPr>
        <w:t> </w:t>
      </w:r>
      <w:proofErr w:type="spellStart"/>
      <w:r w:rsidRPr="00237B24">
        <w:rPr>
          <w:rFonts w:ascii="Arial" w:hAnsi="Arial" w:cs="Arial"/>
        </w:rPr>
        <w:t>eQTL</w:t>
      </w:r>
      <w:proofErr w:type="spellEnd"/>
      <w:r w:rsidRPr="00237B24">
        <w:rPr>
          <w:rFonts w:ascii="Arial" w:hAnsi="Arial" w:cs="Arial"/>
        </w:rPr>
        <w:t xml:space="preserve"> p-values (r = –0.08, p = 0.774), indicating minimal evidence for correlation between GWAS and </w:t>
      </w:r>
      <w:proofErr w:type="spellStart"/>
      <w:r w:rsidRPr="00237B24">
        <w:rPr>
          <w:rFonts w:ascii="Arial" w:hAnsi="Arial" w:cs="Arial"/>
        </w:rPr>
        <w:t>eQTL</w:t>
      </w:r>
      <w:proofErr w:type="spellEnd"/>
      <w:r w:rsidRPr="00237B24">
        <w:rPr>
          <w:rFonts w:ascii="Arial" w:hAnsi="Arial" w:cs="Arial"/>
        </w:rPr>
        <w:t xml:space="preserve"> signals.</w:t>
      </w:r>
    </w:p>
    <w:p w14:paraId="20BAB6A3" w14:textId="77777777" w:rsidR="00B63F22" w:rsidRPr="00237B24" w:rsidRDefault="00B63F22" w:rsidP="00237B24">
      <w:pPr>
        <w:spacing w:line="480" w:lineRule="auto"/>
        <w:jc w:val="both"/>
        <w:rPr>
          <w:rFonts w:ascii="Arial" w:hAnsi="Arial" w:cs="Arial"/>
        </w:rPr>
      </w:pPr>
      <w:r w:rsidRPr="00237B24">
        <w:rPr>
          <w:rFonts w:ascii="Arial" w:hAnsi="Arial" w:cs="Arial"/>
          <w:noProof/>
        </w:rPr>
        <w:lastRenderedPageBreak/>
        <w:drawing>
          <wp:inline distT="0" distB="0" distL="0" distR="0" wp14:anchorId="07709221" wp14:editId="04A2BC6E">
            <wp:extent cx="5731510" cy="5731510"/>
            <wp:effectExtent l="0" t="0" r="0" b="0"/>
            <wp:docPr id="848702993" name="Picture 1" descr="A graph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02993" name="Picture 1" descr="A graph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35FD4091" w14:textId="032C5C0C" w:rsidR="00B63F22" w:rsidRPr="00237B24" w:rsidRDefault="00B63F22" w:rsidP="00237B24">
      <w:pPr>
        <w:spacing w:line="480" w:lineRule="auto"/>
        <w:jc w:val="both"/>
        <w:rPr>
          <w:rFonts w:ascii="Arial" w:hAnsi="Arial" w:cs="Arial"/>
        </w:rPr>
      </w:pPr>
      <w:bookmarkStart w:id="1" w:name="_Ref202878566"/>
      <w:r w:rsidRPr="00E4388F">
        <w:rPr>
          <w:rFonts w:ascii="Arial" w:hAnsi="Arial" w:cs="Arial"/>
          <w:b/>
          <w:bCs/>
        </w:rPr>
        <w:t xml:space="preserve">Supplementary Figure </w:t>
      </w:r>
      <w:r w:rsidR="00CE3F3D" w:rsidRPr="00E4388F">
        <w:rPr>
          <w:rFonts w:ascii="Arial" w:hAnsi="Arial" w:cs="Arial"/>
          <w:b/>
          <w:bCs/>
        </w:rPr>
        <w:fldChar w:fldCharType="begin"/>
      </w:r>
      <w:r w:rsidR="00CE3F3D" w:rsidRPr="00E4388F">
        <w:rPr>
          <w:rFonts w:ascii="Arial" w:hAnsi="Arial" w:cs="Arial"/>
          <w:b/>
          <w:bCs/>
        </w:rPr>
        <w:instrText xml:space="preserve"> SEQ Supplementary_Figure \* ARABIC </w:instrText>
      </w:r>
      <w:r w:rsidR="00CE3F3D" w:rsidRPr="00E4388F">
        <w:rPr>
          <w:rFonts w:ascii="Arial" w:hAnsi="Arial" w:cs="Arial"/>
          <w:b/>
          <w:bCs/>
        </w:rPr>
        <w:fldChar w:fldCharType="separate"/>
      </w:r>
      <w:r w:rsidR="00CE3F3D" w:rsidRPr="00E4388F">
        <w:rPr>
          <w:rFonts w:ascii="Arial" w:hAnsi="Arial" w:cs="Arial"/>
          <w:b/>
          <w:bCs/>
          <w:noProof/>
        </w:rPr>
        <w:t>2</w:t>
      </w:r>
      <w:r w:rsidR="00CE3F3D" w:rsidRPr="00E4388F">
        <w:rPr>
          <w:rFonts w:ascii="Arial" w:hAnsi="Arial" w:cs="Arial"/>
          <w:b/>
          <w:bCs/>
          <w:noProof/>
        </w:rPr>
        <w:fldChar w:fldCharType="end"/>
      </w:r>
      <w:bookmarkEnd w:id="1"/>
      <w:r w:rsidRPr="00E4388F">
        <w:rPr>
          <w:rFonts w:ascii="Arial" w:hAnsi="Arial" w:cs="Arial"/>
          <w:b/>
          <w:bCs/>
        </w:rPr>
        <w:t>: Forest plot of protein quantitative trait loci (</w:t>
      </w:r>
      <w:proofErr w:type="spellStart"/>
      <w:r w:rsidRPr="00E4388F">
        <w:rPr>
          <w:rFonts w:ascii="Arial" w:hAnsi="Arial" w:cs="Arial"/>
          <w:b/>
          <w:bCs/>
        </w:rPr>
        <w:t>pQTL</w:t>
      </w:r>
      <w:proofErr w:type="spellEnd"/>
      <w:r w:rsidRPr="00E4388F">
        <w:rPr>
          <w:rFonts w:ascii="Arial" w:hAnsi="Arial" w:cs="Arial"/>
          <w:b/>
          <w:bCs/>
        </w:rPr>
        <w:t>) associations with rs13107325 (P &lt; 1.7x10</w:t>
      </w:r>
      <w:r w:rsidRPr="00E4388F">
        <w:rPr>
          <w:rFonts w:ascii="Arial" w:hAnsi="Arial" w:cs="Arial"/>
          <w:b/>
          <w:bCs/>
          <w:vertAlign w:val="superscript"/>
        </w:rPr>
        <w:t>-11</w:t>
      </w:r>
      <w:r w:rsidRPr="00E4388F">
        <w:rPr>
          <w:rFonts w:ascii="Arial" w:hAnsi="Arial" w:cs="Arial"/>
          <w:b/>
          <w:bCs/>
        </w:rPr>
        <w:t xml:space="preserve">), with data derived from the UKB-PPP </w:t>
      </w:r>
      <w:sdt>
        <w:sdtPr>
          <w:rPr>
            <w:rFonts w:ascii="Arial" w:hAnsi="Arial" w:cs="Arial"/>
            <w:b/>
            <w:bCs/>
            <w:color w:val="000000"/>
          </w:rPr>
          <w:tag w:val="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"/>
          <w:id w:val="-1303152791"/>
          <w:placeholder>
            <w:docPart w:val="E115D8717D11A0429FB828CCB79BBB4C"/>
          </w:placeholder>
        </w:sdtPr>
        <w:sdtEndPr/>
        <w:sdtContent>
          <w:r w:rsidRPr="00E4388F">
            <w:rPr>
              <w:rFonts w:ascii="Arial" w:hAnsi="Arial" w:cs="Arial"/>
              <w:b/>
              <w:bCs/>
              <w:color w:val="000000"/>
            </w:rPr>
            <w:t>(29)</w:t>
          </w:r>
        </w:sdtContent>
      </w:sdt>
      <w:r w:rsidRPr="00E4388F">
        <w:rPr>
          <w:rFonts w:ascii="Arial" w:hAnsi="Arial" w:cs="Arial"/>
          <w:b/>
          <w:bCs/>
        </w:rPr>
        <w:t>.</w:t>
      </w:r>
      <w:r w:rsidRPr="00237B24">
        <w:rPr>
          <w:rFonts w:ascii="Arial" w:hAnsi="Arial" w:cs="Arial"/>
        </w:rPr>
        <w:t xml:space="preserve"> This forest plot displays standardized effect sizes (β coefficients) and 95% confidence intervals for the association between the schizophrenia risk SNP rs13107325 and plasma levels of individual proteins, based on </w:t>
      </w:r>
      <w:proofErr w:type="spellStart"/>
      <w:r w:rsidRPr="00237B24">
        <w:rPr>
          <w:rFonts w:ascii="Arial" w:hAnsi="Arial" w:cs="Arial"/>
        </w:rPr>
        <w:t>pQTL</w:t>
      </w:r>
      <w:proofErr w:type="spellEnd"/>
      <w:r w:rsidRPr="00237B24">
        <w:rPr>
          <w:rFonts w:ascii="Arial" w:hAnsi="Arial" w:cs="Arial"/>
        </w:rPr>
        <w:t xml:space="preserve"> data. Proteins are ranked on the y-axis by effect size, with positive associations shown to the right and negative associations to the left of the zero line. Effect size magnitudes and statistical significance are visualized using purple circles, with circle shading indicating –log</w:t>
      </w:r>
      <w:r w:rsidRPr="00237B24">
        <w:rPr>
          <w:rFonts w:ascii="Arial" w:hAnsi="Arial" w:cs="Arial"/>
          <w:vertAlign w:val="subscript"/>
        </w:rPr>
        <w:t>10</w:t>
      </w:r>
      <w:r w:rsidRPr="00237B24">
        <w:rPr>
          <w:rFonts w:ascii="Arial" w:hAnsi="Arial" w:cs="Arial"/>
        </w:rPr>
        <w:t>(P). The plot highlights proteins with diverse biological functions, including extracellular matrix components (e.g., Syndecan-1, Heparan sulphate 6-</w:t>
      </w:r>
      <w:r w:rsidRPr="00237B24">
        <w:rPr>
          <w:rFonts w:ascii="Arial" w:hAnsi="Arial" w:cs="Arial"/>
        </w:rPr>
        <w:lastRenderedPageBreak/>
        <w:t xml:space="preserve">O-sulfotransferase), immune markers (e.g., Complement decay-accelerating factor, Interleukin-1 receptor-like 1), metabolic enzymes, and vascular/endothelial factors (e.g., Angiopoietin-like protein 2, VEGF receptor 1). </w:t>
      </w:r>
    </w:p>
    <w:p w14:paraId="46DDF07C" w14:textId="77777777" w:rsidR="009E3F09" w:rsidRPr="002047EA" w:rsidRDefault="009E3F09">
      <w:pPr>
        <w:rPr>
          <w:rFonts w:ascii="Arial" w:hAnsi="Arial" w:cs="Arial"/>
        </w:rPr>
      </w:pPr>
    </w:p>
    <w:sectPr w:rsidR="009E3F09" w:rsidRPr="00204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1F"/>
    <w:rsid w:val="002047EA"/>
    <w:rsid w:val="0022330D"/>
    <w:rsid w:val="00237B24"/>
    <w:rsid w:val="00254D29"/>
    <w:rsid w:val="004B1D66"/>
    <w:rsid w:val="004B4B1F"/>
    <w:rsid w:val="0050041A"/>
    <w:rsid w:val="00586E8C"/>
    <w:rsid w:val="00682A85"/>
    <w:rsid w:val="00707AEE"/>
    <w:rsid w:val="0084067E"/>
    <w:rsid w:val="00867518"/>
    <w:rsid w:val="009E3F09"/>
    <w:rsid w:val="009F0150"/>
    <w:rsid w:val="00B63F22"/>
    <w:rsid w:val="00C913A0"/>
    <w:rsid w:val="00CE3F3D"/>
    <w:rsid w:val="00E43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9414"/>
  <w15:chartTrackingRefBased/>
  <w15:docId w15:val="{EAFF175B-6EF8-7C48-8195-733347EC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7E"/>
  </w:style>
  <w:style w:type="paragraph" w:styleId="Heading1">
    <w:name w:val="heading 1"/>
    <w:basedOn w:val="Normal"/>
    <w:next w:val="Normal"/>
    <w:link w:val="Heading1Char"/>
    <w:uiPriority w:val="9"/>
    <w:qFormat/>
    <w:rsid w:val="0084067E"/>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84067E"/>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84067E"/>
    <w:pPr>
      <w:keepNext/>
      <w:keepLines/>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84067E"/>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84067E"/>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84067E"/>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8406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067E"/>
    <w:pPr>
      <w:keepNext/>
      <w:keepLines/>
      <w:spacing w:before="200" w:after="0"/>
      <w:outlineLvl w:val="7"/>
    </w:pPr>
    <w:rPr>
      <w:rFonts w:asciiTheme="majorHAnsi" w:eastAsiaTheme="majorEastAsia" w:hAnsiTheme="majorHAnsi" w:cstheme="majorBidi"/>
      <w:color w:val="DDDDDD" w:themeColor="accent1"/>
      <w:sz w:val="20"/>
      <w:szCs w:val="20"/>
    </w:rPr>
  </w:style>
  <w:style w:type="paragraph" w:styleId="Heading9">
    <w:name w:val="heading 9"/>
    <w:basedOn w:val="Normal"/>
    <w:next w:val="Normal"/>
    <w:link w:val="Heading9Char"/>
    <w:uiPriority w:val="9"/>
    <w:semiHidden/>
    <w:unhideWhenUsed/>
    <w:qFormat/>
    <w:rsid w:val="008406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67E"/>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84067E"/>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84067E"/>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semiHidden/>
    <w:rsid w:val="0084067E"/>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uiPriority w:val="9"/>
    <w:semiHidden/>
    <w:rsid w:val="0084067E"/>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84067E"/>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8406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067E"/>
    <w:rPr>
      <w:rFonts w:asciiTheme="majorHAnsi" w:eastAsiaTheme="majorEastAsia" w:hAnsiTheme="majorHAnsi" w:cstheme="majorBidi"/>
      <w:color w:val="DDDDDD" w:themeColor="accent1"/>
      <w:sz w:val="20"/>
      <w:szCs w:val="20"/>
    </w:rPr>
  </w:style>
  <w:style w:type="character" w:customStyle="1" w:styleId="Heading9Char">
    <w:name w:val="Heading 9 Char"/>
    <w:basedOn w:val="DefaultParagraphFont"/>
    <w:link w:val="Heading9"/>
    <w:uiPriority w:val="9"/>
    <w:semiHidden/>
    <w:rsid w:val="0084067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4067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84067E"/>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84067E"/>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uiPriority w:val="11"/>
    <w:rsid w:val="0084067E"/>
    <w:rPr>
      <w:rFonts w:asciiTheme="majorHAnsi" w:eastAsiaTheme="majorEastAsia" w:hAnsiTheme="majorHAnsi" w:cstheme="majorBidi"/>
      <w:i/>
      <w:iCs/>
      <w:color w:val="DDDDDD" w:themeColor="accent1"/>
      <w:spacing w:val="15"/>
      <w:sz w:val="24"/>
      <w:szCs w:val="24"/>
    </w:rPr>
  </w:style>
  <w:style w:type="paragraph" w:styleId="Quote">
    <w:name w:val="Quote"/>
    <w:basedOn w:val="Normal"/>
    <w:next w:val="Normal"/>
    <w:link w:val="QuoteChar"/>
    <w:uiPriority w:val="29"/>
    <w:qFormat/>
    <w:rsid w:val="0084067E"/>
    <w:rPr>
      <w:i/>
      <w:iCs/>
      <w:color w:val="000000" w:themeColor="text1"/>
    </w:rPr>
  </w:style>
  <w:style w:type="character" w:customStyle="1" w:styleId="QuoteChar">
    <w:name w:val="Quote Char"/>
    <w:basedOn w:val="DefaultParagraphFont"/>
    <w:link w:val="Quote"/>
    <w:uiPriority w:val="29"/>
    <w:rsid w:val="0084067E"/>
    <w:rPr>
      <w:i/>
      <w:iCs/>
      <w:color w:val="000000" w:themeColor="text1"/>
    </w:rPr>
  </w:style>
  <w:style w:type="paragraph" w:styleId="ListParagraph">
    <w:name w:val="List Paragraph"/>
    <w:basedOn w:val="Normal"/>
    <w:uiPriority w:val="34"/>
    <w:qFormat/>
    <w:rsid w:val="0084067E"/>
    <w:pPr>
      <w:ind w:left="720"/>
      <w:contextualSpacing/>
    </w:pPr>
  </w:style>
  <w:style w:type="character" w:styleId="IntenseEmphasis">
    <w:name w:val="Intense Emphasis"/>
    <w:basedOn w:val="DefaultParagraphFont"/>
    <w:uiPriority w:val="21"/>
    <w:qFormat/>
    <w:rsid w:val="0084067E"/>
    <w:rPr>
      <w:b/>
      <w:bCs/>
      <w:i/>
      <w:iCs/>
      <w:color w:val="DDDDDD" w:themeColor="accent1"/>
    </w:rPr>
  </w:style>
  <w:style w:type="paragraph" w:styleId="IntenseQuote">
    <w:name w:val="Intense Quote"/>
    <w:basedOn w:val="Normal"/>
    <w:next w:val="Normal"/>
    <w:link w:val="IntenseQuoteChar"/>
    <w:uiPriority w:val="30"/>
    <w:qFormat/>
    <w:rsid w:val="0084067E"/>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84067E"/>
    <w:rPr>
      <w:b/>
      <w:bCs/>
      <w:i/>
      <w:iCs/>
      <w:color w:val="DDDDDD" w:themeColor="accent1"/>
    </w:rPr>
  </w:style>
  <w:style w:type="character" w:styleId="IntenseReference">
    <w:name w:val="Intense Reference"/>
    <w:basedOn w:val="DefaultParagraphFont"/>
    <w:uiPriority w:val="32"/>
    <w:qFormat/>
    <w:rsid w:val="0084067E"/>
    <w:rPr>
      <w:b/>
      <w:bCs/>
      <w:smallCaps/>
      <w:color w:val="B2B2B2" w:themeColor="accent2"/>
      <w:spacing w:val="5"/>
      <w:u w:val="single"/>
    </w:rPr>
  </w:style>
  <w:style w:type="paragraph" w:styleId="Caption">
    <w:name w:val="caption"/>
    <w:basedOn w:val="Normal"/>
    <w:next w:val="Normal"/>
    <w:uiPriority w:val="35"/>
    <w:unhideWhenUsed/>
    <w:qFormat/>
    <w:rsid w:val="0084067E"/>
    <w:pPr>
      <w:spacing w:line="240" w:lineRule="auto"/>
    </w:pPr>
    <w:rPr>
      <w:b/>
      <w:bCs/>
      <w:color w:val="DDDDDD" w:themeColor="accent1"/>
      <w:sz w:val="18"/>
      <w:szCs w:val="18"/>
    </w:rPr>
  </w:style>
  <w:style w:type="paragraph" w:styleId="NoSpacing">
    <w:name w:val="No Spacing"/>
    <w:link w:val="NoSpacingChar"/>
    <w:uiPriority w:val="1"/>
    <w:qFormat/>
    <w:rsid w:val="0084067E"/>
    <w:pPr>
      <w:spacing w:after="0" w:line="240" w:lineRule="auto"/>
    </w:pPr>
  </w:style>
  <w:style w:type="character" w:customStyle="1" w:styleId="NoSpacingChar">
    <w:name w:val="No Spacing Char"/>
    <w:basedOn w:val="DefaultParagraphFont"/>
    <w:link w:val="NoSpacing"/>
    <w:uiPriority w:val="1"/>
    <w:rsid w:val="009F0150"/>
  </w:style>
  <w:style w:type="character" w:styleId="Hyperlink">
    <w:name w:val="Hyperlink"/>
    <w:basedOn w:val="DefaultParagraphFont"/>
    <w:uiPriority w:val="99"/>
    <w:unhideWhenUsed/>
    <w:rsid w:val="00707AEE"/>
    <w:rPr>
      <w:color w:val="5F5F5F" w:themeColor="hyperlink"/>
      <w:u w:val="single"/>
    </w:rPr>
  </w:style>
  <w:style w:type="character" w:styleId="Strong">
    <w:name w:val="Strong"/>
    <w:basedOn w:val="DefaultParagraphFont"/>
    <w:uiPriority w:val="22"/>
    <w:qFormat/>
    <w:rsid w:val="0084067E"/>
    <w:rPr>
      <w:b/>
      <w:bCs/>
    </w:rPr>
  </w:style>
  <w:style w:type="character" w:styleId="Emphasis">
    <w:name w:val="Emphasis"/>
    <w:basedOn w:val="DefaultParagraphFont"/>
    <w:uiPriority w:val="20"/>
    <w:qFormat/>
    <w:rsid w:val="0084067E"/>
    <w:rPr>
      <w:i/>
      <w:iCs/>
    </w:rPr>
  </w:style>
  <w:style w:type="character" w:styleId="SubtleEmphasis">
    <w:name w:val="Subtle Emphasis"/>
    <w:basedOn w:val="DefaultParagraphFont"/>
    <w:uiPriority w:val="19"/>
    <w:qFormat/>
    <w:rsid w:val="0084067E"/>
    <w:rPr>
      <w:i/>
      <w:iCs/>
      <w:color w:val="808080" w:themeColor="text1" w:themeTint="7F"/>
    </w:rPr>
  </w:style>
  <w:style w:type="character" w:styleId="SubtleReference">
    <w:name w:val="Subtle Reference"/>
    <w:basedOn w:val="DefaultParagraphFont"/>
    <w:uiPriority w:val="31"/>
    <w:qFormat/>
    <w:rsid w:val="0084067E"/>
    <w:rPr>
      <w:smallCaps/>
      <w:color w:val="B2B2B2" w:themeColor="accent2"/>
      <w:u w:val="single"/>
    </w:rPr>
  </w:style>
  <w:style w:type="character" w:styleId="BookTitle">
    <w:name w:val="Book Title"/>
    <w:basedOn w:val="DefaultParagraphFont"/>
    <w:uiPriority w:val="33"/>
    <w:qFormat/>
    <w:rsid w:val="0084067E"/>
    <w:rPr>
      <w:b/>
      <w:bCs/>
      <w:smallCaps/>
      <w:spacing w:val="5"/>
    </w:rPr>
  </w:style>
  <w:style w:type="paragraph" w:styleId="TOCHeading">
    <w:name w:val="TOC Heading"/>
    <w:basedOn w:val="Heading1"/>
    <w:next w:val="Normal"/>
    <w:uiPriority w:val="39"/>
    <w:semiHidden/>
    <w:unhideWhenUsed/>
    <w:qFormat/>
    <w:rsid w:val="008406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rachel.upthegrove@psych.ox.ac.uk" TargetMode="External"/><Relationship Id="rId10" Type="http://schemas.openxmlformats.org/officeDocument/2006/relationships/theme" Target="theme/theme1.xml"/><Relationship Id="rId4" Type="http://schemas.openxmlformats.org/officeDocument/2006/relationships/hyperlink" Target="mailto:amalie.couch@psych.ox.ac.uj" TargetMode="Externa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5D8717D11A0429FB828CCB79BBB4C"/>
        <w:category>
          <w:name w:val="General"/>
          <w:gallery w:val="placeholder"/>
        </w:category>
        <w:types>
          <w:type w:val="bbPlcHdr"/>
        </w:types>
        <w:behaviors>
          <w:behavior w:val="content"/>
        </w:behaviors>
        <w:guid w:val="{487AC771-9019-9B48-AE28-8B490D42C344}"/>
      </w:docPartPr>
      <w:docPartBody>
        <w:p w:rsidR="008F2923" w:rsidRDefault="009A09B4" w:rsidP="009A09B4">
          <w:pPr>
            <w:pStyle w:val="E115D8717D11A0429FB828CCB79BBB4C"/>
          </w:pPr>
          <w:r w:rsidRPr="002B52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B4"/>
    <w:rsid w:val="0050041A"/>
    <w:rsid w:val="00682A85"/>
    <w:rsid w:val="008F2923"/>
    <w:rsid w:val="009A09B4"/>
    <w:rsid w:val="00F97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9B4"/>
    <w:rPr>
      <w:color w:val="666666"/>
    </w:rPr>
  </w:style>
  <w:style w:type="paragraph" w:customStyle="1" w:styleId="E115D8717D11A0429FB828CCB79BBB4C">
    <w:name w:val="E115D8717D11A0429FB828CCB79BBB4C"/>
    <w:rsid w:val="009A0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Couch</dc:creator>
  <cp:keywords/>
  <dc:description/>
  <cp:lastModifiedBy>Amalie Couch</cp:lastModifiedBy>
  <cp:revision>11</cp:revision>
  <cp:lastPrinted>2025-07-23T13:45:00Z</cp:lastPrinted>
  <dcterms:created xsi:type="dcterms:W3CDTF">2025-07-23T13:45:00Z</dcterms:created>
  <dcterms:modified xsi:type="dcterms:W3CDTF">2025-08-08T12:13:00Z</dcterms:modified>
</cp:coreProperties>
</file>