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3CD450">
      <w:pPr>
        <w:keepNext/>
        <w:spacing w:before="0" w:after="60"/>
        <w:jc w:val="left"/>
        <w:rPr>
          <w:rFonts w:ascii="Calibri" w:hAnsi="Calibri"/>
          <w:sz w:val="20"/>
        </w:rPr>
      </w:pPr>
      <w:r>
        <w:rPr>
          <w:rFonts w:hint="eastAsia" w:ascii="Calibri" w:hAnsi="Calibri"/>
          <w:sz w:val="20"/>
        </w:rPr>
        <w:t xml:space="preserve">Table. Incidence of </w:t>
      </w:r>
      <w:r>
        <w:rPr>
          <w:rFonts w:hint="eastAsia" w:ascii="Calibri" w:hAnsi="Calibri" w:eastAsia="宋体"/>
          <w:sz w:val="20"/>
          <w:lang w:val="en-US" w:eastAsia="zh-CN"/>
        </w:rPr>
        <w:t>d</w:t>
      </w:r>
      <w:r>
        <w:rPr>
          <w:rFonts w:hint="eastAsia" w:ascii="Calibri" w:hAnsi="Calibri"/>
          <w:sz w:val="20"/>
        </w:rPr>
        <w:t xml:space="preserve">iabetes in subarachnoid hemorrhage for adults aged 55 and older </w:t>
      </w:r>
      <w:r>
        <w:rPr>
          <w:rFonts w:hint="eastAsia" w:ascii="Calibri" w:hAnsi="Calibri" w:eastAsia="宋体"/>
          <w:sz w:val="20"/>
          <w:lang w:val="en-US" w:eastAsia="zh-CN"/>
        </w:rPr>
        <w:t>b</w:t>
      </w:r>
      <w:r>
        <w:rPr>
          <w:rFonts w:hint="eastAsia" w:ascii="Calibri" w:hAnsi="Calibri"/>
          <w:sz w:val="20"/>
        </w:rPr>
        <w:t>etween 1990 and 20</w:t>
      </w:r>
      <w:r>
        <w:rPr>
          <w:rFonts w:hint="eastAsia" w:ascii="Calibri" w:hAnsi="Calibri" w:eastAsia="宋体"/>
          <w:sz w:val="20"/>
          <w:lang w:val="en-US" w:eastAsia="zh-CN"/>
        </w:rPr>
        <w:t>21</w:t>
      </w:r>
      <w:r>
        <w:rPr>
          <w:rFonts w:hint="eastAsia" w:ascii="Calibri" w:hAnsi="Calibri"/>
          <w:sz w:val="20"/>
        </w:rPr>
        <w:t xml:space="preserve"> at the </w:t>
      </w:r>
      <w:r>
        <w:rPr>
          <w:rFonts w:hint="eastAsia" w:ascii="Calibri" w:hAnsi="Calibri" w:eastAsia="宋体"/>
          <w:sz w:val="20"/>
          <w:lang w:val="en-US" w:eastAsia="zh-CN"/>
        </w:rPr>
        <w:t>g</w:t>
      </w:r>
      <w:r>
        <w:rPr>
          <w:rFonts w:hint="eastAsia" w:ascii="Calibri" w:hAnsi="Calibri"/>
          <w:sz w:val="20"/>
        </w:rPr>
        <w:t xml:space="preserve">lobal and </w:t>
      </w:r>
      <w:r>
        <w:rPr>
          <w:rFonts w:hint="eastAsia" w:ascii="Calibri" w:hAnsi="Calibri" w:eastAsia="宋体"/>
          <w:sz w:val="20"/>
          <w:lang w:val="en-US" w:eastAsia="zh-CN"/>
        </w:rPr>
        <w:t>r</w:t>
      </w:r>
      <w:r>
        <w:rPr>
          <w:rFonts w:hint="eastAsia" w:ascii="Calibri" w:hAnsi="Calibri"/>
          <w:sz w:val="20"/>
        </w:rPr>
        <w:t xml:space="preserve">egional </w:t>
      </w:r>
      <w:r>
        <w:rPr>
          <w:rFonts w:hint="eastAsia" w:ascii="Calibri" w:hAnsi="Calibri" w:eastAsia="宋体"/>
          <w:sz w:val="20"/>
          <w:lang w:val="en-US" w:eastAsia="zh-CN"/>
        </w:rPr>
        <w:t>l</w:t>
      </w:r>
      <w:bookmarkStart w:id="0" w:name="_GoBack"/>
      <w:bookmarkEnd w:id="0"/>
      <w:r>
        <w:rPr>
          <w:rFonts w:hint="eastAsia" w:ascii="Calibri" w:hAnsi="Calibri"/>
          <w:sz w:val="20"/>
        </w:rPr>
        <w:t>evel</w:t>
      </w:r>
    </w:p>
    <w:tbl>
      <w:tblPr>
        <w:tblStyle w:val="18"/>
        <w:tblW w:w="14223" w:type="dxa"/>
        <w:jc w:val="center"/>
        <w:tblLayout w:type="autofit"/>
        <w:tblCellMar>
          <w:top w:w="0" w:type="dxa"/>
          <w:left w:w="60" w:type="dxa"/>
          <w:bottom w:w="0" w:type="dxa"/>
          <w:right w:w="60" w:type="dxa"/>
        </w:tblCellMar>
      </w:tblPr>
      <w:tblGrid>
        <w:gridCol w:w="3281"/>
        <w:gridCol w:w="2337"/>
        <w:gridCol w:w="2163"/>
        <w:gridCol w:w="2450"/>
        <w:gridCol w:w="1950"/>
        <w:gridCol w:w="2042"/>
      </w:tblGrid>
      <w:tr w14:paraId="7D1291C8">
        <w:tblPrEx>
          <w:tblCellMar>
            <w:top w:w="0" w:type="dxa"/>
            <w:left w:w="60" w:type="dxa"/>
            <w:bottom w:w="0" w:type="dxa"/>
            <w:right w:w="60" w:type="dxa"/>
          </w:tblCellMar>
        </w:tblPrEx>
        <w:trPr>
          <w:cantSplit/>
          <w:tblHeader/>
          <w:jc w:val="center"/>
        </w:trPr>
        <w:tc>
          <w:tcPr>
            <w:tcW w:w="3281" w:type="dxa"/>
            <w:tcBorders>
              <w:top w:val="single" w:color="auto" w:sz="18" w:space="0"/>
              <w:left w:val="nil"/>
              <w:bottom w:val="nil"/>
              <w:right w:val="nil"/>
            </w:tcBorders>
          </w:tcPr>
          <w:p w14:paraId="31C6EB25">
            <w:pPr>
              <w:keepNext/>
              <w:spacing w:before="0" w:after="60"/>
              <w:jc w:val="left"/>
            </w:pPr>
          </w:p>
        </w:tc>
        <w:tc>
          <w:tcPr>
            <w:tcW w:w="2337" w:type="dxa"/>
            <w:tcBorders>
              <w:top w:val="single" w:color="auto" w:sz="18" w:space="0"/>
              <w:left w:val="nil"/>
              <w:bottom w:val="nil"/>
              <w:right w:val="nil"/>
            </w:tcBorders>
          </w:tcPr>
          <w:p w14:paraId="5A9EFA55">
            <w:pPr>
              <w:keepNext/>
              <w:spacing w:before="0" w:after="60"/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ascii="Calibri" w:hAnsi="Calibri"/>
                <w:b/>
                <w:sz w:val="20"/>
              </w:rPr>
              <w:t>1990</w:t>
            </w:r>
          </w:p>
        </w:tc>
        <w:tc>
          <w:tcPr>
            <w:tcW w:w="2163" w:type="dxa"/>
            <w:tcBorders>
              <w:top w:val="single" w:color="auto" w:sz="18" w:space="0"/>
              <w:left w:val="nil"/>
              <w:bottom w:val="nil"/>
              <w:right w:val="nil"/>
            </w:tcBorders>
          </w:tcPr>
          <w:p w14:paraId="60ABC915">
            <w:pPr>
              <w:keepNext/>
              <w:spacing w:before="0" w:after="60"/>
              <w:jc w:val="left"/>
            </w:pPr>
          </w:p>
        </w:tc>
        <w:tc>
          <w:tcPr>
            <w:tcW w:w="2450" w:type="dxa"/>
            <w:tcBorders>
              <w:top w:val="single" w:color="auto" w:sz="18" w:space="0"/>
              <w:left w:val="nil"/>
              <w:bottom w:val="nil"/>
              <w:right w:val="nil"/>
            </w:tcBorders>
          </w:tcPr>
          <w:p w14:paraId="69108349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b/>
                <w:sz w:val="20"/>
              </w:rPr>
              <w:t>2021</w:t>
            </w:r>
          </w:p>
        </w:tc>
        <w:tc>
          <w:tcPr>
            <w:tcW w:w="1950" w:type="dxa"/>
            <w:tcBorders>
              <w:top w:val="single" w:color="auto" w:sz="18" w:space="0"/>
              <w:left w:val="nil"/>
              <w:bottom w:val="nil"/>
              <w:right w:val="nil"/>
            </w:tcBorders>
          </w:tcPr>
          <w:p w14:paraId="1C7C44BA">
            <w:pPr>
              <w:keepNext/>
              <w:spacing w:before="0" w:after="60"/>
              <w:jc w:val="left"/>
            </w:pPr>
          </w:p>
        </w:tc>
        <w:tc>
          <w:tcPr>
            <w:tcW w:w="2042" w:type="dxa"/>
            <w:tcBorders>
              <w:top w:val="single" w:color="auto" w:sz="18" w:space="0"/>
              <w:left w:val="nil"/>
              <w:bottom w:val="nil"/>
              <w:right w:val="nil"/>
            </w:tcBorders>
          </w:tcPr>
          <w:p w14:paraId="59CAE43A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b/>
                <w:sz w:val="20"/>
              </w:rPr>
              <w:t>1990-2021</w:t>
            </w:r>
          </w:p>
        </w:tc>
      </w:tr>
      <w:tr w14:paraId="13EDFAF4">
        <w:tblPrEx>
          <w:tblCellMar>
            <w:top w:w="0" w:type="dxa"/>
            <w:left w:w="60" w:type="dxa"/>
            <w:bottom w:w="0" w:type="dxa"/>
            <w:right w:w="60" w:type="dxa"/>
          </w:tblCellMar>
        </w:tblPrEx>
        <w:trPr>
          <w:cantSplit/>
          <w:tblHeader/>
          <w:jc w:val="center"/>
        </w:trPr>
        <w:tc>
          <w:tcPr>
            <w:tcW w:w="3281" w:type="dxa"/>
            <w:tcBorders>
              <w:top w:val="nil"/>
              <w:left w:val="nil"/>
              <w:bottom w:val="single" w:color="auto" w:sz="18" w:space="0"/>
              <w:right w:val="nil"/>
            </w:tcBorders>
            <w:vAlign w:val="top"/>
          </w:tcPr>
          <w:p w14:paraId="772422D7">
            <w:pPr>
              <w:keepNext/>
              <w:spacing w:before="0" w:after="60"/>
              <w:jc w:val="left"/>
              <w:rPr>
                <w:rFonts w:asciiTheme="minorHAnsi" w:hAnsiTheme="minorHAnsi" w:eastAsiaTheme="minorHAnsi" w:cstheme="minorBidi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2337" w:type="dxa"/>
            <w:tcBorders>
              <w:top w:val="nil"/>
              <w:left w:val="nil"/>
              <w:bottom w:val="single" w:color="auto" w:sz="18" w:space="0"/>
              <w:right w:val="nil"/>
            </w:tcBorders>
            <w:vAlign w:val="top"/>
          </w:tcPr>
          <w:p w14:paraId="4C03C90A">
            <w:pPr>
              <w:keepNext/>
              <w:spacing w:before="0" w:after="60"/>
              <w:jc w:val="left"/>
              <w:rPr>
                <w:rFonts w:asciiTheme="minorHAnsi" w:hAnsiTheme="minorHAnsi" w:eastAsiaTheme="minorHAnsi" w:cstheme="minorBidi"/>
                <w:sz w:val="24"/>
                <w:szCs w:val="24"/>
                <w:lang w:val="en-US" w:eastAsia="en-US" w:bidi="ar-SA"/>
              </w:rPr>
            </w:pPr>
            <w:r>
              <w:rPr>
                <w:rFonts w:ascii="Calibri" w:hAnsi="Calibri"/>
                <w:sz w:val="20"/>
              </w:rPr>
              <w:t>Incident cases</w:t>
            </w:r>
            <w:r>
              <w:rPr>
                <w:rFonts w:hint="eastAsia" w:ascii="Calibri" w:hAnsi="Calibri" w:eastAsia="宋体"/>
                <w:sz w:val="20"/>
                <w:lang w:val="en-US" w:eastAsia="zh-CN"/>
              </w:rPr>
              <w:t xml:space="preserve"> </w:t>
            </w:r>
            <w:r>
              <w:rPr>
                <w:rFonts w:ascii="Calibri" w:hAnsi="Calibri"/>
                <w:sz w:val="20"/>
              </w:rPr>
              <w:t>No. *10</w:t>
            </w:r>
            <w:r>
              <w:rPr>
                <w:rFonts w:ascii="Calibri" w:hAnsi="Calibri"/>
                <w:sz w:val="20"/>
                <w:vertAlign w:val="superscript"/>
              </w:rPr>
              <w:t>2</w:t>
            </w:r>
            <w:r>
              <w:rPr>
                <w:rFonts w:ascii="Calibri" w:hAnsi="Calibri"/>
                <w:sz w:val="20"/>
              </w:rPr>
              <w:t xml:space="preserve"> (95% UI)</w:t>
            </w:r>
          </w:p>
        </w:tc>
        <w:tc>
          <w:tcPr>
            <w:tcW w:w="2163" w:type="dxa"/>
            <w:tcBorders>
              <w:top w:val="nil"/>
              <w:left w:val="nil"/>
              <w:bottom w:val="single" w:color="auto" w:sz="18" w:space="0"/>
              <w:right w:val="nil"/>
            </w:tcBorders>
            <w:vAlign w:val="top"/>
          </w:tcPr>
          <w:p w14:paraId="1ADAB728">
            <w:pPr>
              <w:keepNext/>
              <w:spacing w:before="0" w:after="60"/>
              <w:jc w:val="left"/>
              <w:rPr>
                <w:rFonts w:asciiTheme="minorHAnsi" w:hAnsiTheme="minorHAnsi" w:eastAsiaTheme="minorHAnsi" w:cstheme="minorBidi"/>
                <w:sz w:val="24"/>
                <w:szCs w:val="24"/>
                <w:lang w:val="en-US" w:eastAsia="en-US" w:bidi="ar-SA"/>
              </w:rPr>
            </w:pPr>
            <w:r>
              <w:rPr>
                <w:rFonts w:ascii="Calibri" w:hAnsi="Calibri"/>
                <w:sz w:val="20"/>
              </w:rPr>
              <w:t>ASIR per 100,000No. (95% UI)</w:t>
            </w:r>
          </w:p>
        </w:tc>
        <w:tc>
          <w:tcPr>
            <w:tcW w:w="2450" w:type="dxa"/>
            <w:tcBorders>
              <w:top w:val="nil"/>
              <w:left w:val="nil"/>
              <w:bottom w:val="single" w:color="auto" w:sz="18" w:space="0"/>
              <w:right w:val="nil"/>
            </w:tcBorders>
            <w:vAlign w:val="top"/>
          </w:tcPr>
          <w:p w14:paraId="48E48184">
            <w:pPr>
              <w:keepNext/>
              <w:spacing w:before="0" w:after="60"/>
              <w:jc w:val="left"/>
              <w:rPr>
                <w:rFonts w:asciiTheme="minorHAnsi" w:hAnsiTheme="minorHAnsi" w:eastAsiaTheme="minorHAnsi" w:cstheme="minorBidi"/>
                <w:sz w:val="24"/>
                <w:szCs w:val="24"/>
                <w:lang w:val="en-US" w:eastAsia="en-US" w:bidi="ar-SA"/>
              </w:rPr>
            </w:pPr>
            <w:r>
              <w:rPr>
                <w:rFonts w:ascii="Calibri" w:hAnsi="Calibri"/>
                <w:sz w:val="20"/>
              </w:rPr>
              <w:t>Incident cases</w:t>
            </w:r>
            <w:r>
              <w:rPr>
                <w:rFonts w:hint="eastAsia" w:ascii="Calibri" w:hAnsi="Calibri" w:eastAsia="宋体"/>
                <w:sz w:val="20"/>
                <w:lang w:val="en-US" w:eastAsia="zh-CN"/>
              </w:rPr>
              <w:t xml:space="preserve"> </w:t>
            </w:r>
            <w:r>
              <w:rPr>
                <w:rFonts w:ascii="Calibri" w:hAnsi="Calibri"/>
                <w:sz w:val="20"/>
              </w:rPr>
              <w:t>No. *10</w:t>
            </w:r>
            <w:r>
              <w:rPr>
                <w:rFonts w:ascii="Calibri" w:hAnsi="Calibri"/>
                <w:sz w:val="20"/>
                <w:vertAlign w:val="superscript"/>
              </w:rPr>
              <w:t>2</w:t>
            </w:r>
            <w:r>
              <w:rPr>
                <w:rFonts w:ascii="Calibri" w:hAnsi="Calibri"/>
                <w:sz w:val="20"/>
              </w:rPr>
              <w:t xml:space="preserve"> (95% UI)</w:t>
            </w:r>
          </w:p>
        </w:tc>
        <w:tc>
          <w:tcPr>
            <w:tcW w:w="1950" w:type="dxa"/>
            <w:tcBorders>
              <w:top w:val="nil"/>
              <w:left w:val="nil"/>
              <w:bottom w:val="single" w:color="auto" w:sz="18" w:space="0"/>
              <w:right w:val="nil"/>
            </w:tcBorders>
            <w:vAlign w:val="top"/>
          </w:tcPr>
          <w:p w14:paraId="7BB5E0B1">
            <w:pPr>
              <w:keepNext/>
              <w:spacing w:before="0" w:after="60"/>
              <w:jc w:val="left"/>
              <w:rPr>
                <w:rFonts w:asciiTheme="minorHAnsi" w:hAnsiTheme="minorHAnsi" w:eastAsiaTheme="minorHAnsi" w:cstheme="minorBidi"/>
                <w:sz w:val="24"/>
                <w:szCs w:val="24"/>
                <w:lang w:val="en-US" w:eastAsia="en-US" w:bidi="ar-SA"/>
              </w:rPr>
            </w:pPr>
            <w:r>
              <w:rPr>
                <w:rFonts w:ascii="Calibri" w:hAnsi="Calibri"/>
                <w:sz w:val="20"/>
              </w:rPr>
              <w:t>ASIR per 100,000No.(95% UI)</w:t>
            </w:r>
          </w:p>
        </w:tc>
        <w:tc>
          <w:tcPr>
            <w:tcW w:w="2042" w:type="dxa"/>
            <w:tcBorders>
              <w:top w:val="nil"/>
              <w:left w:val="nil"/>
              <w:bottom w:val="single" w:color="auto" w:sz="18" w:space="0"/>
              <w:right w:val="nil"/>
            </w:tcBorders>
            <w:vAlign w:val="top"/>
          </w:tcPr>
          <w:p w14:paraId="683894DA">
            <w:pPr>
              <w:keepNext/>
              <w:spacing w:before="0" w:after="60"/>
              <w:jc w:val="left"/>
              <w:rPr>
                <w:rFonts w:asciiTheme="minorHAnsi" w:hAnsiTheme="minorHAnsi" w:eastAsiaTheme="minorHAnsi" w:cstheme="minorBidi"/>
                <w:sz w:val="24"/>
                <w:szCs w:val="24"/>
                <w:lang w:val="en-US" w:eastAsia="en-US" w:bidi="ar-SA"/>
              </w:rPr>
            </w:pPr>
            <w:r>
              <w:rPr>
                <w:rFonts w:ascii="Calibri" w:hAnsi="Calibri"/>
                <w:sz w:val="20"/>
              </w:rPr>
              <w:t>EAPC of ASIR</w:t>
            </w:r>
            <w:r>
              <w:rPr>
                <w:rFonts w:hint="eastAsia" w:ascii="Calibri" w:hAnsi="Calibri" w:eastAsia="宋体"/>
                <w:sz w:val="20"/>
                <w:lang w:val="en-US" w:eastAsia="zh-CN"/>
              </w:rPr>
              <w:t xml:space="preserve"> </w:t>
            </w:r>
            <w:r>
              <w:rPr>
                <w:rFonts w:ascii="Calibri" w:hAnsi="Calibri"/>
                <w:sz w:val="20"/>
              </w:rPr>
              <w:t>No. (95% CI)</w:t>
            </w:r>
          </w:p>
        </w:tc>
      </w:tr>
      <w:tr w14:paraId="0C2188B5">
        <w:tblPrEx>
          <w:tblCellMar>
            <w:top w:w="0" w:type="dxa"/>
            <w:left w:w="60" w:type="dxa"/>
            <w:bottom w:w="0" w:type="dxa"/>
            <w:right w:w="60" w:type="dxa"/>
          </w:tblCellMar>
        </w:tblPrEx>
        <w:trPr>
          <w:cantSplit/>
          <w:jc w:val="center"/>
        </w:trPr>
        <w:tc>
          <w:tcPr>
            <w:tcW w:w="3281" w:type="dxa"/>
            <w:tcBorders>
              <w:top w:val="single" w:color="auto" w:sz="18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5DCE246E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Overall</w:t>
            </w:r>
          </w:p>
        </w:tc>
        <w:tc>
          <w:tcPr>
            <w:tcW w:w="2337" w:type="dxa"/>
            <w:tcBorders>
              <w:top w:val="single" w:color="auto" w:sz="18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1F78BEEF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2282.99 [1618.61-3169.21]</w:t>
            </w:r>
          </w:p>
        </w:tc>
        <w:tc>
          <w:tcPr>
            <w:tcW w:w="2163" w:type="dxa"/>
            <w:tcBorders>
              <w:top w:val="single" w:color="auto" w:sz="18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1F6DD0CE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35.14 [24.98-48.59]</w:t>
            </w:r>
          </w:p>
        </w:tc>
        <w:tc>
          <w:tcPr>
            <w:tcW w:w="2450" w:type="dxa"/>
            <w:tcBorders>
              <w:top w:val="single" w:color="auto" w:sz="18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34056967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3526.09 [2601.46-4708.66]</w:t>
            </w:r>
          </w:p>
        </w:tc>
        <w:tc>
          <w:tcPr>
            <w:tcW w:w="1950" w:type="dxa"/>
            <w:tcBorders>
              <w:top w:val="single" w:color="auto" w:sz="18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7C509A6A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23.73 [17.5-31.69]</w:t>
            </w:r>
          </w:p>
        </w:tc>
        <w:tc>
          <w:tcPr>
            <w:tcW w:w="2042" w:type="dxa"/>
            <w:tcBorders>
              <w:top w:val="single" w:color="auto" w:sz="18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79FE3207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-1.75 [-1.92 to -1.58]</w:t>
            </w:r>
          </w:p>
        </w:tc>
      </w:tr>
      <w:tr w14:paraId="49D60727">
        <w:tblPrEx>
          <w:tblCellMar>
            <w:top w:w="0" w:type="dxa"/>
            <w:left w:w="60" w:type="dxa"/>
            <w:bottom w:w="0" w:type="dxa"/>
            <w:right w:w="60" w:type="dxa"/>
          </w:tblCellMar>
        </w:tblPrEx>
        <w:trPr>
          <w:cantSplit/>
          <w:jc w:val="center"/>
        </w:trPr>
        <w:tc>
          <w:tcPr>
            <w:tcW w:w="3281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327E5A1D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Sex</w:t>
            </w:r>
          </w:p>
        </w:tc>
        <w:tc>
          <w:tcPr>
            <w:tcW w:w="233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55CE4FFF">
            <w:pPr>
              <w:keepNext/>
              <w:spacing w:before="0" w:after="60"/>
              <w:jc w:val="left"/>
            </w:pPr>
          </w:p>
        </w:tc>
        <w:tc>
          <w:tcPr>
            <w:tcW w:w="2163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5208CC80">
            <w:pPr>
              <w:keepNext/>
              <w:spacing w:before="0" w:after="60"/>
              <w:jc w:val="left"/>
            </w:pPr>
          </w:p>
        </w:tc>
        <w:tc>
          <w:tcPr>
            <w:tcW w:w="245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4FA73EB0">
            <w:pPr>
              <w:keepNext/>
              <w:spacing w:before="0" w:after="60"/>
              <w:jc w:val="left"/>
            </w:pPr>
          </w:p>
        </w:tc>
        <w:tc>
          <w:tcPr>
            <w:tcW w:w="195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35CADED3">
            <w:pPr>
              <w:keepNext/>
              <w:spacing w:before="0" w:after="60"/>
              <w:jc w:val="left"/>
            </w:pPr>
          </w:p>
        </w:tc>
        <w:tc>
          <w:tcPr>
            <w:tcW w:w="2042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04BCBEC5">
            <w:pPr>
              <w:keepNext/>
              <w:spacing w:before="0" w:after="60"/>
              <w:jc w:val="left"/>
            </w:pPr>
          </w:p>
        </w:tc>
      </w:tr>
      <w:tr w14:paraId="492B781D">
        <w:tblPrEx>
          <w:tblCellMar>
            <w:top w:w="0" w:type="dxa"/>
            <w:left w:w="60" w:type="dxa"/>
            <w:bottom w:w="0" w:type="dxa"/>
            <w:right w:w="60" w:type="dxa"/>
          </w:tblCellMar>
        </w:tblPrEx>
        <w:trPr>
          <w:cantSplit/>
          <w:jc w:val="center"/>
        </w:trPr>
        <w:tc>
          <w:tcPr>
            <w:tcW w:w="3281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2162CC02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Female</w:t>
            </w:r>
          </w:p>
        </w:tc>
        <w:tc>
          <w:tcPr>
            <w:tcW w:w="233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7BD8F0A9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1252.34 [876.38-1737.42]</w:t>
            </w:r>
          </w:p>
        </w:tc>
        <w:tc>
          <w:tcPr>
            <w:tcW w:w="2163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747944DF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34.91 [24.42-48.4]</w:t>
            </w:r>
          </w:p>
        </w:tc>
        <w:tc>
          <w:tcPr>
            <w:tcW w:w="245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78264E25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1897.86 [1374.66-2552.26]</w:t>
            </w:r>
          </w:p>
        </w:tc>
        <w:tc>
          <w:tcPr>
            <w:tcW w:w="195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583157C5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23.45 [16.92-31.63]</w:t>
            </w:r>
          </w:p>
        </w:tc>
        <w:tc>
          <w:tcPr>
            <w:tcW w:w="2042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1C9443C1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-1.63 [-1.76 to -1.51]</w:t>
            </w:r>
          </w:p>
        </w:tc>
      </w:tr>
      <w:tr w14:paraId="1E04DE82">
        <w:tblPrEx>
          <w:tblCellMar>
            <w:top w:w="0" w:type="dxa"/>
            <w:left w:w="60" w:type="dxa"/>
            <w:bottom w:w="0" w:type="dxa"/>
            <w:right w:w="60" w:type="dxa"/>
          </w:tblCellMar>
        </w:tblPrEx>
        <w:trPr>
          <w:cantSplit/>
          <w:jc w:val="center"/>
        </w:trPr>
        <w:tc>
          <w:tcPr>
            <w:tcW w:w="3281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7107DAD8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Male</w:t>
            </w:r>
          </w:p>
        </w:tc>
        <w:tc>
          <w:tcPr>
            <w:tcW w:w="233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71AB4211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1030.64 [717.67-1450.5]</w:t>
            </w:r>
          </w:p>
        </w:tc>
        <w:tc>
          <w:tcPr>
            <w:tcW w:w="2163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316393FD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35.76 [25.04-49.96]</w:t>
            </w:r>
          </w:p>
        </w:tc>
        <w:tc>
          <w:tcPr>
            <w:tcW w:w="245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1FB85419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1628.22 [1173.14-2202.75]</w:t>
            </w:r>
          </w:p>
        </w:tc>
        <w:tc>
          <w:tcPr>
            <w:tcW w:w="195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2EE138A3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24.17 [17.48-32.58]</w:t>
            </w:r>
          </w:p>
        </w:tc>
        <w:tc>
          <w:tcPr>
            <w:tcW w:w="2042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7BB226E4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-1.89 [-2.12 to -1.67]</w:t>
            </w:r>
          </w:p>
        </w:tc>
      </w:tr>
      <w:tr w14:paraId="3B0D57EF">
        <w:tblPrEx>
          <w:tblCellMar>
            <w:top w:w="0" w:type="dxa"/>
            <w:left w:w="60" w:type="dxa"/>
            <w:bottom w:w="0" w:type="dxa"/>
            <w:right w:w="60" w:type="dxa"/>
          </w:tblCellMar>
        </w:tblPrEx>
        <w:trPr>
          <w:cantSplit/>
          <w:jc w:val="center"/>
        </w:trPr>
        <w:tc>
          <w:tcPr>
            <w:tcW w:w="3281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322A2B7E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Socio-demographic index</w:t>
            </w:r>
          </w:p>
        </w:tc>
        <w:tc>
          <w:tcPr>
            <w:tcW w:w="233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2F38A532">
            <w:pPr>
              <w:keepNext/>
              <w:spacing w:before="0" w:after="60"/>
              <w:jc w:val="left"/>
            </w:pPr>
          </w:p>
        </w:tc>
        <w:tc>
          <w:tcPr>
            <w:tcW w:w="2163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5AD49E58">
            <w:pPr>
              <w:keepNext/>
              <w:spacing w:before="0" w:after="60"/>
              <w:jc w:val="left"/>
            </w:pPr>
          </w:p>
        </w:tc>
        <w:tc>
          <w:tcPr>
            <w:tcW w:w="245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5A933601">
            <w:pPr>
              <w:keepNext/>
              <w:spacing w:before="0" w:after="60"/>
              <w:jc w:val="left"/>
            </w:pPr>
          </w:p>
        </w:tc>
        <w:tc>
          <w:tcPr>
            <w:tcW w:w="195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5CE0E1E1">
            <w:pPr>
              <w:keepNext/>
              <w:spacing w:before="0" w:after="60"/>
              <w:jc w:val="left"/>
            </w:pPr>
          </w:p>
        </w:tc>
        <w:tc>
          <w:tcPr>
            <w:tcW w:w="2042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2ECE1A0B">
            <w:pPr>
              <w:keepNext/>
              <w:spacing w:before="0" w:after="60"/>
              <w:jc w:val="left"/>
            </w:pPr>
          </w:p>
        </w:tc>
      </w:tr>
      <w:tr w14:paraId="70E77DD6">
        <w:tblPrEx>
          <w:tblCellMar>
            <w:top w:w="0" w:type="dxa"/>
            <w:left w:w="60" w:type="dxa"/>
            <w:bottom w:w="0" w:type="dxa"/>
            <w:right w:w="60" w:type="dxa"/>
          </w:tblCellMar>
        </w:tblPrEx>
        <w:trPr>
          <w:cantSplit/>
          <w:jc w:val="center"/>
        </w:trPr>
        <w:tc>
          <w:tcPr>
            <w:tcW w:w="3281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0EFB89A1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High SDI</w:t>
            </w:r>
          </w:p>
        </w:tc>
        <w:tc>
          <w:tcPr>
            <w:tcW w:w="233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5471F1EA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547.35 [393.9-746.39]</w:t>
            </w:r>
          </w:p>
        </w:tc>
        <w:tc>
          <w:tcPr>
            <w:tcW w:w="2163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09BBA760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28.88 [20.7-39.51]</w:t>
            </w:r>
          </w:p>
        </w:tc>
        <w:tc>
          <w:tcPr>
            <w:tcW w:w="245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41A8943B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838.87 [626.97-1108.48]</w:t>
            </w:r>
          </w:p>
        </w:tc>
        <w:tc>
          <w:tcPr>
            <w:tcW w:w="195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4B91B741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22.42 [16.57-29.95]</w:t>
            </w:r>
          </w:p>
        </w:tc>
        <w:tc>
          <w:tcPr>
            <w:tcW w:w="2042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564225C5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-1 [-1.08 to -0.93]</w:t>
            </w:r>
          </w:p>
        </w:tc>
      </w:tr>
      <w:tr w14:paraId="31ADA1F1">
        <w:tblPrEx>
          <w:tblCellMar>
            <w:top w:w="0" w:type="dxa"/>
            <w:left w:w="60" w:type="dxa"/>
            <w:bottom w:w="0" w:type="dxa"/>
            <w:right w:w="60" w:type="dxa"/>
          </w:tblCellMar>
        </w:tblPrEx>
        <w:trPr>
          <w:cantSplit/>
          <w:jc w:val="center"/>
        </w:trPr>
        <w:tc>
          <w:tcPr>
            <w:tcW w:w="3281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1FE96DD1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High-middle SDI</w:t>
            </w:r>
          </w:p>
        </w:tc>
        <w:tc>
          <w:tcPr>
            <w:tcW w:w="233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63AD214D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576.21 [411.84-793.25]</w:t>
            </w:r>
          </w:p>
        </w:tc>
        <w:tc>
          <w:tcPr>
            <w:tcW w:w="2163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13E9435C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34.93 [25.05-47.85]</w:t>
            </w:r>
          </w:p>
        </w:tc>
        <w:tc>
          <w:tcPr>
            <w:tcW w:w="245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43FFD061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749.53 [556.63-989.06]</w:t>
            </w:r>
          </w:p>
        </w:tc>
        <w:tc>
          <w:tcPr>
            <w:tcW w:w="195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1F6F2C0E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21.4 [15.87-28.27]</w:t>
            </w:r>
          </w:p>
        </w:tc>
        <w:tc>
          <w:tcPr>
            <w:tcW w:w="2042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2A420B46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-2.11 [-2.3 to -1.92]</w:t>
            </w:r>
          </w:p>
        </w:tc>
      </w:tr>
      <w:tr w14:paraId="7BFAD239">
        <w:tblPrEx>
          <w:tblCellMar>
            <w:top w:w="0" w:type="dxa"/>
            <w:left w:w="60" w:type="dxa"/>
            <w:bottom w:w="0" w:type="dxa"/>
            <w:right w:w="60" w:type="dxa"/>
          </w:tblCellMar>
        </w:tblPrEx>
        <w:trPr>
          <w:cantSplit/>
          <w:jc w:val="center"/>
        </w:trPr>
        <w:tc>
          <w:tcPr>
            <w:tcW w:w="3281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48FB76DF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Middle SDI</w:t>
            </w:r>
          </w:p>
        </w:tc>
        <w:tc>
          <w:tcPr>
            <w:tcW w:w="233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130FB785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776.57 [540.42-1093.78]</w:t>
            </w:r>
          </w:p>
        </w:tc>
        <w:tc>
          <w:tcPr>
            <w:tcW w:w="2163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3FC7E870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49.77 [34.88-69.63]</w:t>
            </w:r>
          </w:p>
        </w:tc>
        <w:tc>
          <w:tcPr>
            <w:tcW w:w="245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2E49838A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1233.34 [899.16-1653.72]</w:t>
            </w:r>
          </w:p>
        </w:tc>
        <w:tc>
          <w:tcPr>
            <w:tcW w:w="195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5FE0948A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27.62 [20.24-36.88]</w:t>
            </w:r>
          </w:p>
        </w:tc>
        <w:tc>
          <w:tcPr>
            <w:tcW w:w="2042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75939139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-2.68 [-2.99 to -2.37]</w:t>
            </w:r>
          </w:p>
        </w:tc>
      </w:tr>
      <w:tr w14:paraId="17765C20">
        <w:tblPrEx>
          <w:tblCellMar>
            <w:top w:w="0" w:type="dxa"/>
            <w:left w:w="60" w:type="dxa"/>
            <w:bottom w:w="0" w:type="dxa"/>
            <w:right w:w="60" w:type="dxa"/>
          </w:tblCellMar>
        </w:tblPrEx>
        <w:trPr>
          <w:cantSplit/>
          <w:jc w:val="center"/>
        </w:trPr>
        <w:tc>
          <w:tcPr>
            <w:tcW w:w="3281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60ECF01D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Low-middle SDI</w:t>
            </w:r>
          </w:p>
        </w:tc>
        <w:tc>
          <w:tcPr>
            <w:tcW w:w="233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73EE57DE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291.41 [202.77-409.32]</w:t>
            </w:r>
          </w:p>
        </w:tc>
        <w:tc>
          <w:tcPr>
            <w:tcW w:w="2163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3E5A1DD7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30.85 [21.59-43.09]</w:t>
            </w:r>
          </w:p>
        </w:tc>
        <w:tc>
          <w:tcPr>
            <w:tcW w:w="245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7E86059F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544.06 [393.85-736.04]</w:t>
            </w:r>
          </w:p>
        </w:tc>
        <w:tc>
          <w:tcPr>
            <w:tcW w:w="195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24024D18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23.55 [17.11-31.73]</w:t>
            </w:r>
          </w:p>
        </w:tc>
        <w:tc>
          <w:tcPr>
            <w:tcW w:w="2042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31CA3CBB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-1.11 [-1.2 to -1.03]</w:t>
            </w:r>
          </w:p>
        </w:tc>
      </w:tr>
      <w:tr w14:paraId="713A7D22">
        <w:tblPrEx>
          <w:tblCellMar>
            <w:top w:w="0" w:type="dxa"/>
            <w:left w:w="60" w:type="dxa"/>
            <w:bottom w:w="0" w:type="dxa"/>
            <w:right w:w="60" w:type="dxa"/>
          </w:tblCellMar>
        </w:tblPrEx>
        <w:trPr>
          <w:cantSplit/>
          <w:jc w:val="center"/>
        </w:trPr>
        <w:tc>
          <w:tcPr>
            <w:tcW w:w="3281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0ACCCD1F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Low SDI</w:t>
            </w:r>
          </w:p>
        </w:tc>
        <w:tc>
          <w:tcPr>
            <w:tcW w:w="233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16021D75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89.5 [60.52-129.67]</w:t>
            </w:r>
          </w:p>
        </w:tc>
        <w:tc>
          <w:tcPr>
            <w:tcW w:w="2163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394317ED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25.43 [17.3-36.59]</w:t>
            </w:r>
          </w:p>
        </w:tc>
        <w:tc>
          <w:tcPr>
            <w:tcW w:w="245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4B85F8D6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157.28 [109.58-220.57]</w:t>
            </w:r>
          </w:p>
        </w:tc>
        <w:tc>
          <w:tcPr>
            <w:tcW w:w="195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2CE83F7B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20.18 [14.14-28.14]</w:t>
            </w:r>
          </w:p>
        </w:tc>
        <w:tc>
          <w:tcPr>
            <w:tcW w:w="2042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4E902370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-0.97 [-1.05 to -0.89]</w:t>
            </w:r>
          </w:p>
        </w:tc>
      </w:tr>
      <w:tr w14:paraId="60DAFED0">
        <w:tblPrEx>
          <w:tblCellMar>
            <w:top w:w="0" w:type="dxa"/>
            <w:left w:w="60" w:type="dxa"/>
            <w:bottom w:w="0" w:type="dxa"/>
            <w:right w:w="60" w:type="dxa"/>
          </w:tblCellMar>
        </w:tblPrEx>
        <w:trPr>
          <w:cantSplit/>
          <w:jc w:val="center"/>
        </w:trPr>
        <w:tc>
          <w:tcPr>
            <w:tcW w:w="3281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511820C6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Region</w:t>
            </w:r>
          </w:p>
        </w:tc>
        <w:tc>
          <w:tcPr>
            <w:tcW w:w="233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2B7D9B4B">
            <w:pPr>
              <w:keepNext/>
              <w:spacing w:before="0" w:after="60"/>
              <w:jc w:val="left"/>
            </w:pPr>
          </w:p>
        </w:tc>
        <w:tc>
          <w:tcPr>
            <w:tcW w:w="2163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3CDFB023">
            <w:pPr>
              <w:keepNext/>
              <w:spacing w:before="0" w:after="60"/>
              <w:jc w:val="left"/>
            </w:pPr>
          </w:p>
        </w:tc>
        <w:tc>
          <w:tcPr>
            <w:tcW w:w="245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492CA7BD">
            <w:pPr>
              <w:keepNext/>
              <w:spacing w:before="0" w:after="60"/>
              <w:jc w:val="left"/>
            </w:pPr>
          </w:p>
        </w:tc>
        <w:tc>
          <w:tcPr>
            <w:tcW w:w="195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2D7BE4F9">
            <w:pPr>
              <w:keepNext/>
              <w:spacing w:before="0" w:after="60"/>
              <w:jc w:val="left"/>
            </w:pPr>
          </w:p>
        </w:tc>
        <w:tc>
          <w:tcPr>
            <w:tcW w:w="2042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72319535">
            <w:pPr>
              <w:keepNext/>
              <w:spacing w:before="0" w:after="60"/>
              <w:jc w:val="left"/>
            </w:pPr>
          </w:p>
        </w:tc>
      </w:tr>
      <w:tr w14:paraId="2D706975">
        <w:tblPrEx>
          <w:tblCellMar>
            <w:top w:w="0" w:type="dxa"/>
            <w:left w:w="60" w:type="dxa"/>
            <w:bottom w:w="0" w:type="dxa"/>
            <w:right w:w="60" w:type="dxa"/>
          </w:tblCellMar>
        </w:tblPrEx>
        <w:trPr>
          <w:cantSplit/>
          <w:jc w:val="center"/>
        </w:trPr>
        <w:tc>
          <w:tcPr>
            <w:tcW w:w="3281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54E0DA5E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Andean Latin America</w:t>
            </w:r>
          </w:p>
        </w:tc>
        <w:tc>
          <w:tcPr>
            <w:tcW w:w="233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5547379C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13.05 [9.51-17.46]</w:t>
            </w:r>
          </w:p>
        </w:tc>
        <w:tc>
          <w:tcPr>
            <w:tcW w:w="2163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04389F00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39.34 [28.72-52.58]</w:t>
            </w:r>
          </w:p>
        </w:tc>
        <w:tc>
          <w:tcPr>
            <w:tcW w:w="245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6255371A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30.42 [22.9-39.26]</w:t>
            </w:r>
          </w:p>
        </w:tc>
        <w:tc>
          <w:tcPr>
            <w:tcW w:w="195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6F8BA547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30.61 [23.02-39.49]</w:t>
            </w:r>
          </w:p>
        </w:tc>
        <w:tc>
          <w:tcPr>
            <w:tcW w:w="2042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32360406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-0.85 [-0.94 to -0.75]</w:t>
            </w:r>
          </w:p>
        </w:tc>
      </w:tr>
      <w:tr w14:paraId="179392BF">
        <w:tblPrEx>
          <w:tblCellMar>
            <w:top w:w="0" w:type="dxa"/>
            <w:left w:w="60" w:type="dxa"/>
            <w:bottom w:w="0" w:type="dxa"/>
            <w:right w:w="60" w:type="dxa"/>
          </w:tblCellMar>
        </w:tblPrEx>
        <w:trPr>
          <w:cantSplit/>
          <w:jc w:val="center"/>
        </w:trPr>
        <w:tc>
          <w:tcPr>
            <w:tcW w:w="3281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3E88C938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Australasia</w:t>
            </w:r>
          </w:p>
        </w:tc>
        <w:tc>
          <w:tcPr>
            <w:tcW w:w="233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6EF3C3AB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8.71 [6.7-11.11]</w:t>
            </w:r>
          </w:p>
        </w:tc>
        <w:tc>
          <w:tcPr>
            <w:tcW w:w="2163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3772756F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21.75 [16.65-27.85]</w:t>
            </w:r>
          </w:p>
        </w:tc>
        <w:tc>
          <w:tcPr>
            <w:tcW w:w="245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6F94B802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16.36 [12.27-21.52]</w:t>
            </w:r>
          </w:p>
        </w:tc>
        <w:tc>
          <w:tcPr>
            <w:tcW w:w="195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2807DFEE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16.95 [12.5-22.62]</w:t>
            </w:r>
          </w:p>
        </w:tc>
        <w:tc>
          <w:tcPr>
            <w:tcW w:w="2042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6517E33D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-0.85 [-0.94 to -0.77]</w:t>
            </w:r>
          </w:p>
        </w:tc>
      </w:tr>
      <w:tr w14:paraId="7528CDA9">
        <w:tblPrEx>
          <w:tblCellMar>
            <w:top w:w="0" w:type="dxa"/>
            <w:left w:w="60" w:type="dxa"/>
            <w:bottom w:w="0" w:type="dxa"/>
            <w:right w:w="60" w:type="dxa"/>
          </w:tblCellMar>
        </w:tblPrEx>
        <w:trPr>
          <w:cantSplit/>
          <w:jc w:val="center"/>
        </w:trPr>
        <w:tc>
          <w:tcPr>
            <w:tcW w:w="3281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41F930EC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Caribbean</w:t>
            </w:r>
          </w:p>
        </w:tc>
        <w:tc>
          <w:tcPr>
            <w:tcW w:w="233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7E97D0C8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11.57 [8.44-15.47]</w:t>
            </w:r>
          </w:p>
        </w:tc>
        <w:tc>
          <w:tcPr>
            <w:tcW w:w="2163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58DB85A2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27 [19.67-36.08]</w:t>
            </w:r>
          </w:p>
        </w:tc>
        <w:tc>
          <w:tcPr>
            <w:tcW w:w="245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08175902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22.67 [16.93-29.58]</w:t>
            </w:r>
          </w:p>
        </w:tc>
        <w:tc>
          <w:tcPr>
            <w:tcW w:w="195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32B84B44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24.23 [18.07-31.66]</w:t>
            </w:r>
          </w:p>
        </w:tc>
        <w:tc>
          <w:tcPr>
            <w:tcW w:w="2042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296B8B2B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-0.44 [-0.48 to -0.4]</w:t>
            </w:r>
          </w:p>
        </w:tc>
      </w:tr>
      <w:tr w14:paraId="7B32A519">
        <w:tblPrEx>
          <w:tblCellMar>
            <w:top w:w="0" w:type="dxa"/>
            <w:left w:w="60" w:type="dxa"/>
            <w:bottom w:w="0" w:type="dxa"/>
            <w:right w:w="60" w:type="dxa"/>
          </w:tblCellMar>
        </w:tblPrEx>
        <w:trPr>
          <w:cantSplit/>
          <w:jc w:val="center"/>
        </w:trPr>
        <w:tc>
          <w:tcPr>
            <w:tcW w:w="3281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6E4F516A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Central Asia</w:t>
            </w:r>
          </w:p>
        </w:tc>
        <w:tc>
          <w:tcPr>
            <w:tcW w:w="233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34FCFA4B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19.75 [14.82-26]</w:t>
            </w:r>
          </w:p>
        </w:tc>
        <w:tc>
          <w:tcPr>
            <w:tcW w:w="2163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6516F019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25.73 [19.36-33.74]</w:t>
            </w:r>
          </w:p>
        </w:tc>
        <w:tc>
          <w:tcPr>
            <w:tcW w:w="245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548DF47B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33.85 [26.52-42.74]</w:t>
            </w:r>
          </w:p>
        </w:tc>
        <w:tc>
          <w:tcPr>
            <w:tcW w:w="195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7D66A6AA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26.02 [20.69-32.47]</w:t>
            </w:r>
          </w:p>
        </w:tc>
        <w:tc>
          <w:tcPr>
            <w:tcW w:w="2042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6394F975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0.21 [0.15 to 0.27]</w:t>
            </w:r>
          </w:p>
        </w:tc>
      </w:tr>
      <w:tr w14:paraId="6FA6B82E">
        <w:tblPrEx>
          <w:tblCellMar>
            <w:top w:w="0" w:type="dxa"/>
            <w:left w:w="60" w:type="dxa"/>
            <w:bottom w:w="0" w:type="dxa"/>
            <w:right w:w="60" w:type="dxa"/>
          </w:tblCellMar>
        </w:tblPrEx>
        <w:trPr>
          <w:cantSplit/>
          <w:jc w:val="center"/>
        </w:trPr>
        <w:tc>
          <w:tcPr>
            <w:tcW w:w="3281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6565F32F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Central Europe</w:t>
            </w:r>
          </w:p>
        </w:tc>
        <w:tc>
          <w:tcPr>
            <w:tcW w:w="233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332A722E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61.58 [47.3-79.68]</w:t>
            </w:r>
          </w:p>
        </w:tc>
        <w:tc>
          <w:tcPr>
            <w:tcW w:w="2163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0B723D3E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24.07 [18.53-31.03]</w:t>
            </w:r>
          </w:p>
        </w:tc>
        <w:tc>
          <w:tcPr>
            <w:tcW w:w="245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5C4AB2E7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81.93 [66.13-100.67]</w:t>
            </w:r>
          </w:p>
        </w:tc>
        <w:tc>
          <w:tcPr>
            <w:tcW w:w="195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3C0881DF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20 [15.98-24.8]</w:t>
            </w:r>
          </w:p>
        </w:tc>
        <w:tc>
          <w:tcPr>
            <w:tcW w:w="2042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2FEDBE89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-0.82 [-0.9 to -0.74]</w:t>
            </w:r>
          </w:p>
        </w:tc>
      </w:tr>
      <w:tr w14:paraId="2DB31641">
        <w:tblPrEx>
          <w:tblCellMar>
            <w:top w:w="0" w:type="dxa"/>
            <w:left w:w="60" w:type="dxa"/>
            <w:bottom w:w="0" w:type="dxa"/>
            <w:right w:w="60" w:type="dxa"/>
          </w:tblCellMar>
        </w:tblPrEx>
        <w:trPr>
          <w:cantSplit/>
          <w:jc w:val="center"/>
        </w:trPr>
        <w:tc>
          <w:tcPr>
            <w:tcW w:w="3281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0A2A1410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Central Latin America</w:t>
            </w:r>
          </w:p>
        </w:tc>
        <w:tc>
          <w:tcPr>
            <w:tcW w:w="233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41331565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39.76 [29.08-53.85]</w:t>
            </w:r>
          </w:p>
        </w:tc>
        <w:tc>
          <w:tcPr>
            <w:tcW w:w="2163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6F9E8053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30.01 [21.98-40.56]</w:t>
            </w:r>
          </w:p>
        </w:tc>
        <w:tc>
          <w:tcPr>
            <w:tcW w:w="245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7D7F58D4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130.29 [97.41-169.67]</w:t>
            </w:r>
          </w:p>
        </w:tc>
        <w:tc>
          <w:tcPr>
            <w:tcW w:w="195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5C7CE69C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30.57 [22.88-39.77]</w:t>
            </w:r>
          </w:p>
        </w:tc>
        <w:tc>
          <w:tcPr>
            <w:tcW w:w="2042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5152C5B3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0.05 [0.01 to 0.1]</w:t>
            </w:r>
          </w:p>
        </w:tc>
      </w:tr>
      <w:tr w14:paraId="117D00BE">
        <w:tblPrEx>
          <w:tblCellMar>
            <w:top w:w="0" w:type="dxa"/>
            <w:left w:w="60" w:type="dxa"/>
            <w:bottom w:w="0" w:type="dxa"/>
            <w:right w:w="60" w:type="dxa"/>
          </w:tblCellMar>
        </w:tblPrEx>
        <w:trPr>
          <w:cantSplit/>
          <w:jc w:val="center"/>
        </w:trPr>
        <w:tc>
          <w:tcPr>
            <w:tcW w:w="3281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691A190A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Central Sub-Saharan Africa</w:t>
            </w:r>
          </w:p>
        </w:tc>
        <w:tc>
          <w:tcPr>
            <w:tcW w:w="233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1B6FB163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8.07 [5.37-11.67]</w:t>
            </w:r>
          </w:p>
        </w:tc>
        <w:tc>
          <w:tcPr>
            <w:tcW w:w="2163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19B7C79E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22.6 [15.17-32.43]</w:t>
            </w:r>
          </w:p>
        </w:tc>
        <w:tc>
          <w:tcPr>
            <w:tcW w:w="245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577C92AD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17.99 [12.17-25.92]</w:t>
            </w:r>
          </w:p>
        </w:tc>
        <w:tc>
          <w:tcPr>
            <w:tcW w:w="195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29154BBE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20.81 [14.21-29.72]</w:t>
            </w:r>
          </w:p>
        </w:tc>
        <w:tc>
          <w:tcPr>
            <w:tcW w:w="2042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4540ABB6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-0.32 [-0.37 to -0.27]</w:t>
            </w:r>
          </w:p>
        </w:tc>
      </w:tr>
      <w:tr w14:paraId="4EE122B7">
        <w:tblPrEx>
          <w:tblCellMar>
            <w:top w:w="0" w:type="dxa"/>
            <w:left w:w="60" w:type="dxa"/>
            <w:bottom w:w="0" w:type="dxa"/>
            <w:right w:w="60" w:type="dxa"/>
          </w:tblCellMar>
        </w:tblPrEx>
        <w:trPr>
          <w:cantSplit/>
          <w:jc w:val="center"/>
        </w:trPr>
        <w:tc>
          <w:tcPr>
            <w:tcW w:w="3281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4DDA1A28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East Asia</w:t>
            </w:r>
          </w:p>
        </w:tc>
        <w:tc>
          <w:tcPr>
            <w:tcW w:w="233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2ECAC480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836.55 [575.62-1181.34]</w:t>
            </w:r>
          </w:p>
        </w:tc>
        <w:tc>
          <w:tcPr>
            <w:tcW w:w="2163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3AE6D9FD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66.48 [46.23-93.06]</w:t>
            </w:r>
          </w:p>
        </w:tc>
        <w:tc>
          <w:tcPr>
            <w:tcW w:w="245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63EB76E8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986.66 [706.5-1340.46]</w:t>
            </w:r>
          </w:p>
        </w:tc>
        <w:tc>
          <w:tcPr>
            <w:tcW w:w="195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2A58754D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26.39 [18.97-35.7]</w:t>
            </w:r>
          </w:p>
        </w:tc>
        <w:tc>
          <w:tcPr>
            <w:tcW w:w="2042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6AA2A859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-4.01 [-4.44 to -3.59]</w:t>
            </w:r>
          </w:p>
        </w:tc>
      </w:tr>
      <w:tr w14:paraId="32415D1B">
        <w:tblPrEx>
          <w:tblCellMar>
            <w:top w:w="0" w:type="dxa"/>
            <w:left w:w="60" w:type="dxa"/>
            <w:bottom w:w="0" w:type="dxa"/>
            <w:right w:w="60" w:type="dxa"/>
          </w:tblCellMar>
        </w:tblPrEx>
        <w:trPr>
          <w:cantSplit/>
          <w:jc w:val="center"/>
        </w:trPr>
        <w:tc>
          <w:tcPr>
            <w:tcW w:w="3281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42648EC5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Eastern Europe</w:t>
            </w:r>
          </w:p>
        </w:tc>
        <w:tc>
          <w:tcPr>
            <w:tcW w:w="233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1C317AF5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123.16 [85.04-173.8]</w:t>
            </w:r>
          </w:p>
        </w:tc>
        <w:tc>
          <w:tcPr>
            <w:tcW w:w="2163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63651CF5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25.85 [17.86-36.38]</w:t>
            </w:r>
          </w:p>
        </w:tc>
        <w:tc>
          <w:tcPr>
            <w:tcW w:w="245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1851776B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160.91 [117.11-216.6]</w:t>
            </w:r>
          </w:p>
        </w:tc>
        <w:tc>
          <w:tcPr>
            <w:tcW w:w="195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61EA4250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25.14 [18.22-33.94]</w:t>
            </w:r>
          </w:p>
        </w:tc>
        <w:tc>
          <w:tcPr>
            <w:tcW w:w="2042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436BAA78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-0.31 [-0.64 to 0.02]</w:t>
            </w:r>
          </w:p>
        </w:tc>
      </w:tr>
      <w:tr w14:paraId="5688E9F7">
        <w:tblPrEx>
          <w:tblCellMar>
            <w:top w:w="0" w:type="dxa"/>
            <w:left w:w="60" w:type="dxa"/>
            <w:bottom w:w="0" w:type="dxa"/>
            <w:right w:w="60" w:type="dxa"/>
          </w:tblCellMar>
        </w:tblPrEx>
        <w:trPr>
          <w:cantSplit/>
          <w:jc w:val="center"/>
        </w:trPr>
        <w:tc>
          <w:tcPr>
            <w:tcW w:w="3281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0A26833C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Eastern Sub-Saharan Africa</w:t>
            </w:r>
          </w:p>
        </w:tc>
        <w:tc>
          <w:tcPr>
            <w:tcW w:w="233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5568E05C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30.09 [20.06-44.04]</w:t>
            </w:r>
          </w:p>
        </w:tc>
        <w:tc>
          <w:tcPr>
            <w:tcW w:w="2163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502114B4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25.62 [17.14-37.31]</w:t>
            </w:r>
          </w:p>
        </w:tc>
        <w:tc>
          <w:tcPr>
            <w:tcW w:w="245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780EE70C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53.84 [36.47-77.29]</w:t>
            </w:r>
          </w:p>
        </w:tc>
        <w:tc>
          <w:tcPr>
            <w:tcW w:w="195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252FDAD0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20.75 [14.15-29.63]</w:t>
            </w:r>
          </w:p>
        </w:tc>
        <w:tc>
          <w:tcPr>
            <w:tcW w:w="2042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3A24CE6A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-0.86 [-0.93 to -0.79]</w:t>
            </w:r>
          </w:p>
        </w:tc>
      </w:tr>
      <w:tr w14:paraId="61563AF2">
        <w:tblPrEx>
          <w:tblCellMar>
            <w:top w:w="0" w:type="dxa"/>
            <w:left w:w="60" w:type="dxa"/>
            <w:bottom w:w="0" w:type="dxa"/>
            <w:right w:w="60" w:type="dxa"/>
          </w:tblCellMar>
        </w:tblPrEx>
        <w:trPr>
          <w:cantSplit/>
          <w:jc w:val="center"/>
        </w:trPr>
        <w:tc>
          <w:tcPr>
            <w:tcW w:w="3281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467E0A04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High-income Asia Pacific</w:t>
            </w:r>
          </w:p>
        </w:tc>
        <w:tc>
          <w:tcPr>
            <w:tcW w:w="233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28DFBB06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198.16 [138.58-275.09]</w:t>
            </w:r>
          </w:p>
        </w:tc>
        <w:tc>
          <w:tcPr>
            <w:tcW w:w="2163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3900F4A9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57.12 [39.93-79.24]</w:t>
            </w:r>
          </w:p>
        </w:tc>
        <w:tc>
          <w:tcPr>
            <w:tcW w:w="245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268C652C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313.65 [232.49-412.59]</w:t>
            </w:r>
          </w:p>
        </w:tc>
        <w:tc>
          <w:tcPr>
            <w:tcW w:w="195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15DA09CB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42.4 [31.13-56.29]</w:t>
            </w:r>
          </w:p>
        </w:tc>
        <w:tc>
          <w:tcPr>
            <w:tcW w:w="2042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35D7409C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-1.06 [-1.14 to -0.97]</w:t>
            </w:r>
          </w:p>
        </w:tc>
      </w:tr>
      <w:tr w14:paraId="586F2BA1">
        <w:tblPrEx>
          <w:tblCellMar>
            <w:top w:w="0" w:type="dxa"/>
            <w:left w:w="60" w:type="dxa"/>
            <w:bottom w:w="0" w:type="dxa"/>
            <w:right w:w="60" w:type="dxa"/>
          </w:tblCellMar>
        </w:tblPrEx>
        <w:trPr>
          <w:cantSplit/>
          <w:jc w:val="center"/>
        </w:trPr>
        <w:tc>
          <w:tcPr>
            <w:tcW w:w="3281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48639B23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High-income North America</w:t>
            </w:r>
          </w:p>
        </w:tc>
        <w:tc>
          <w:tcPr>
            <w:tcW w:w="233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24B69953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113.51 [78.2-159.98]</w:t>
            </w:r>
          </w:p>
        </w:tc>
        <w:tc>
          <w:tcPr>
            <w:tcW w:w="2163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60372C8E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18.98 [13-26.89]</w:t>
            </w:r>
          </w:p>
        </w:tc>
        <w:tc>
          <w:tcPr>
            <w:tcW w:w="245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5A82F553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219.35 [157.65-298.07]</w:t>
            </w:r>
          </w:p>
        </w:tc>
        <w:tc>
          <w:tcPr>
            <w:tcW w:w="195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199FC6DA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18.26 [13.03-24.97]</w:t>
            </w:r>
          </w:p>
        </w:tc>
        <w:tc>
          <w:tcPr>
            <w:tcW w:w="2042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5FDCF5FF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-0.3 [-0.46 to -0.13]</w:t>
            </w:r>
          </w:p>
        </w:tc>
      </w:tr>
      <w:tr w14:paraId="6887CC56">
        <w:tblPrEx>
          <w:tblCellMar>
            <w:top w:w="0" w:type="dxa"/>
            <w:left w:w="60" w:type="dxa"/>
            <w:bottom w:w="0" w:type="dxa"/>
            <w:right w:w="60" w:type="dxa"/>
          </w:tblCellMar>
        </w:tblPrEx>
        <w:trPr>
          <w:cantSplit/>
          <w:jc w:val="center"/>
        </w:trPr>
        <w:tc>
          <w:tcPr>
            <w:tcW w:w="3281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028F9AA3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North Africa and Middle East</w:t>
            </w:r>
          </w:p>
        </w:tc>
        <w:tc>
          <w:tcPr>
            <w:tcW w:w="233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066AE284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61.42 [43.56-84.53]</w:t>
            </w:r>
          </w:p>
        </w:tc>
        <w:tc>
          <w:tcPr>
            <w:tcW w:w="2163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52152F01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23.77 [16.99-32.5]</w:t>
            </w:r>
          </w:p>
        </w:tc>
        <w:tc>
          <w:tcPr>
            <w:tcW w:w="245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1C29C9EB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111.4 [81.86-147.28]</w:t>
            </w:r>
          </w:p>
        </w:tc>
        <w:tc>
          <w:tcPr>
            <w:tcW w:w="195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5B94A06A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15.88 [11.8-20.82]</w:t>
            </w:r>
          </w:p>
        </w:tc>
        <w:tc>
          <w:tcPr>
            <w:tcW w:w="2042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6FD35524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-1.58 [-1.67 to -1.48]</w:t>
            </w:r>
          </w:p>
        </w:tc>
      </w:tr>
      <w:tr w14:paraId="1B854025">
        <w:tblPrEx>
          <w:tblCellMar>
            <w:top w:w="0" w:type="dxa"/>
            <w:left w:w="60" w:type="dxa"/>
            <w:bottom w:w="0" w:type="dxa"/>
            <w:right w:w="60" w:type="dxa"/>
          </w:tblCellMar>
        </w:tblPrEx>
        <w:trPr>
          <w:cantSplit/>
          <w:jc w:val="center"/>
        </w:trPr>
        <w:tc>
          <w:tcPr>
            <w:tcW w:w="3281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2EE96C3A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Oceania</w:t>
            </w:r>
          </w:p>
        </w:tc>
        <w:tc>
          <w:tcPr>
            <w:tcW w:w="233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25E1A972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1.72 [1.24-2.33]</w:t>
            </w:r>
          </w:p>
        </w:tc>
        <w:tc>
          <w:tcPr>
            <w:tcW w:w="2163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1B6C98A4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43.33 [31.64-57.96]</w:t>
            </w:r>
          </w:p>
        </w:tc>
        <w:tc>
          <w:tcPr>
            <w:tcW w:w="245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7D30C098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3.69 [2.72-4.84]</w:t>
            </w:r>
          </w:p>
        </w:tc>
        <w:tc>
          <w:tcPr>
            <w:tcW w:w="195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11F428C5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34.86 [26.13-45.18]</w:t>
            </w:r>
          </w:p>
        </w:tc>
        <w:tc>
          <w:tcPr>
            <w:tcW w:w="2042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69BD091A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-0.87 [-0.92 to -0.81]</w:t>
            </w:r>
          </w:p>
        </w:tc>
      </w:tr>
      <w:tr w14:paraId="77702E53">
        <w:tblPrEx>
          <w:tblCellMar>
            <w:top w:w="0" w:type="dxa"/>
            <w:left w:w="60" w:type="dxa"/>
            <w:bottom w:w="0" w:type="dxa"/>
            <w:right w:w="60" w:type="dxa"/>
          </w:tblCellMar>
        </w:tblPrEx>
        <w:trPr>
          <w:cantSplit/>
          <w:jc w:val="center"/>
        </w:trPr>
        <w:tc>
          <w:tcPr>
            <w:tcW w:w="3281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0A2BF520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South Asia</w:t>
            </w:r>
          </w:p>
        </w:tc>
        <w:tc>
          <w:tcPr>
            <w:tcW w:w="233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2B0D5013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276.71 [189.41-394.69]</w:t>
            </w:r>
          </w:p>
        </w:tc>
        <w:tc>
          <w:tcPr>
            <w:tcW w:w="2163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593434CE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31.39 [21.62-44.5]</w:t>
            </w:r>
          </w:p>
        </w:tc>
        <w:tc>
          <w:tcPr>
            <w:tcW w:w="245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07291C20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516.07 [365.16-709.7]</w:t>
            </w:r>
          </w:p>
        </w:tc>
        <w:tc>
          <w:tcPr>
            <w:tcW w:w="195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6EC6F01E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21.66 [15.37-29.68]</w:t>
            </w:r>
          </w:p>
        </w:tc>
        <w:tc>
          <w:tcPr>
            <w:tcW w:w="2042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48EA9333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-1.52 [-1.64 to -1.4]</w:t>
            </w:r>
          </w:p>
        </w:tc>
      </w:tr>
      <w:tr w14:paraId="2E9838CE">
        <w:tblPrEx>
          <w:tblCellMar>
            <w:top w:w="0" w:type="dxa"/>
            <w:left w:w="60" w:type="dxa"/>
            <w:bottom w:w="0" w:type="dxa"/>
            <w:right w:w="60" w:type="dxa"/>
          </w:tblCellMar>
        </w:tblPrEx>
        <w:trPr>
          <w:cantSplit/>
          <w:jc w:val="center"/>
        </w:trPr>
        <w:tc>
          <w:tcPr>
            <w:tcW w:w="3281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26AF95EA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Southeast Asia</w:t>
            </w:r>
          </w:p>
        </w:tc>
        <w:tc>
          <w:tcPr>
            <w:tcW w:w="233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324B0CB8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158.36 [112.74-216.79]</w:t>
            </w:r>
          </w:p>
        </w:tc>
        <w:tc>
          <w:tcPr>
            <w:tcW w:w="2163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56CC41C7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40.8 [29.26-55.42]</w:t>
            </w:r>
          </w:p>
        </w:tc>
        <w:tc>
          <w:tcPr>
            <w:tcW w:w="245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4608193E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329.83 [241.71-439.59]</w:t>
            </w:r>
          </w:p>
        </w:tc>
        <w:tc>
          <w:tcPr>
            <w:tcW w:w="195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3D32D5BB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31.14 [23.04-41.17]</w:t>
            </w:r>
          </w:p>
        </w:tc>
        <w:tc>
          <w:tcPr>
            <w:tcW w:w="2042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0B8E0A2E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-1.07 [-1.16 to -0.98]</w:t>
            </w:r>
          </w:p>
        </w:tc>
      </w:tr>
      <w:tr w14:paraId="022B8942">
        <w:tblPrEx>
          <w:tblCellMar>
            <w:top w:w="0" w:type="dxa"/>
            <w:left w:w="60" w:type="dxa"/>
            <w:bottom w:w="0" w:type="dxa"/>
            <w:right w:w="60" w:type="dxa"/>
          </w:tblCellMar>
        </w:tblPrEx>
        <w:trPr>
          <w:cantSplit/>
          <w:jc w:val="center"/>
        </w:trPr>
        <w:tc>
          <w:tcPr>
            <w:tcW w:w="3281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69BA6421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Southern Latin America</w:t>
            </w:r>
          </w:p>
        </w:tc>
        <w:tc>
          <w:tcPr>
            <w:tcW w:w="233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1D60D4C7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31.67 [23.97-41.02]</w:t>
            </w:r>
          </w:p>
        </w:tc>
        <w:tc>
          <w:tcPr>
            <w:tcW w:w="2163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5D22FD02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40.23 [30.47-52.09]</w:t>
            </w:r>
          </w:p>
        </w:tc>
        <w:tc>
          <w:tcPr>
            <w:tcW w:w="245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25543CF3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41.48 [32.23-52.31]</w:t>
            </w:r>
          </w:p>
        </w:tc>
        <w:tc>
          <w:tcPr>
            <w:tcW w:w="195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3AA97F90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27.58 [21.33-34.88]</w:t>
            </w:r>
          </w:p>
        </w:tc>
        <w:tc>
          <w:tcPr>
            <w:tcW w:w="2042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0C6D9EA5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-1.37 [-1.47 to -1.27]</w:t>
            </w:r>
          </w:p>
        </w:tc>
      </w:tr>
      <w:tr w14:paraId="7568EAA6">
        <w:tblPrEx>
          <w:tblCellMar>
            <w:top w:w="0" w:type="dxa"/>
            <w:left w:w="60" w:type="dxa"/>
            <w:bottom w:w="0" w:type="dxa"/>
            <w:right w:w="60" w:type="dxa"/>
          </w:tblCellMar>
        </w:tblPrEx>
        <w:trPr>
          <w:cantSplit/>
          <w:jc w:val="center"/>
        </w:trPr>
        <w:tc>
          <w:tcPr>
            <w:tcW w:w="3281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2DCFB39B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Southern Sub-Saharan Africa</w:t>
            </w:r>
          </w:p>
        </w:tc>
        <w:tc>
          <w:tcPr>
            <w:tcW w:w="233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65852233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6.98 [4.69-10.12]</w:t>
            </w:r>
          </w:p>
        </w:tc>
        <w:tc>
          <w:tcPr>
            <w:tcW w:w="2163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1D87900A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16.17 [10.9-23.35]</w:t>
            </w:r>
          </w:p>
        </w:tc>
        <w:tc>
          <w:tcPr>
            <w:tcW w:w="245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25803421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13.89 [9.55-19.62]</w:t>
            </w:r>
          </w:p>
        </w:tc>
        <w:tc>
          <w:tcPr>
            <w:tcW w:w="195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1B7D154A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14.94 [10.35-20.95]</w:t>
            </w:r>
          </w:p>
        </w:tc>
        <w:tc>
          <w:tcPr>
            <w:tcW w:w="2042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691AA7D1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-0.34 [-0.5 to -0.19]</w:t>
            </w:r>
          </w:p>
        </w:tc>
      </w:tr>
      <w:tr w14:paraId="7A283D49">
        <w:tblPrEx>
          <w:tblCellMar>
            <w:top w:w="0" w:type="dxa"/>
            <w:left w:w="60" w:type="dxa"/>
            <w:bottom w:w="0" w:type="dxa"/>
            <w:right w:w="60" w:type="dxa"/>
          </w:tblCellMar>
        </w:tblPrEx>
        <w:trPr>
          <w:cantSplit/>
          <w:jc w:val="center"/>
        </w:trPr>
        <w:tc>
          <w:tcPr>
            <w:tcW w:w="3281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3D98F55D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Tropical Latin America</w:t>
            </w:r>
          </w:p>
        </w:tc>
        <w:tc>
          <w:tcPr>
            <w:tcW w:w="233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4D5EDE83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43.95 [29.73-63.18]</w:t>
            </w:r>
          </w:p>
        </w:tc>
        <w:tc>
          <w:tcPr>
            <w:tcW w:w="2163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4B1897EE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29.39 [19.95-42.11]</w:t>
            </w:r>
          </w:p>
        </w:tc>
        <w:tc>
          <w:tcPr>
            <w:tcW w:w="245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04040869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114.87 [81.23-158.92]</w:t>
            </w:r>
          </w:p>
        </w:tc>
        <w:tc>
          <w:tcPr>
            <w:tcW w:w="195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4E6E5CB7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25.92 [18.34-35.83]</w:t>
            </w:r>
          </w:p>
        </w:tc>
        <w:tc>
          <w:tcPr>
            <w:tcW w:w="2042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26D6CA38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-0.63 [-0.71 to -0.56]</w:t>
            </w:r>
          </w:p>
        </w:tc>
      </w:tr>
      <w:tr w14:paraId="10D8CC31">
        <w:tblPrEx>
          <w:tblCellMar>
            <w:top w:w="0" w:type="dxa"/>
            <w:left w:w="60" w:type="dxa"/>
            <w:bottom w:w="0" w:type="dxa"/>
            <w:right w:w="60" w:type="dxa"/>
          </w:tblCellMar>
        </w:tblPrEx>
        <w:trPr>
          <w:cantSplit/>
          <w:jc w:val="center"/>
        </w:trPr>
        <w:tc>
          <w:tcPr>
            <w:tcW w:w="3281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6BFB8F8C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Western Europe</w:t>
            </w:r>
          </w:p>
        </w:tc>
        <w:tc>
          <w:tcPr>
            <w:tcW w:w="233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7682E4D8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217.51 [161.28-288.68]</w:t>
            </w:r>
          </w:p>
        </w:tc>
        <w:tc>
          <w:tcPr>
            <w:tcW w:w="2163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79470CE0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21.85 [16.09-29.17]</w:t>
            </w:r>
          </w:p>
        </w:tc>
        <w:tc>
          <w:tcPr>
            <w:tcW w:w="245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604754D1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290.32 [223.16-373.34]</w:t>
            </w:r>
          </w:p>
        </w:tc>
        <w:tc>
          <w:tcPr>
            <w:tcW w:w="195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5CF85C5C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17.29 [12.97-22.66]</w:t>
            </w:r>
          </w:p>
        </w:tc>
        <w:tc>
          <w:tcPr>
            <w:tcW w:w="2042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2C2031BA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-0.8 [-0.85 to -0.76]</w:t>
            </w:r>
          </w:p>
        </w:tc>
      </w:tr>
      <w:tr w14:paraId="60899A68">
        <w:tblPrEx>
          <w:tblCellMar>
            <w:top w:w="0" w:type="dxa"/>
            <w:left w:w="60" w:type="dxa"/>
            <w:bottom w:w="0" w:type="dxa"/>
            <w:right w:w="60" w:type="dxa"/>
          </w:tblCellMar>
        </w:tblPrEx>
        <w:trPr>
          <w:cantSplit/>
          <w:jc w:val="center"/>
        </w:trPr>
        <w:tc>
          <w:tcPr>
            <w:tcW w:w="3281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799C8BB5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Western Sub-Saharan Africa</w:t>
            </w:r>
          </w:p>
        </w:tc>
        <w:tc>
          <w:tcPr>
            <w:tcW w:w="2337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7E26DB43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20.68 [13.58-30.47]</w:t>
            </w:r>
          </w:p>
        </w:tc>
        <w:tc>
          <w:tcPr>
            <w:tcW w:w="2163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3B2F5A38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14.88 [9.81-21.81]</w:t>
            </w:r>
          </w:p>
        </w:tc>
        <w:tc>
          <w:tcPr>
            <w:tcW w:w="245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6C3B6271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36.59 [24.36-53.33]</w:t>
            </w:r>
          </w:p>
        </w:tc>
        <w:tc>
          <w:tcPr>
            <w:tcW w:w="1950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66C8D374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11.88 [7.99-17.17]</w:t>
            </w:r>
          </w:p>
        </w:tc>
        <w:tc>
          <w:tcPr>
            <w:tcW w:w="2042" w:type="dxa"/>
            <w:tcBorders>
              <w:top w:val="single" w:color="000000" w:sz="0" w:space="0"/>
              <w:left w:val="single" w:color="D3D3D3" w:sz="0" w:space="0"/>
              <w:bottom w:val="single" w:color="000000" w:sz="0" w:space="0"/>
              <w:right w:val="single" w:color="D3D3D3" w:sz="0" w:space="0"/>
            </w:tcBorders>
          </w:tcPr>
          <w:p w14:paraId="691F014A">
            <w:pPr>
              <w:keepNext/>
              <w:spacing w:before="0" w:after="60"/>
              <w:jc w:val="left"/>
            </w:pPr>
            <w:r>
              <w:rPr>
                <w:rFonts w:ascii="Calibri" w:hAnsi="Calibri"/>
                <w:sz w:val="20"/>
              </w:rPr>
              <w:t>-0.93 [-1.02 to -0.84]</w:t>
            </w:r>
          </w:p>
        </w:tc>
      </w:tr>
    </w:tbl>
    <w:p w14:paraId="0BF61927">
      <w:pPr>
        <w:pStyle w:val="23"/>
      </w:pPr>
    </w:p>
    <w:sectPr>
      <w:pgSz w:w="15840" w:h="12240" w:orient="landscape"/>
      <w:pgMar w:top="1800" w:right="1440" w:bottom="1800" w:left="1440" w:header="720" w:footer="720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ptos">
    <w:altName w:val="宋体"/>
    <w:panose1 w:val="020B0004020202020204"/>
    <w:charset w:val="86"/>
    <w:family w:val="swiss"/>
    <w:pitch w:val="default"/>
    <w:sig w:usb0="00000000" w:usb1="00000000" w:usb2="00000000" w:usb3="00000000" w:csb0="0000019F" w:csb1="00000000"/>
  </w:font>
  <w:font w:name="Aptos Display">
    <w:altName w:val="Segoe Print"/>
    <w:panose1 w:val="020B0004020202020204"/>
    <w:charset w:val="00"/>
    <w:family w:val="swiss"/>
    <w:pitch w:val="default"/>
    <w:sig w:usb0="00000000" w:usb1="00000000" w:usb2="00000000" w:usb3="00000000" w:csb0="0000019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  <w:font w:name="Apto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GuardianSans-Medium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NotTrackMoves/>
  <w:documentProtection w:enforcement="0"/>
  <w:defaultTabStop w:val="720"/>
  <w:drawingGridHorizontalSpacing w:val="360"/>
  <w:drawingGridVerticalSpacing w:val="36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compat>
    <w:doNotExpandShiftReturn/>
    <w:doNotWrapTextWithPunct/>
    <w:doNotUseEastAsianBreakRules/>
    <w:useFELayout/>
    <w:doNotUseIndentAsNumberingTabStop/>
    <w:splitPgBreakAndParaMark/>
    <w:compatSetting w:name="compatibilityMode" w:uri="http://schemas.microsoft.com/office/word" w:val="12"/>
  </w:compat>
  <w:docVars>
    <w:docVar w:name="commondata" w:val="eyJoZGlkIjoiNTVhOTU5MWRjNjA2ZjQ4OWYxZDBhZGNiNmQyMGEzYWYifQ=="/>
  </w:docVars>
  <w:rsids>
    <w:rsidRoot w:val="00000000"/>
    <w:rsid w:val="0CA219D8"/>
    <w:rsid w:val="198E1F1E"/>
    <w:rsid w:val="33AE6823"/>
    <w:rsid w:val="6C2D4403"/>
    <w:rsid w:val="7BDA29DF"/>
    <w:rsid w:val="7E145CC6"/>
    <w:rsid w:val="7ED700C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11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iPriority="9" w:semiHidden="0" w:name="Block Text"/>
    <w:lsdException w:qFormat="1"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spacing w:after="200"/>
    </w:pPr>
    <w:rPr>
      <w:rFonts w:asciiTheme="minorHAnsi" w:hAnsiTheme="minorHAnsi" w:eastAsiaTheme="minorHAnsi" w:cstheme="minorBidi"/>
      <w:sz w:val="24"/>
      <w:szCs w:val="24"/>
      <w:lang w:val="en-US" w:eastAsia="en-US" w:bidi="ar-SA"/>
    </w:rPr>
  </w:style>
  <w:style w:type="paragraph" w:styleId="2">
    <w:name w:val="heading 1"/>
    <w:basedOn w:val="1"/>
    <w:next w:val="3"/>
    <w:link w:val="31"/>
    <w:autoRedefine/>
    <w:qFormat/>
    <w:uiPriority w:val="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4">
    <w:name w:val="heading 2"/>
    <w:basedOn w:val="1"/>
    <w:next w:val="3"/>
    <w:link w:val="32"/>
    <w:autoRedefine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5">
    <w:name w:val="heading 3"/>
    <w:basedOn w:val="1"/>
    <w:next w:val="3"/>
    <w:link w:val="33"/>
    <w:autoRedefine/>
    <w:semiHidden/>
    <w:unhideWhenUsed/>
    <w:qFormat/>
    <w:uiPriority w:val="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6">
    <w:name w:val="heading 4"/>
    <w:basedOn w:val="1"/>
    <w:next w:val="3"/>
    <w:link w:val="34"/>
    <w:autoRedefine/>
    <w:semiHidden/>
    <w:unhideWhenUsed/>
    <w:qFormat/>
    <w:uiPriority w:val="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7">
    <w:name w:val="heading 5"/>
    <w:basedOn w:val="1"/>
    <w:next w:val="3"/>
    <w:link w:val="35"/>
    <w:autoRedefine/>
    <w:semiHidden/>
    <w:unhideWhenUsed/>
    <w:qFormat/>
    <w:uiPriority w:val="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8">
    <w:name w:val="heading 6"/>
    <w:basedOn w:val="1"/>
    <w:next w:val="3"/>
    <w:link w:val="36"/>
    <w:autoRedefine/>
    <w:semiHidden/>
    <w:unhideWhenUsed/>
    <w:qFormat/>
    <w:uiPriority w:val="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85858" w:themeColor="text1" w:themeTint="A6"/>
    </w:rPr>
  </w:style>
  <w:style w:type="paragraph" w:styleId="9">
    <w:name w:val="heading 7"/>
    <w:basedOn w:val="1"/>
    <w:next w:val="3"/>
    <w:link w:val="37"/>
    <w:autoRedefine/>
    <w:semiHidden/>
    <w:unhideWhenUsed/>
    <w:qFormat/>
    <w:uiPriority w:val="9"/>
    <w:pPr>
      <w:keepNext/>
      <w:keepLines/>
      <w:spacing w:before="40" w:after="0"/>
      <w:outlineLvl w:val="6"/>
    </w:pPr>
    <w:rPr>
      <w:rFonts w:eastAsiaTheme="majorEastAsia" w:cstheme="majorBidi"/>
      <w:color w:val="585858" w:themeColor="text1" w:themeTint="A6"/>
    </w:rPr>
  </w:style>
  <w:style w:type="paragraph" w:styleId="10">
    <w:name w:val="heading 8"/>
    <w:basedOn w:val="1"/>
    <w:next w:val="3"/>
    <w:link w:val="38"/>
    <w:autoRedefine/>
    <w:semiHidden/>
    <w:unhideWhenUsed/>
    <w:qFormat/>
    <w:uiPriority w:val="9"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8"/>
    </w:rPr>
  </w:style>
  <w:style w:type="paragraph" w:styleId="11">
    <w:name w:val="heading 9"/>
    <w:basedOn w:val="1"/>
    <w:next w:val="3"/>
    <w:link w:val="39"/>
    <w:autoRedefine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8"/>
    </w:rPr>
  </w:style>
  <w:style w:type="character" w:default="1" w:styleId="19">
    <w:name w:val="Default Paragraph Font"/>
    <w:autoRedefine/>
    <w:semiHidden/>
    <w:unhideWhenUsed/>
    <w:qFormat/>
    <w:uiPriority w:val="0"/>
  </w:style>
  <w:style w:type="table" w:default="1" w:styleId="18">
    <w:name w:val="Normal Table"/>
    <w:autoRedefine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21"/>
    <w:autoRedefine/>
    <w:qFormat/>
    <w:uiPriority w:val="0"/>
    <w:pPr>
      <w:spacing w:before="180" w:after="180"/>
    </w:pPr>
  </w:style>
  <w:style w:type="paragraph" w:styleId="12">
    <w:name w:val="caption"/>
    <w:basedOn w:val="1"/>
    <w:autoRedefine/>
    <w:qFormat/>
    <w:uiPriority w:val="0"/>
    <w:pPr>
      <w:spacing w:before="0" w:after="120"/>
    </w:pPr>
    <w:rPr>
      <w:i/>
    </w:rPr>
  </w:style>
  <w:style w:type="paragraph" w:styleId="13">
    <w:name w:val="Block Text"/>
    <w:basedOn w:val="3"/>
    <w:next w:val="3"/>
    <w:autoRedefine/>
    <w:unhideWhenUsed/>
    <w:qFormat/>
    <w:uiPriority w:val="9"/>
    <w:pPr>
      <w:spacing w:before="100" w:after="100"/>
      <w:ind w:left="480" w:right="480" w:firstLine="0"/>
    </w:pPr>
  </w:style>
  <w:style w:type="paragraph" w:styleId="14">
    <w:name w:val="Date"/>
    <w:next w:val="3"/>
    <w:autoRedefine/>
    <w:qFormat/>
    <w:uiPriority w:val="0"/>
    <w:pPr>
      <w:keepNext/>
      <w:keepLines/>
      <w:spacing w:after="200"/>
      <w:jc w:val="center"/>
    </w:pPr>
    <w:rPr>
      <w:rFonts w:asciiTheme="minorHAnsi" w:hAnsiTheme="minorHAnsi" w:eastAsiaTheme="minorHAnsi" w:cstheme="minorBidi"/>
      <w:sz w:val="24"/>
      <w:szCs w:val="24"/>
      <w:lang w:val="en-US" w:eastAsia="en-US" w:bidi="ar-SA"/>
    </w:rPr>
  </w:style>
  <w:style w:type="paragraph" w:styleId="15">
    <w:name w:val="Subtitle"/>
    <w:basedOn w:val="16"/>
    <w:next w:val="3"/>
    <w:link w:val="26"/>
    <w:autoRedefine/>
    <w:qFormat/>
    <w:uiPriority w:val="11"/>
    <w:rPr>
      <w:rFonts w:eastAsiaTheme="majorEastAsia" w:cstheme="majorBidi"/>
      <w:spacing w:val="15"/>
      <w:sz w:val="28"/>
      <w:szCs w:val="28"/>
    </w:rPr>
  </w:style>
  <w:style w:type="paragraph" w:styleId="16">
    <w:name w:val="Title"/>
    <w:basedOn w:val="1"/>
    <w:next w:val="3"/>
    <w:link w:val="25"/>
    <w:autoRedefine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17">
    <w:name w:val="footnote text"/>
    <w:basedOn w:val="1"/>
    <w:autoRedefine/>
    <w:unhideWhenUsed/>
    <w:qFormat/>
    <w:uiPriority w:val="9"/>
  </w:style>
  <w:style w:type="character" w:styleId="20">
    <w:name w:val="Hyperlink"/>
    <w:basedOn w:val="21"/>
    <w:autoRedefine/>
    <w:qFormat/>
    <w:uiPriority w:val="0"/>
    <w:rPr>
      <w:color w:val="156082" w:themeColor="accent1"/>
    </w:rPr>
  </w:style>
  <w:style w:type="character" w:customStyle="1" w:styleId="21">
    <w:name w:val="Body Text Char"/>
    <w:basedOn w:val="19"/>
    <w:link w:val="3"/>
    <w:autoRedefine/>
    <w:qFormat/>
    <w:uiPriority w:val="0"/>
  </w:style>
  <w:style w:type="character" w:styleId="22">
    <w:name w:val="footnote reference"/>
    <w:basedOn w:val="21"/>
    <w:autoRedefine/>
    <w:qFormat/>
    <w:uiPriority w:val="0"/>
    <w:rPr>
      <w:vertAlign w:val="superscript"/>
    </w:rPr>
  </w:style>
  <w:style w:type="paragraph" w:customStyle="1" w:styleId="23">
    <w:name w:val="First Paragraph"/>
    <w:basedOn w:val="3"/>
    <w:next w:val="3"/>
    <w:autoRedefine/>
    <w:qFormat/>
    <w:uiPriority w:val="0"/>
  </w:style>
  <w:style w:type="paragraph" w:customStyle="1" w:styleId="24">
    <w:name w:val="Compact"/>
    <w:basedOn w:val="3"/>
    <w:autoRedefine/>
    <w:qFormat/>
    <w:uiPriority w:val="0"/>
    <w:pPr>
      <w:spacing w:before="36" w:after="36"/>
    </w:pPr>
  </w:style>
  <w:style w:type="character" w:customStyle="1" w:styleId="25">
    <w:name w:val="Title Char"/>
    <w:basedOn w:val="19"/>
    <w:link w:val="16"/>
    <w:autoRedefine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6">
    <w:name w:val="Subtitle Char"/>
    <w:basedOn w:val="19"/>
    <w:link w:val="15"/>
    <w:autoRedefine/>
    <w:qFormat/>
    <w:uiPriority w:val="11"/>
    <w:rPr>
      <w:rFonts w:eastAsiaTheme="majorEastAsia" w:cstheme="majorBidi"/>
      <w:color w:val="585858" w:themeColor="text1" w:themeTint="A6"/>
      <w:spacing w:val="15"/>
      <w:sz w:val="28"/>
      <w:szCs w:val="28"/>
    </w:rPr>
  </w:style>
  <w:style w:type="paragraph" w:customStyle="1" w:styleId="27">
    <w:name w:val="Author"/>
    <w:next w:val="3"/>
    <w:autoRedefine/>
    <w:qFormat/>
    <w:uiPriority w:val="0"/>
    <w:pPr>
      <w:keepNext/>
      <w:keepLines/>
      <w:spacing w:after="200"/>
      <w:jc w:val="center"/>
    </w:pPr>
    <w:rPr>
      <w:rFonts w:asciiTheme="minorHAnsi" w:hAnsiTheme="minorHAnsi" w:eastAsiaTheme="minorHAnsi" w:cstheme="minorBidi"/>
      <w:sz w:val="24"/>
      <w:szCs w:val="24"/>
      <w:lang w:val="en-US" w:eastAsia="en-US" w:bidi="ar-SA"/>
    </w:rPr>
  </w:style>
  <w:style w:type="paragraph" w:customStyle="1" w:styleId="28">
    <w:name w:val="Abstract Title"/>
    <w:basedOn w:val="1"/>
    <w:next w:val="29"/>
    <w:autoRedefine/>
    <w:qFormat/>
    <w:uiPriority w:val="0"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29">
    <w:name w:val="Abstract"/>
    <w:basedOn w:val="1"/>
    <w:next w:val="3"/>
    <w:autoRedefine/>
    <w:qFormat/>
    <w:uiPriority w:val="0"/>
    <w:pPr>
      <w:keepNext/>
      <w:keepLines/>
      <w:spacing w:before="100" w:after="300"/>
    </w:pPr>
    <w:rPr>
      <w:sz w:val="20"/>
      <w:szCs w:val="20"/>
    </w:rPr>
  </w:style>
  <w:style w:type="paragraph" w:customStyle="1" w:styleId="30">
    <w:name w:val="Bibliography"/>
    <w:basedOn w:val="1"/>
    <w:autoRedefine/>
    <w:qFormat/>
    <w:uiPriority w:val="0"/>
  </w:style>
  <w:style w:type="character" w:customStyle="1" w:styleId="31">
    <w:name w:val="Heading 1 Char"/>
    <w:basedOn w:val="19"/>
    <w:link w:val="2"/>
    <w:autoRedefine/>
    <w:qFormat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customStyle="1" w:styleId="32">
    <w:name w:val="Heading 2 Char"/>
    <w:basedOn w:val="19"/>
    <w:link w:val="4"/>
    <w:autoRedefine/>
    <w:semiHidden/>
    <w:qFormat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customStyle="1" w:styleId="33">
    <w:name w:val="Heading 3 Char"/>
    <w:basedOn w:val="19"/>
    <w:link w:val="5"/>
    <w:autoRedefine/>
    <w:semiHidden/>
    <w:qFormat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34">
    <w:name w:val="Heading 4 Char"/>
    <w:basedOn w:val="19"/>
    <w:link w:val="6"/>
    <w:autoRedefine/>
    <w:semiHidden/>
    <w:qFormat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35">
    <w:name w:val="Heading 5 Char"/>
    <w:basedOn w:val="19"/>
    <w:link w:val="7"/>
    <w:autoRedefine/>
    <w:semiHidden/>
    <w:qFormat/>
    <w:uiPriority w:val="9"/>
    <w:rPr>
      <w:rFonts w:eastAsiaTheme="majorEastAsia" w:cstheme="majorBidi"/>
      <w:color w:val="0F4761" w:themeColor="accent1" w:themeShade="BF"/>
    </w:rPr>
  </w:style>
  <w:style w:type="character" w:customStyle="1" w:styleId="36">
    <w:name w:val="Heading 6 Char"/>
    <w:basedOn w:val="19"/>
    <w:link w:val="8"/>
    <w:autoRedefine/>
    <w:semiHidden/>
    <w:qFormat/>
    <w:uiPriority w:val="9"/>
    <w:rPr>
      <w:rFonts w:eastAsiaTheme="majorEastAsia" w:cstheme="majorBidi"/>
      <w:i/>
      <w:iCs/>
      <w:color w:val="585858" w:themeColor="text1" w:themeTint="A6"/>
    </w:rPr>
  </w:style>
  <w:style w:type="character" w:customStyle="1" w:styleId="37">
    <w:name w:val="Heading 7 Char"/>
    <w:basedOn w:val="19"/>
    <w:link w:val="9"/>
    <w:autoRedefine/>
    <w:semiHidden/>
    <w:qFormat/>
    <w:uiPriority w:val="9"/>
    <w:rPr>
      <w:rFonts w:eastAsiaTheme="majorEastAsia" w:cstheme="majorBidi"/>
      <w:color w:val="585858" w:themeColor="text1" w:themeTint="A6"/>
    </w:rPr>
  </w:style>
  <w:style w:type="character" w:customStyle="1" w:styleId="38">
    <w:name w:val="Heading 8 Char"/>
    <w:basedOn w:val="19"/>
    <w:link w:val="10"/>
    <w:autoRedefine/>
    <w:semiHidden/>
    <w:qFormat/>
    <w:uiPriority w:val="9"/>
    <w:rPr>
      <w:rFonts w:eastAsiaTheme="majorEastAsia" w:cstheme="majorBidi"/>
      <w:i/>
      <w:iCs/>
      <w:color w:val="262626" w:themeColor="text1" w:themeTint="D8"/>
    </w:rPr>
  </w:style>
  <w:style w:type="character" w:customStyle="1" w:styleId="39">
    <w:name w:val="Heading 9 Char"/>
    <w:basedOn w:val="19"/>
    <w:link w:val="11"/>
    <w:autoRedefine/>
    <w:semiHidden/>
    <w:qFormat/>
    <w:uiPriority w:val="9"/>
    <w:rPr>
      <w:rFonts w:eastAsiaTheme="majorEastAsia" w:cstheme="majorBidi"/>
      <w:color w:val="262626" w:themeColor="text1" w:themeTint="D8"/>
    </w:rPr>
  </w:style>
  <w:style w:type="paragraph" w:customStyle="1" w:styleId="40">
    <w:name w:val="Footnote Block Text"/>
    <w:basedOn w:val="17"/>
    <w:next w:val="17"/>
    <w:autoRedefine/>
    <w:unhideWhenUsed/>
    <w:qFormat/>
    <w:uiPriority w:val="9"/>
    <w:pPr>
      <w:spacing w:before="100" w:after="100"/>
      <w:ind w:left="480" w:right="480" w:firstLine="0"/>
    </w:pPr>
  </w:style>
  <w:style w:type="table" w:customStyle="1" w:styleId="41">
    <w:name w:val="Table"/>
    <w:autoRedefine/>
    <w:semiHidden/>
    <w:unhideWhenUsed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tcPr>
        <w:tcBorders>
          <w:bottom w:val="single" w:color="auto" w:sz="0" w:space="0"/>
        </w:tcBorders>
        <w:vAlign w:val="bottom"/>
      </w:tcPr>
    </w:tblStylePr>
  </w:style>
  <w:style w:type="paragraph" w:customStyle="1" w:styleId="42">
    <w:name w:val="Definition Term"/>
    <w:basedOn w:val="1"/>
    <w:next w:val="43"/>
    <w:autoRedefine/>
    <w:qFormat/>
    <w:uiPriority w:val="0"/>
    <w:pPr>
      <w:keepNext/>
      <w:keepLines/>
      <w:spacing w:after="0"/>
    </w:pPr>
    <w:rPr>
      <w:b/>
    </w:rPr>
  </w:style>
  <w:style w:type="paragraph" w:customStyle="1" w:styleId="43">
    <w:name w:val="Definition"/>
    <w:basedOn w:val="1"/>
    <w:autoRedefine/>
    <w:qFormat/>
    <w:uiPriority w:val="0"/>
  </w:style>
  <w:style w:type="paragraph" w:customStyle="1" w:styleId="44">
    <w:name w:val="Table Caption"/>
    <w:basedOn w:val="12"/>
    <w:autoRedefine/>
    <w:qFormat/>
    <w:uiPriority w:val="0"/>
    <w:pPr>
      <w:keepNext/>
    </w:pPr>
  </w:style>
  <w:style w:type="paragraph" w:customStyle="1" w:styleId="45">
    <w:name w:val="Image Caption"/>
    <w:basedOn w:val="12"/>
    <w:autoRedefine/>
    <w:qFormat/>
    <w:uiPriority w:val="0"/>
  </w:style>
  <w:style w:type="paragraph" w:customStyle="1" w:styleId="46">
    <w:name w:val="Figure"/>
    <w:basedOn w:val="1"/>
    <w:autoRedefine/>
    <w:qFormat/>
    <w:uiPriority w:val="0"/>
  </w:style>
  <w:style w:type="paragraph" w:customStyle="1" w:styleId="47">
    <w:name w:val="Captioned Figure"/>
    <w:basedOn w:val="46"/>
    <w:autoRedefine/>
    <w:qFormat/>
    <w:uiPriority w:val="0"/>
    <w:pPr>
      <w:keepNext/>
    </w:pPr>
  </w:style>
  <w:style w:type="character" w:customStyle="1" w:styleId="48">
    <w:name w:val="Verbatim Char"/>
    <w:basedOn w:val="21"/>
    <w:link w:val="49"/>
    <w:autoRedefine/>
    <w:qFormat/>
    <w:uiPriority w:val="0"/>
    <w:rPr>
      <w:rFonts w:ascii="Consolas" w:hAnsi="Consolas"/>
      <w:sz w:val="22"/>
    </w:rPr>
  </w:style>
  <w:style w:type="paragraph" w:customStyle="1" w:styleId="49">
    <w:name w:val="Source Code"/>
    <w:basedOn w:val="1"/>
    <w:link w:val="48"/>
    <w:autoRedefine/>
    <w:qFormat/>
    <w:uiPriority w:val="0"/>
    <w:pPr>
      <w:wordWrap w:val="0"/>
    </w:pPr>
  </w:style>
  <w:style w:type="character" w:customStyle="1" w:styleId="50">
    <w:name w:val="Section Number"/>
    <w:basedOn w:val="21"/>
    <w:autoRedefine/>
    <w:qFormat/>
    <w:uiPriority w:val="0"/>
  </w:style>
  <w:style w:type="paragraph" w:customStyle="1" w:styleId="51">
    <w:name w:val="TOC Heading"/>
    <w:basedOn w:val="2"/>
    <w:next w:val="3"/>
    <w:autoRedefine/>
    <w:unhideWhenUsed/>
    <w:qFormat/>
    <w:uiPriority w:val="39"/>
    <w:pPr>
      <w:spacing w:before="240" w:line="259" w:lineRule="auto"/>
      <w:outlineLvl w:val="9"/>
    </w:pPr>
    <w:rPr>
      <w:rFonts w:asciiTheme="majorHAnsi" w:hAnsiTheme="majorHAnsi" w:eastAsiaTheme="majorEastAsia" w:cstheme="majorBidi"/>
      <w:color w:val="0F4761" w:themeColor="accent1" w:themeShade="BF"/>
    </w:rPr>
  </w:style>
  <w:style w:type="character" w:customStyle="1" w:styleId="52">
    <w:name w:val="KeywordTok"/>
    <w:basedOn w:val="48"/>
    <w:autoRedefine/>
    <w:qFormat/>
    <w:uiPriority w:val="0"/>
    <w:rPr>
      <w:b/>
      <w:color w:val="007020"/>
    </w:rPr>
  </w:style>
  <w:style w:type="character" w:customStyle="1" w:styleId="53">
    <w:name w:val="DataTypeTok"/>
    <w:basedOn w:val="48"/>
    <w:autoRedefine/>
    <w:qFormat/>
    <w:uiPriority w:val="0"/>
    <w:rPr>
      <w:color w:val="902000"/>
    </w:rPr>
  </w:style>
  <w:style w:type="character" w:customStyle="1" w:styleId="54">
    <w:name w:val="DecValTok"/>
    <w:basedOn w:val="48"/>
    <w:autoRedefine/>
    <w:qFormat/>
    <w:uiPriority w:val="0"/>
    <w:rPr>
      <w:color w:val="40A070"/>
    </w:rPr>
  </w:style>
  <w:style w:type="character" w:customStyle="1" w:styleId="55">
    <w:name w:val="BaseNTok"/>
    <w:basedOn w:val="48"/>
    <w:autoRedefine/>
    <w:qFormat/>
    <w:uiPriority w:val="0"/>
    <w:rPr>
      <w:color w:val="40A070"/>
    </w:rPr>
  </w:style>
  <w:style w:type="character" w:customStyle="1" w:styleId="56">
    <w:name w:val="FloatTok"/>
    <w:basedOn w:val="48"/>
    <w:autoRedefine/>
    <w:qFormat/>
    <w:uiPriority w:val="0"/>
    <w:rPr>
      <w:color w:val="40A070"/>
    </w:rPr>
  </w:style>
  <w:style w:type="character" w:customStyle="1" w:styleId="57">
    <w:name w:val="ConstantTok"/>
    <w:basedOn w:val="48"/>
    <w:autoRedefine/>
    <w:qFormat/>
    <w:uiPriority w:val="0"/>
    <w:rPr>
      <w:color w:val="880000"/>
    </w:rPr>
  </w:style>
  <w:style w:type="character" w:customStyle="1" w:styleId="58">
    <w:name w:val="CharTok"/>
    <w:basedOn w:val="48"/>
    <w:autoRedefine/>
    <w:qFormat/>
    <w:uiPriority w:val="0"/>
    <w:rPr>
      <w:color w:val="4070A0"/>
    </w:rPr>
  </w:style>
  <w:style w:type="character" w:customStyle="1" w:styleId="59">
    <w:name w:val="SpecialCharTok"/>
    <w:basedOn w:val="48"/>
    <w:autoRedefine/>
    <w:qFormat/>
    <w:uiPriority w:val="0"/>
    <w:rPr>
      <w:color w:val="4070A0"/>
    </w:rPr>
  </w:style>
  <w:style w:type="character" w:customStyle="1" w:styleId="60">
    <w:name w:val="StringTok"/>
    <w:basedOn w:val="48"/>
    <w:autoRedefine/>
    <w:qFormat/>
    <w:uiPriority w:val="0"/>
    <w:rPr>
      <w:color w:val="4070A0"/>
    </w:rPr>
  </w:style>
  <w:style w:type="character" w:customStyle="1" w:styleId="61">
    <w:name w:val="VerbatimStringTok"/>
    <w:basedOn w:val="48"/>
    <w:autoRedefine/>
    <w:qFormat/>
    <w:uiPriority w:val="0"/>
    <w:rPr>
      <w:color w:val="4070A0"/>
    </w:rPr>
  </w:style>
  <w:style w:type="character" w:customStyle="1" w:styleId="62">
    <w:name w:val="SpecialStringTok"/>
    <w:basedOn w:val="48"/>
    <w:autoRedefine/>
    <w:qFormat/>
    <w:uiPriority w:val="0"/>
    <w:rPr>
      <w:color w:val="BB6688"/>
    </w:rPr>
  </w:style>
  <w:style w:type="character" w:customStyle="1" w:styleId="63">
    <w:name w:val="ImportTok"/>
    <w:basedOn w:val="48"/>
    <w:autoRedefine/>
    <w:qFormat/>
    <w:uiPriority w:val="0"/>
    <w:rPr>
      <w:b/>
      <w:color w:val="008000"/>
    </w:rPr>
  </w:style>
  <w:style w:type="character" w:customStyle="1" w:styleId="64">
    <w:name w:val="CommentTok"/>
    <w:basedOn w:val="48"/>
    <w:autoRedefine/>
    <w:qFormat/>
    <w:uiPriority w:val="0"/>
    <w:rPr>
      <w:i/>
      <w:color w:val="60A0B0"/>
    </w:rPr>
  </w:style>
  <w:style w:type="character" w:customStyle="1" w:styleId="65">
    <w:name w:val="DocumentationTok"/>
    <w:basedOn w:val="48"/>
    <w:autoRedefine/>
    <w:qFormat/>
    <w:uiPriority w:val="0"/>
    <w:rPr>
      <w:i/>
      <w:color w:val="BA2121"/>
    </w:rPr>
  </w:style>
  <w:style w:type="character" w:customStyle="1" w:styleId="66">
    <w:name w:val="AnnotationTok"/>
    <w:basedOn w:val="48"/>
    <w:autoRedefine/>
    <w:qFormat/>
    <w:uiPriority w:val="0"/>
    <w:rPr>
      <w:b/>
      <w:i/>
      <w:color w:val="60A0B0"/>
    </w:rPr>
  </w:style>
  <w:style w:type="character" w:customStyle="1" w:styleId="67">
    <w:name w:val="CommentVarTok"/>
    <w:basedOn w:val="48"/>
    <w:autoRedefine/>
    <w:qFormat/>
    <w:uiPriority w:val="0"/>
    <w:rPr>
      <w:b/>
      <w:i/>
      <w:color w:val="60A0B0"/>
    </w:rPr>
  </w:style>
  <w:style w:type="character" w:customStyle="1" w:styleId="68">
    <w:name w:val="OtherTok"/>
    <w:basedOn w:val="48"/>
    <w:autoRedefine/>
    <w:qFormat/>
    <w:uiPriority w:val="0"/>
    <w:rPr>
      <w:color w:val="007020"/>
    </w:rPr>
  </w:style>
  <w:style w:type="character" w:customStyle="1" w:styleId="69">
    <w:name w:val="FunctionTok"/>
    <w:basedOn w:val="48"/>
    <w:autoRedefine/>
    <w:qFormat/>
    <w:uiPriority w:val="0"/>
    <w:rPr>
      <w:color w:val="06287E"/>
    </w:rPr>
  </w:style>
  <w:style w:type="character" w:customStyle="1" w:styleId="70">
    <w:name w:val="VariableTok"/>
    <w:basedOn w:val="48"/>
    <w:autoRedefine/>
    <w:qFormat/>
    <w:uiPriority w:val="0"/>
    <w:rPr>
      <w:color w:val="19177C"/>
    </w:rPr>
  </w:style>
  <w:style w:type="character" w:customStyle="1" w:styleId="71">
    <w:name w:val="ControlFlowTok"/>
    <w:basedOn w:val="48"/>
    <w:autoRedefine/>
    <w:qFormat/>
    <w:uiPriority w:val="0"/>
    <w:rPr>
      <w:b/>
      <w:color w:val="007020"/>
    </w:rPr>
  </w:style>
  <w:style w:type="character" w:customStyle="1" w:styleId="72">
    <w:name w:val="OperatorTok"/>
    <w:basedOn w:val="48"/>
    <w:autoRedefine/>
    <w:qFormat/>
    <w:uiPriority w:val="0"/>
    <w:rPr>
      <w:color w:val="666666"/>
    </w:rPr>
  </w:style>
  <w:style w:type="character" w:customStyle="1" w:styleId="73">
    <w:name w:val="BuiltInTok"/>
    <w:basedOn w:val="48"/>
    <w:autoRedefine/>
    <w:qFormat/>
    <w:uiPriority w:val="0"/>
    <w:rPr>
      <w:color w:val="008000"/>
    </w:rPr>
  </w:style>
  <w:style w:type="character" w:customStyle="1" w:styleId="74">
    <w:name w:val="ExtensionTok"/>
    <w:basedOn w:val="48"/>
    <w:autoRedefine/>
    <w:qFormat/>
    <w:uiPriority w:val="0"/>
  </w:style>
  <w:style w:type="character" w:customStyle="1" w:styleId="75">
    <w:name w:val="PreprocessorTok"/>
    <w:basedOn w:val="48"/>
    <w:autoRedefine/>
    <w:qFormat/>
    <w:uiPriority w:val="0"/>
    <w:rPr>
      <w:color w:val="BC7A00"/>
    </w:rPr>
  </w:style>
  <w:style w:type="character" w:customStyle="1" w:styleId="76">
    <w:name w:val="AttributeTok"/>
    <w:basedOn w:val="48"/>
    <w:autoRedefine/>
    <w:qFormat/>
    <w:uiPriority w:val="0"/>
    <w:rPr>
      <w:color w:val="7D9029"/>
    </w:rPr>
  </w:style>
  <w:style w:type="character" w:customStyle="1" w:styleId="77">
    <w:name w:val="RegionMarkerTok"/>
    <w:basedOn w:val="48"/>
    <w:autoRedefine/>
    <w:qFormat/>
    <w:uiPriority w:val="0"/>
  </w:style>
  <w:style w:type="character" w:customStyle="1" w:styleId="78">
    <w:name w:val="InformationTok"/>
    <w:basedOn w:val="48"/>
    <w:autoRedefine/>
    <w:qFormat/>
    <w:uiPriority w:val="0"/>
    <w:rPr>
      <w:b/>
      <w:i/>
      <w:color w:val="60A0B0"/>
    </w:rPr>
  </w:style>
  <w:style w:type="character" w:customStyle="1" w:styleId="79">
    <w:name w:val="WarningTok"/>
    <w:basedOn w:val="48"/>
    <w:autoRedefine/>
    <w:qFormat/>
    <w:uiPriority w:val="0"/>
    <w:rPr>
      <w:b/>
      <w:i/>
      <w:color w:val="60A0B0"/>
    </w:rPr>
  </w:style>
  <w:style w:type="character" w:customStyle="1" w:styleId="80">
    <w:name w:val="AlertTok"/>
    <w:basedOn w:val="48"/>
    <w:autoRedefine/>
    <w:qFormat/>
    <w:uiPriority w:val="0"/>
    <w:rPr>
      <w:b/>
      <w:color w:val="FF0000"/>
    </w:rPr>
  </w:style>
  <w:style w:type="character" w:customStyle="1" w:styleId="81">
    <w:name w:val="ErrorTok"/>
    <w:basedOn w:val="48"/>
    <w:autoRedefine/>
    <w:qFormat/>
    <w:uiPriority w:val="0"/>
    <w:rPr>
      <w:b/>
      <w:color w:val="FF0000"/>
    </w:rPr>
  </w:style>
  <w:style w:type="character" w:customStyle="1" w:styleId="82">
    <w:name w:val="NormalTok"/>
    <w:basedOn w:val="48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3174</Words>
  <Characters>22162</Characters>
  <Lines>12</Lines>
  <Paragraphs>8</Paragraphs>
  <TotalTime>46</TotalTime>
  <ScaleCrop>false</ScaleCrop>
  <LinksUpToDate>false</LinksUpToDate>
  <CharactersWithSpaces>23932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2025-06-30T09:18:00Z</dcterms:created>
  <dc:creator>企业用户_339504143</dc:creator>
  <cp:lastModifiedBy>企业用户_339504143</cp:lastModifiedBy>
  <dcterms:modified xsi:type="dcterms:W3CDTF">2025-08-09T00:56:10Z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D203B0F7C1E34F42A06021956F0AB4BA_12</vt:lpwstr>
  </property>
  <property fmtid="{D5CDD505-2E9C-101B-9397-08002B2CF9AE}" pid="4" name="KSOTemplateDocerSaveRecord">
    <vt:lpwstr>eyJoZGlkIjoiOTc3M2Y5NzIzMDFlZjAyY2Q4Njk5ODkyYjFjNzBiNTQiLCJ1c2VySWQiOiIxNjk4NzI1MTQ2In0=</vt:lpwstr>
  </property>
</Properties>
</file>