
<file path=[Content_Types].xml><?xml version="1.0" encoding="utf-8"?>
<Types xmlns="http://schemas.openxmlformats.org/package/2006/content-types"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A8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Supplementary Information</w:t>
      </w:r>
      <w:bookmarkStart w:id="0" w:name="_GoBack"/>
      <w:bookmarkEnd w:id="0"/>
    </w:p>
    <w:p w14:paraId="05154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/>
          <w:sz w:val="21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-60960</wp:posOffset>
            </wp:positionH>
            <wp:positionV relativeFrom="page">
              <wp:posOffset>1619885</wp:posOffset>
            </wp:positionV>
            <wp:extent cx="5290185" cy="2636520"/>
            <wp:effectExtent l="0" t="0" r="5715" b="508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Figure S1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Characterization of DPSCs.</w:t>
      </w:r>
    </w:p>
    <w:p w14:paraId="7832A1F1">
      <w:pPr>
        <w:numPr>
          <w:ilvl w:val="0"/>
          <w:numId w:val="1"/>
        </w:numPr>
        <w:bidi w:val="0"/>
        <w:spacing w:line="360" w:lineRule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DPSCs cultured in vitro display a spindle-shaped morphology after 7 and 18 days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Scale bar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100 μm.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B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Flow cytometric analysis reveals positive expression of CD73, CD90, CD105, and CD146, and negative expression of CD34.</w:t>
      </w:r>
    </w:p>
    <w:p w14:paraId="192DE753">
      <w:pPr>
        <w:numPr>
          <w:ilvl w:val="0"/>
          <w:numId w:val="0"/>
        </w:numPr>
        <w:spacing w:line="480" w:lineRule="auto"/>
        <w:jc w:val="both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32A96687">
      <w:pPr>
        <w:numPr>
          <w:ilvl w:val="0"/>
          <w:numId w:val="0"/>
        </w:numPr>
        <w:spacing w:line="480" w:lineRule="auto"/>
        <w:jc w:val="both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594F46FA">
      <w:pPr>
        <w:numPr>
          <w:ilvl w:val="0"/>
          <w:numId w:val="0"/>
        </w:numPr>
        <w:spacing w:line="480" w:lineRule="auto"/>
        <w:jc w:val="both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08AEE3A2">
      <w:pPr>
        <w:numPr>
          <w:ilvl w:val="0"/>
          <w:numId w:val="0"/>
        </w:numPr>
        <w:spacing w:line="480" w:lineRule="auto"/>
        <w:jc w:val="both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7A39CD7B">
      <w:pPr>
        <w:numPr>
          <w:ilvl w:val="0"/>
          <w:numId w:val="0"/>
        </w:numPr>
        <w:spacing w:line="480" w:lineRule="auto"/>
        <w:jc w:val="both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625D9A08">
      <w:pPr>
        <w:numPr>
          <w:ilvl w:val="0"/>
          <w:numId w:val="0"/>
        </w:numPr>
        <w:spacing w:line="480" w:lineRule="auto"/>
        <w:jc w:val="both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7F1BDA54">
      <w:pPr>
        <w:numPr>
          <w:ilvl w:val="0"/>
          <w:numId w:val="0"/>
        </w:numPr>
        <w:spacing w:line="480" w:lineRule="auto"/>
        <w:jc w:val="both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6E6CB7D7">
      <w:pPr>
        <w:numPr>
          <w:ilvl w:val="0"/>
          <w:numId w:val="0"/>
        </w:numPr>
        <w:spacing w:line="480" w:lineRule="auto"/>
        <w:jc w:val="both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016505F5">
      <w:pPr>
        <w:numPr>
          <w:ilvl w:val="0"/>
          <w:numId w:val="0"/>
        </w:numPr>
        <w:spacing w:line="480" w:lineRule="auto"/>
        <w:jc w:val="both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7A6288D2">
      <w:pPr>
        <w:numPr>
          <w:ilvl w:val="0"/>
          <w:numId w:val="0"/>
        </w:numPr>
        <w:spacing w:line="480" w:lineRule="auto"/>
        <w:jc w:val="both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4F956EB6">
      <w:pPr>
        <w:numPr>
          <w:ilvl w:val="0"/>
          <w:numId w:val="0"/>
        </w:numPr>
        <w:spacing w:line="480" w:lineRule="auto"/>
        <w:jc w:val="both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2A102FA0">
      <w:pPr>
        <w:numPr>
          <w:ilvl w:val="-1"/>
          <w:numId w:val="0"/>
        </w:numPr>
        <w:spacing w:line="480" w:lineRule="auto"/>
        <w:jc w:val="both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21590</wp:posOffset>
            </wp:positionH>
            <wp:positionV relativeFrom="page">
              <wp:posOffset>937260</wp:posOffset>
            </wp:positionV>
            <wp:extent cx="4747895" cy="5133340"/>
            <wp:effectExtent l="0" t="0" r="1905" b="10160"/>
            <wp:wrapTopAndBottom/>
            <wp:docPr id="2" name="图片 2" descr="附加图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加图2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7895" cy="513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Figure S2. Cellular internalization analysis of engineered EVs in BMSCs and DPSCs.</w:t>
      </w:r>
    </w:p>
    <w:p w14:paraId="12B18C0F">
      <w:pPr>
        <w:numPr>
          <w:ilvl w:val="-1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(A, C) Representative fluorescence microscopy images showing uptake of PKH67-labeled EVs (green), Rd-B2-EVs, and Apt-B2-EVs, with Cy5-labeled Apt02 (red) in BMSCs (A) and DPSCs (C). (B, D) Quantitative analysis of internalized fluorescence intensity for corresponding groups in BMSCs (B) and DPSCs (D). Data presented as mean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±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SD (n=3; one-way ANOVA, ns, not significant). Scale bars: 100 µm.</w:t>
      </w:r>
    </w:p>
    <w:p w14:paraId="2EC6954B">
      <w:pPr>
        <w:numPr>
          <w:ilvl w:val="-1"/>
          <w:numId w:val="0"/>
        </w:numPr>
        <w:spacing w:line="480" w:lineRule="auto"/>
        <w:jc w:val="both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6422F01B">
      <w:pPr>
        <w:numPr>
          <w:ilvl w:val="-1"/>
          <w:numId w:val="0"/>
        </w:numPr>
        <w:spacing w:line="480" w:lineRule="auto"/>
        <w:jc w:val="both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4D215A7F">
      <w:pPr>
        <w:numPr>
          <w:ilvl w:val="-1"/>
          <w:numId w:val="0"/>
        </w:numPr>
        <w:spacing w:line="480" w:lineRule="auto"/>
        <w:jc w:val="both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4184C969">
      <w:pPr>
        <w:numPr>
          <w:ilvl w:val="-1"/>
          <w:numId w:val="0"/>
        </w:numPr>
        <w:spacing w:line="480" w:lineRule="auto"/>
        <w:jc w:val="both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4FBD3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Table S1. Aptamer sequences and design parameters</w:t>
      </w:r>
    </w:p>
    <w:tbl>
      <w:tblPr>
        <w:tblStyle w:val="3"/>
        <w:tblpPr w:leftFromText="180" w:rightFromText="180" w:vertAnchor="text" w:horzAnchor="page" w:tblpX="1937" w:tblpY="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5900"/>
      </w:tblGrid>
      <w:tr w14:paraId="79F5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713F7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lang w:val="en-US" w:eastAsia="zh-CN"/>
              </w:rPr>
              <w:t>Aptamer Name</w:t>
            </w:r>
          </w:p>
        </w:tc>
        <w:tc>
          <w:tcPr>
            <w:tcW w:w="5900" w:type="dxa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38D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lang w:val="en-US" w:eastAsia="zh-CN"/>
              </w:rPr>
              <w:t xml:space="preserve">ase 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lang w:val="en-US" w:eastAsia="zh-CN"/>
              </w:rPr>
              <w:t>equence (5′-3′)</w:t>
            </w:r>
          </w:p>
        </w:tc>
      </w:tr>
      <w:tr w14:paraId="6441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09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Apt02</w:t>
            </w:r>
          </w:p>
        </w:tc>
        <w:tc>
          <w:tcPr>
            <w:tcW w:w="59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A0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GCTGATAGGATGGGTTGTAGGTCTAGGGGGGGGCC</w:t>
            </w:r>
          </w:p>
        </w:tc>
      </w:tr>
      <w:tr w14:paraId="5A11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F6F1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Apt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lang w:val="en-US" w:eastAsia="zh-CN"/>
              </w:rPr>
              <w:t>-Rd</w:t>
            </w:r>
          </w:p>
        </w:tc>
        <w:tc>
          <w:tcPr>
            <w:tcW w:w="590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0483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GGTTAGGCGTGGGGGGCTGAGGGTGTGAGTACGAT</w:t>
            </w:r>
          </w:p>
        </w:tc>
      </w:tr>
    </w:tbl>
    <w:p w14:paraId="74947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</w:p>
    <w:p w14:paraId="6BE6B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S2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. Primer sequences and parameters for target gene amplification</w:t>
      </w:r>
    </w:p>
    <w:tbl>
      <w:tblPr>
        <w:tblStyle w:val="3"/>
        <w:tblW w:w="8246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3646"/>
        <w:gridCol w:w="1064"/>
        <w:gridCol w:w="918"/>
        <w:gridCol w:w="1318"/>
      </w:tblGrid>
      <w:tr w14:paraId="5CD8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00E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Primer Name</w:t>
            </w:r>
          </w:p>
        </w:tc>
        <w:tc>
          <w:tcPr>
            <w:tcW w:w="36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34F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Sequence (5’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-</w:t>
            </w:r>
            <w:r>
              <w:rPr>
                <w:rStyle w:val="5"/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3’)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B37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Target Gene</w:t>
            </w: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296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Length (nt)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AB2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5"/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GC Content (%)</w:t>
            </w:r>
          </w:p>
        </w:tc>
      </w:tr>
      <w:tr w14:paraId="2D72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22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VEGF-F</w:t>
            </w:r>
          </w:p>
        </w:tc>
        <w:tc>
          <w:tcPr>
            <w:tcW w:w="36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76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TGTGAATGCAGACCAAAGAAAGA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19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VEGF</w:t>
            </w: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C1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64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56.5</w:t>
            </w:r>
          </w:p>
        </w:tc>
      </w:tr>
      <w:tr w14:paraId="5E33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07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VEGF-R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F2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TTCGTTTAACTCAAGCTGCCTCG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A25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VEGF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0F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9D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56.5</w:t>
            </w:r>
          </w:p>
        </w:tc>
      </w:tr>
      <w:tr w14:paraId="23DF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2F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FGF2-F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71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GCTGTACTGCAAAAACGGGG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35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FGF2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13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D6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60.0</w:t>
            </w:r>
          </w:p>
        </w:tc>
      </w:tr>
      <w:tr w14:paraId="5E24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FC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FGF2-R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89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TCCGTGACCGGTAAGTATTG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56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FGF2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01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6B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45.0</w:t>
            </w:r>
          </w:p>
        </w:tc>
      </w:tr>
      <w:tr w14:paraId="7227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31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ANG1-F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58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CAGTGCCACAGAGTGGAAGA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50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ANG1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B0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24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55.0</w:t>
            </w:r>
          </w:p>
        </w:tc>
      </w:tr>
      <w:tr w14:paraId="7323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07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ANG1-R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D2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GCTGGTAGGTGTTGCTGATG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7C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ANG1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29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D3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50.0</w:t>
            </w:r>
          </w:p>
        </w:tc>
      </w:tr>
      <w:tr w14:paraId="472B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8D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EphrinB2-F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85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GCTGGAGAAAGTGCTGGAAG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B8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EphrinB2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5E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DA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55.0</w:t>
            </w:r>
          </w:p>
        </w:tc>
      </w:tr>
      <w:tr w14:paraId="637E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62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EphrinB2-R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56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CAGGTAGGTGTTGCTGATGG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1E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EphrinB2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C5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5E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52.4</w:t>
            </w:r>
          </w:p>
        </w:tc>
      </w:tr>
      <w:tr w14:paraId="6B35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D5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GAPDH-F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02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GGAGCGAGATCCCTCCAAAAT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2C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GAPDH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63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BC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61.9</w:t>
            </w:r>
          </w:p>
        </w:tc>
      </w:tr>
      <w:tr w14:paraId="75E2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3DF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GAPDH-R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DEB4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GGCTGTTGTCATACTTCTCATGG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430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GAPDH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CDF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FE5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58.3</w:t>
            </w:r>
          </w:p>
        </w:tc>
      </w:tr>
    </w:tbl>
    <w:p w14:paraId="4AC0D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6BCBC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222EC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63ACB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1E7C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. Antibodies used for Western Blot analysis</w:t>
      </w:r>
    </w:p>
    <w:tbl>
      <w:tblPr>
        <w:tblStyle w:val="3"/>
        <w:tblpPr w:leftFromText="180" w:rightFromText="180" w:vertAnchor="text" w:horzAnchor="page" w:tblpX="1893" w:tblpY="41"/>
        <w:tblOverlap w:val="never"/>
        <w:tblW w:w="8255" w:type="dxa"/>
        <w:tblInd w:w="0" w:type="dxa"/>
        <w:tblBorders>
          <w:top w:val="single" w:color="000000" w:sz="4" w:space="0"/>
          <w:left w:val="single" w:color="auto" w:sz="4" w:space="0"/>
          <w:bottom w:val="single" w:color="000000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30"/>
        <w:gridCol w:w="1456"/>
        <w:gridCol w:w="1456"/>
        <w:gridCol w:w="1458"/>
      </w:tblGrid>
      <w:tr w14:paraId="4A69C887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55" w:type="dxa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1DC8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Target Protein</w:t>
            </w:r>
          </w:p>
        </w:tc>
        <w:tc>
          <w:tcPr>
            <w:tcW w:w="2130" w:type="dxa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CA0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Antibody (Host)</w:t>
            </w:r>
          </w:p>
        </w:tc>
        <w:tc>
          <w:tcPr>
            <w:tcW w:w="1456" w:type="dxa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FE5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Supplier</w:t>
            </w:r>
          </w:p>
        </w:tc>
        <w:tc>
          <w:tcPr>
            <w:tcW w:w="1456" w:type="dxa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073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Catalog #</w:t>
            </w:r>
          </w:p>
        </w:tc>
        <w:tc>
          <w:tcPr>
            <w:tcW w:w="1458" w:type="dxa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C10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Dilution</w:t>
            </w:r>
          </w:p>
        </w:tc>
      </w:tr>
      <w:tr w14:paraId="0353AD6F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5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E0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ERK1/2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8B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Rabbit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Polyclonal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D4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Proteintech 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BB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11257-1-AP</w:t>
            </w:r>
          </w:p>
        </w:tc>
        <w:tc>
          <w:tcPr>
            <w:tcW w:w="14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8F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1:5000</w:t>
            </w:r>
          </w:p>
        </w:tc>
      </w:tr>
      <w:tr w14:paraId="06D99A27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55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AKT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D6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Rabbit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Polyclonal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74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Proteintech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D2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10176-2-AP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F01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1:1000</w:t>
            </w:r>
          </w:p>
        </w:tc>
      </w:tr>
      <w:tr w14:paraId="5CFE6152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32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EphB4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1A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Rabbit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Polyclonal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57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Proteintech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E8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20883-1-AP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7A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1:3000</w:t>
            </w:r>
          </w:p>
        </w:tc>
      </w:tr>
      <w:tr w14:paraId="1763186A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9F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EphrinB2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C03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Rabbit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Polyclonal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76E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Proteintech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30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26533-1-AP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9E4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1:2000</w:t>
            </w:r>
          </w:p>
        </w:tc>
      </w:tr>
      <w:tr w14:paraId="131025CE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6C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GAPDH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5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Mouse Monoclonal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97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Proteintech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1D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60004-1-Ig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87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1:100000</w:t>
            </w:r>
          </w:p>
        </w:tc>
      </w:tr>
      <w:tr w14:paraId="126E0F25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51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β-actin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3F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Mouse Monoclonal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BC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Proteintech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06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66009-1-Ig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77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1:10000</w:t>
            </w:r>
          </w:p>
        </w:tc>
      </w:tr>
      <w:tr w14:paraId="7A02ABF0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86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CD63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52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Mouse Monoclonal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94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Proteintech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2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67605-1-Ig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56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1:10000</w:t>
            </w:r>
          </w:p>
        </w:tc>
      </w:tr>
      <w:tr w14:paraId="05FC0EE7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AE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CD81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E3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Rabbit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Polyclonal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51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Proteintech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4A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27855-1-AP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D8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1:2000</w:t>
            </w:r>
          </w:p>
        </w:tc>
      </w:tr>
      <w:tr w14:paraId="1A0AF2E2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4C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CD9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36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Rabbit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Polyclonal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30D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Proteintech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89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20597-1-AP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E7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1:5000</w:t>
            </w:r>
          </w:p>
        </w:tc>
      </w:tr>
      <w:tr w14:paraId="137F3B06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1D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P-ERK1/2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48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Rabbit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Monoclonal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26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Proteintech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BB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80031-1-RR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5E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1:5000</w:t>
            </w:r>
          </w:p>
        </w:tc>
      </w:tr>
      <w:tr w14:paraId="57A104FA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14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P-AKT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1A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Mouse Monoclonal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DD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Proteintech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51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66444-1-Ig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566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1:5000</w:t>
            </w:r>
          </w:p>
        </w:tc>
      </w:tr>
      <w:tr w14:paraId="2905799E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39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P-EphB4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51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Rabbit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Polyclonal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9F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hermofisher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BC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PA5-64792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BA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1:1000</w:t>
            </w:r>
          </w:p>
        </w:tc>
      </w:tr>
      <w:tr w14:paraId="0873C23D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46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P-EphrinB2 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AC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Rabbit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Polyclonal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70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HZbscience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60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HZ-13085R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8C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1:500</w:t>
            </w:r>
          </w:p>
        </w:tc>
      </w:tr>
      <w:tr w14:paraId="3F5A9F54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E6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FGF2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36F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Rabbit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Monoclonal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34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Abcam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C9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ab208687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CC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1:2000</w:t>
            </w:r>
          </w:p>
        </w:tc>
      </w:tr>
      <w:tr w14:paraId="60BC88BD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A4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ANG1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0A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Rabbit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Monoclonal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01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Abcam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A2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ab183702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25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1:2000</w:t>
            </w:r>
          </w:p>
        </w:tc>
      </w:tr>
      <w:tr w14:paraId="17B7F10C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75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A665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VEGF</w:t>
            </w: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E94B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Rabbit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onoclonal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848A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Abcam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C850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ab32152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C353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1:1000</w:t>
            </w:r>
          </w:p>
        </w:tc>
      </w:tr>
    </w:tbl>
    <w:p w14:paraId="3BE43F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</w:p>
    <w:p w14:paraId="78245C8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473804"/>
    <w:multiLevelType w:val="singleLevel"/>
    <w:tmpl w:val="B7473804"/>
    <w:lvl w:ilvl="0" w:tentative="0">
      <w:start w:val="1"/>
      <w:numFmt w:val="upperLetter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717D9"/>
    <w:rsid w:val="025C1016"/>
    <w:rsid w:val="04FC43EA"/>
    <w:rsid w:val="0A79472F"/>
    <w:rsid w:val="0AFD710E"/>
    <w:rsid w:val="0CB142B2"/>
    <w:rsid w:val="13F94DB6"/>
    <w:rsid w:val="19D717D9"/>
    <w:rsid w:val="2D102879"/>
    <w:rsid w:val="30850E88"/>
    <w:rsid w:val="374E46CA"/>
    <w:rsid w:val="37FC4126"/>
    <w:rsid w:val="46B5206F"/>
    <w:rsid w:val="47BC742D"/>
    <w:rsid w:val="48401E0D"/>
    <w:rsid w:val="540463E4"/>
    <w:rsid w:val="55D50038"/>
    <w:rsid w:val="5689497F"/>
    <w:rsid w:val="68071723"/>
    <w:rsid w:val="6B8974A3"/>
    <w:rsid w:val="6F4656AB"/>
    <w:rsid w:val="73360D13"/>
    <w:rsid w:val="749459D1"/>
    <w:rsid w:val="7E584AB3"/>
    <w:rsid w:val="7E8A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file:///C:\Users\&#21016;&#23433;&#31098;\AppData\Local\Temp\ksohtml36892\wps1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309</Words>
  <Characters>2160</Characters>
  <Lines>0</Lines>
  <Paragraphs>0</Paragraphs>
  <TotalTime>4</TotalTime>
  <ScaleCrop>false</ScaleCrop>
  <LinksUpToDate>false</LinksUpToDate>
  <CharactersWithSpaces>2322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2025-07-23T14:34:00Z</dcterms:created>
  <dc:creator>安琪</dc:creator>
  <cp:lastModifiedBy>安琪</cp:lastModifiedBy>
  <dcterms:modified xsi:type="dcterms:W3CDTF">2025-07-25T13:35:36Z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8FA713EF09724DBE90F2518DF266C62A_11</vt:lpwstr>
  </property>
  <property fmtid="{D5CDD505-2E9C-101B-9397-08002B2CF9AE}" pid="4" name="KSOTemplateDocerSaveRecord">
    <vt:lpwstr>eyJoZGlkIjoiNTliNTBkMWE1NzJmOTAwOWMxZjFjN2JlMjBjYmUyZWUiLCJ1c2VySWQiOiI0NzAyMzU2NjAifQ==</vt:lpwstr>
  </property>
</Properties>
</file>