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1E54AB" w14:textId="0C0E747B" w:rsidR="00654E8F" w:rsidRPr="0005152D" w:rsidRDefault="00774BD1" w:rsidP="0001436A">
      <w:pPr>
        <w:pStyle w:val="SupplementaryMaterial"/>
        <w:rPr>
          <w:b w:val="0"/>
        </w:rPr>
      </w:pPr>
      <w:r w:rsidRPr="0005152D">
        <w:t>Supplementary Material</w:t>
      </w:r>
    </w:p>
    <w:p w14:paraId="2E2090D3" w14:textId="77777777" w:rsidR="0005152D" w:rsidRPr="00DE6829" w:rsidRDefault="0005152D" w:rsidP="0005152D">
      <w:pPr>
        <w:pStyle w:val="Ttulo"/>
        <w:ind w:left="2880" w:hanging="2880"/>
      </w:pPr>
      <w:bookmarkStart w:id="0" w:name="_Hlk138409547"/>
      <w:r w:rsidRPr="00DE6829">
        <w:t>Andean Fish inventories, a</w:t>
      </w:r>
      <w:r>
        <w:t>n</w:t>
      </w:r>
      <w:r w:rsidRPr="00DE6829">
        <w:t xml:space="preserve"> eDNA metabarcoding approach </w:t>
      </w:r>
    </w:p>
    <w:p w14:paraId="6E4255D4" w14:textId="77777777" w:rsidR="00AD36B7" w:rsidRPr="0005152D" w:rsidRDefault="00AD36B7" w:rsidP="00AD36B7">
      <w:pPr>
        <w:pStyle w:val="AuthorList"/>
        <w:rPr>
          <w:lang w:val="es-CO"/>
        </w:rPr>
      </w:pPr>
      <w:r w:rsidRPr="0005152D">
        <w:rPr>
          <w:lang w:val="es-CO"/>
        </w:rPr>
        <w:t xml:space="preserve">Martín Holguín Osorio1,2*, Iván Darío Soto Calderón1, Luz Fernanda Jiménez Segura2, Tatiana Arias </w:t>
      </w:r>
      <w:r w:rsidRPr="0005152D">
        <w:rPr>
          <w:vertAlign w:val="superscript"/>
          <w:lang w:val="es-CO"/>
        </w:rPr>
        <w:t>3</w:t>
      </w:r>
      <w:r w:rsidRPr="0005152D">
        <w:rPr>
          <w:lang w:val="es-CO"/>
        </w:rPr>
        <w:t>.</w:t>
      </w:r>
      <w:bookmarkEnd w:id="0"/>
    </w:p>
    <w:p w14:paraId="217F3AE0" w14:textId="649E8E93" w:rsidR="002868E2" w:rsidRPr="00496E32" w:rsidRDefault="002868E2" w:rsidP="00994A3D">
      <w:pPr>
        <w:spacing w:before="240" w:after="0"/>
        <w:rPr>
          <w:rFonts w:cs="Times New Roman"/>
          <w:lang w:val="es-CO"/>
        </w:rPr>
      </w:pPr>
      <w:r w:rsidRPr="00496E32">
        <w:rPr>
          <w:rFonts w:cs="Times New Roman"/>
          <w:b/>
          <w:lang w:val="es-CO"/>
        </w:rPr>
        <w:t xml:space="preserve">* </w:t>
      </w:r>
      <w:proofErr w:type="spellStart"/>
      <w:r w:rsidR="0005152D" w:rsidRPr="00496E32">
        <w:rPr>
          <w:rFonts w:cs="Times New Roman"/>
          <w:b/>
          <w:lang w:val="es-CO"/>
        </w:rPr>
        <w:t>Correspondence</w:t>
      </w:r>
      <w:proofErr w:type="spellEnd"/>
      <w:r w:rsidRPr="00496E32">
        <w:rPr>
          <w:rFonts w:cs="Times New Roman"/>
          <w:b/>
          <w:lang w:val="es-CO"/>
        </w:rPr>
        <w:t xml:space="preserve">: </w:t>
      </w:r>
      <w:r w:rsidR="000D0475" w:rsidRPr="00496E32">
        <w:rPr>
          <w:rFonts w:cs="Times New Roman"/>
          <w:lang w:val="es-CO"/>
        </w:rPr>
        <w:t xml:space="preserve">Martin Holguin Osorio: </w:t>
      </w:r>
      <w:r w:rsidR="00AE5BCC" w:rsidRPr="00496E32">
        <w:rPr>
          <w:rFonts w:cs="Times New Roman"/>
          <w:szCs w:val="24"/>
          <w:lang w:val="es-CO"/>
        </w:rPr>
        <w:t>martin.holguin.o@gmail.com</w:t>
      </w:r>
    </w:p>
    <w:p w14:paraId="29026311" w14:textId="5117F67D" w:rsidR="00EA3D3C" w:rsidRPr="0005152D" w:rsidRDefault="007C1098" w:rsidP="0082630C">
      <w:pPr>
        <w:pStyle w:val="Ttulo1"/>
        <w:numPr>
          <w:ilvl w:val="0"/>
          <w:numId w:val="22"/>
        </w:numPr>
      </w:pPr>
      <w:r w:rsidRPr="0005152D">
        <w:t>Additional Data</w:t>
      </w:r>
    </w:p>
    <w:p w14:paraId="3F42FC28" w14:textId="4186A674" w:rsidR="00154491" w:rsidRPr="00556784" w:rsidRDefault="00154491" w:rsidP="00556784">
      <w:pPr>
        <w:pStyle w:val="Ttulo3"/>
        <w:rPr>
          <w:rStyle w:val="Textoennegrita"/>
          <w:b/>
          <w:bCs w:val="0"/>
          <w:color w:val="000000"/>
        </w:rPr>
      </w:pPr>
      <w:r w:rsidRPr="00556784">
        <w:rPr>
          <w:rStyle w:val="Textoennegrita"/>
          <w:b/>
          <w:bCs w:val="0"/>
          <w:color w:val="000000"/>
        </w:rPr>
        <w:t xml:space="preserve"> </w:t>
      </w:r>
      <w:r w:rsidR="00556784" w:rsidRPr="00556784">
        <w:rPr>
          <w:rStyle w:val="Textoennegrita"/>
          <w:b/>
          <w:bCs w:val="0"/>
          <w:color w:val="000000"/>
        </w:rPr>
        <w:t>1.</w:t>
      </w:r>
      <w:r w:rsidR="00556784">
        <w:rPr>
          <w:rStyle w:val="Textoennegrita"/>
          <w:b/>
          <w:bCs w:val="0"/>
          <w:color w:val="000000"/>
        </w:rPr>
        <w:t>1.</w:t>
      </w:r>
      <w:r w:rsidR="00556784" w:rsidRPr="00556784">
        <w:rPr>
          <w:rStyle w:val="Textoennegrita"/>
          <w:b/>
          <w:bCs w:val="0"/>
          <w:color w:val="000000"/>
        </w:rPr>
        <w:t xml:space="preserve"> </w:t>
      </w:r>
      <w:r w:rsidR="00B01922" w:rsidRPr="00556784">
        <w:rPr>
          <w:rStyle w:val="Textoennegrita"/>
          <w:b/>
          <w:bCs w:val="0"/>
          <w:color w:val="000000"/>
        </w:rPr>
        <w:t>P</w:t>
      </w:r>
      <w:r w:rsidRPr="00556784">
        <w:rPr>
          <w:rStyle w:val="Textoennegrita"/>
          <w:b/>
          <w:bCs w:val="0"/>
          <w:color w:val="000000"/>
        </w:rPr>
        <w:t>rimer design</w:t>
      </w:r>
      <w:r w:rsidR="00B01922" w:rsidRPr="00556784">
        <w:rPr>
          <w:rStyle w:val="Textoennegrita"/>
          <w:b/>
          <w:bCs w:val="0"/>
          <w:color w:val="000000"/>
        </w:rPr>
        <w:t xml:space="preserve"> for local fish</w:t>
      </w:r>
    </w:p>
    <w:p w14:paraId="7507B379" w14:textId="2BB292A4" w:rsidR="00B01922" w:rsidRPr="00EE0619" w:rsidRDefault="00B01922" w:rsidP="00B01922">
      <w:pPr>
        <w:jc w:val="both"/>
        <w:rPr>
          <w:rFonts w:eastAsia="Times New Roman" w:cs="Times New Roman"/>
          <w:szCs w:val="24"/>
          <w:lang w:eastAsia="en-GB"/>
        </w:rPr>
      </w:pPr>
      <w:r w:rsidRPr="00B01922">
        <w:rPr>
          <w:rFonts w:eastAsia="Times New Roman" w:cs="Times New Roman"/>
          <w:szCs w:val="24"/>
          <w:lang w:eastAsia="en-GB"/>
        </w:rPr>
        <w:t xml:space="preserve">The COX1 </w:t>
      </w:r>
      <w:r w:rsidR="00E54FD9">
        <w:rPr>
          <w:rFonts w:eastAsia="Times New Roman" w:cs="Times New Roman"/>
          <w:szCs w:val="24"/>
          <w:lang w:eastAsia="en-GB"/>
        </w:rPr>
        <w:t xml:space="preserve">primer pair </w:t>
      </w:r>
      <w:r>
        <w:rPr>
          <w:rFonts w:eastAsia="Times New Roman" w:cs="Times New Roman"/>
          <w:szCs w:val="24"/>
          <w:lang w:eastAsia="en-GB"/>
        </w:rPr>
        <w:t>(</w:t>
      </w:r>
      <w:r w:rsidRPr="00B01922">
        <w:rPr>
          <w:rFonts w:eastAsia="Times New Roman" w:cs="Times New Roman"/>
          <w:szCs w:val="24"/>
          <w:lang w:eastAsia="en-GB"/>
        </w:rPr>
        <w:t>FishF2</w:t>
      </w:r>
      <w:r>
        <w:rPr>
          <w:rFonts w:eastAsia="Times New Roman" w:cs="Times New Roman"/>
          <w:szCs w:val="24"/>
          <w:lang w:eastAsia="en-GB"/>
        </w:rPr>
        <w:t>)</w:t>
      </w:r>
      <w:r w:rsidRPr="00B01922">
        <w:rPr>
          <w:rFonts w:eastAsia="Times New Roman" w:cs="Times New Roman"/>
          <w:szCs w:val="24"/>
          <w:lang w:eastAsia="en-GB"/>
        </w:rPr>
        <w:t xml:space="preserve"> was tested in the laboratory </w:t>
      </w:r>
      <w:r w:rsidR="00E54FD9">
        <w:rPr>
          <w:rFonts w:eastAsia="Times New Roman" w:cs="Times New Roman"/>
          <w:szCs w:val="24"/>
          <w:lang w:eastAsia="en-GB"/>
        </w:rPr>
        <w:t xml:space="preserve">through </w:t>
      </w:r>
      <w:r w:rsidRPr="00B01922">
        <w:rPr>
          <w:rFonts w:eastAsia="Times New Roman" w:cs="Times New Roman"/>
          <w:szCs w:val="24"/>
          <w:lang w:eastAsia="en-GB"/>
        </w:rPr>
        <w:t xml:space="preserve">PCR </w:t>
      </w:r>
      <w:r w:rsidR="00E54FD9">
        <w:rPr>
          <w:rFonts w:eastAsia="Times New Roman" w:cs="Times New Roman"/>
          <w:szCs w:val="24"/>
          <w:lang w:eastAsia="en-GB"/>
        </w:rPr>
        <w:t>amplification followed by gel electrophoresis, using</w:t>
      </w:r>
      <w:r w:rsidRPr="00B01922">
        <w:rPr>
          <w:rFonts w:eastAsia="Times New Roman" w:cs="Times New Roman"/>
          <w:szCs w:val="24"/>
          <w:lang w:eastAsia="en-GB"/>
        </w:rPr>
        <w:t xml:space="preserve"> an annealing temperature of 56 °C and a MgCl2 concentration of 2.5 </w:t>
      </w:r>
      <w:proofErr w:type="spellStart"/>
      <w:r w:rsidRPr="00B01922">
        <w:rPr>
          <w:rFonts w:eastAsia="Times New Roman" w:cs="Times New Roman"/>
          <w:szCs w:val="24"/>
          <w:lang w:eastAsia="en-GB"/>
        </w:rPr>
        <w:t>mM.</w:t>
      </w:r>
      <w:proofErr w:type="spellEnd"/>
      <w:r w:rsidRPr="00B01922">
        <w:rPr>
          <w:rFonts w:eastAsia="Times New Roman" w:cs="Times New Roman"/>
          <w:szCs w:val="24"/>
          <w:lang w:eastAsia="en-GB"/>
        </w:rPr>
        <w:t xml:space="preserve"> Genomic extracts were obtained from </w:t>
      </w:r>
      <w:r w:rsidR="00E54FD9" w:rsidRPr="00E54FD9">
        <w:rPr>
          <w:rFonts w:eastAsia="Times New Roman" w:cs="Times New Roman"/>
          <w:szCs w:val="24"/>
          <w:lang w:eastAsia="en-GB"/>
        </w:rPr>
        <w:t>one representative species for each of 16 fish families: </w:t>
      </w:r>
      <w:r w:rsidR="00E54FD9">
        <w:rPr>
          <w:rFonts w:eastAsia="Times New Roman" w:cs="Times New Roman"/>
          <w:szCs w:val="24"/>
          <w:lang w:eastAsia="en-GB"/>
        </w:rPr>
        <w:t xml:space="preserve"> </w:t>
      </w:r>
      <w:proofErr w:type="spellStart"/>
      <w:r w:rsidRPr="00B01922">
        <w:rPr>
          <w:rFonts w:eastAsia="Times New Roman" w:cs="Times New Roman"/>
          <w:i/>
          <w:iCs/>
          <w:szCs w:val="24"/>
          <w:lang w:eastAsia="en-GB"/>
        </w:rPr>
        <w:t>Astroblepus</w:t>
      </w:r>
      <w:proofErr w:type="spellEnd"/>
      <w:r w:rsidRPr="00B01922">
        <w:rPr>
          <w:rFonts w:eastAsia="Times New Roman" w:cs="Times New Roman"/>
          <w:i/>
          <w:iCs/>
          <w:szCs w:val="24"/>
          <w:lang w:eastAsia="en-GB"/>
        </w:rPr>
        <w:t xml:space="preserve"> </w:t>
      </w:r>
      <w:proofErr w:type="spellStart"/>
      <w:r w:rsidRPr="00B01922">
        <w:rPr>
          <w:rFonts w:eastAsia="Times New Roman" w:cs="Times New Roman"/>
          <w:i/>
          <w:iCs/>
          <w:szCs w:val="24"/>
          <w:lang w:eastAsia="en-GB"/>
        </w:rPr>
        <w:t>chapmani</w:t>
      </w:r>
      <w:proofErr w:type="spellEnd"/>
      <w:r>
        <w:rPr>
          <w:rFonts w:eastAsia="Times New Roman" w:cs="Times New Roman"/>
          <w:szCs w:val="24"/>
          <w:lang w:eastAsia="en-GB"/>
        </w:rPr>
        <w:t xml:space="preserve"> </w:t>
      </w:r>
      <w:r w:rsidRPr="00B01922">
        <w:rPr>
          <w:rFonts w:eastAsia="Times New Roman" w:cs="Times New Roman"/>
          <w:szCs w:val="24"/>
          <w:lang w:eastAsia="en-GB"/>
        </w:rPr>
        <w:t>(</w:t>
      </w:r>
      <w:proofErr w:type="spellStart"/>
      <w:r w:rsidRPr="00B01922">
        <w:rPr>
          <w:rFonts w:eastAsia="Times New Roman" w:cs="Times New Roman"/>
          <w:szCs w:val="24"/>
          <w:lang w:eastAsia="en-GB"/>
        </w:rPr>
        <w:t>Astroblepidae</w:t>
      </w:r>
      <w:proofErr w:type="spellEnd"/>
      <w:r w:rsidRPr="00B01922">
        <w:rPr>
          <w:rFonts w:eastAsia="Times New Roman" w:cs="Times New Roman"/>
          <w:szCs w:val="24"/>
          <w:lang w:eastAsia="en-GB"/>
        </w:rPr>
        <w:t>),</w:t>
      </w:r>
      <w:r>
        <w:rPr>
          <w:rFonts w:eastAsia="Times New Roman" w:cs="Times New Roman"/>
          <w:szCs w:val="24"/>
          <w:lang w:eastAsia="en-GB"/>
        </w:rPr>
        <w:t xml:space="preserve"> </w:t>
      </w:r>
      <w:proofErr w:type="spellStart"/>
      <w:r w:rsidRPr="00B01922">
        <w:rPr>
          <w:rFonts w:eastAsia="Times New Roman" w:cs="Times New Roman"/>
          <w:i/>
          <w:iCs/>
          <w:szCs w:val="24"/>
          <w:lang w:eastAsia="en-GB"/>
        </w:rPr>
        <w:t>Astroblepus</w:t>
      </w:r>
      <w:proofErr w:type="spellEnd"/>
      <w:r w:rsidRPr="00B01922">
        <w:rPr>
          <w:rFonts w:eastAsia="Times New Roman" w:cs="Times New Roman"/>
          <w:i/>
          <w:iCs/>
          <w:szCs w:val="24"/>
          <w:lang w:eastAsia="en-GB"/>
        </w:rPr>
        <w:t xml:space="preserve"> </w:t>
      </w:r>
      <w:proofErr w:type="spellStart"/>
      <w:r w:rsidRPr="00B01922">
        <w:rPr>
          <w:rFonts w:eastAsia="Times New Roman" w:cs="Times New Roman"/>
          <w:i/>
          <w:iCs/>
          <w:szCs w:val="24"/>
          <w:lang w:eastAsia="en-GB"/>
        </w:rPr>
        <w:t>grixalvii</w:t>
      </w:r>
      <w:proofErr w:type="spellEnd"/>
      <w:r>
        <w:rPr>
          <w:rFonts w:eastAsia="Times New Roman" w:cs="Times New Roman"/>
          <w:szCs w:val="24"/>
          <w:lang w:eastAsia="en-GB"/>
        </w:rPr>
        <w:t xml:space="preserve"> </w:t>
      </w:r>
      <w:r w:rsidRPr="00B01922">
        <w:rPr>
          <w:rFonts w:eastAsia="Times New Roman" w:cs="Times New Roman"/>
          <w:szCs w:val="24"/>
          <w:lang w:eastAsia="en-GB"/>
        </w:rPr>
        <w:t>(</w:t>
      </w:r>
      <w:proofErr w:type="spellStart"/>
      <w:r w:rsidRPr="00B01922">
        <w:rPr>
          <w:rFonts w:eastAsia="Times New Roman" w:cs="Times New Roman"/>
          <w:szCs w:val="24"/>
          <w:lang w:eastAsia="en-GB"/>
        </w:rPr>
        <w:t>Astroblepidae</w:t>
      </w:r>
      <w:proofErr w:type="spellEnd"/>
      <w:r w:rsidRPr="00B01922">
        <w:rPr>
          <w:rFonts w:eastAsia="Times New Roman" w:cs="Times New Roman"/>
          <w:szCs w:val="24"/>
          <w:lang w:eastAsia="en-GB"/>
        </w:rPr>
        <w:t>),</w:t>
      </w:r>
      <w:r>
        <w:rPr>
          <w:rFonts w:eastAsia="Times New Roman" w:cs="Times New Roman"/>
          <w:szCs w:val="24"/>
          <w:lang w:eastAsia="en-GB"/>
        </w:rPr>
        <w:t xml:space="preserve"> </w:t>
      </w:r>
      <w:proofErr w:type="spellStart"/>
      <w:r w:rsidRPr="00B01922">
        <w:rPr>
          <w:rFonts w:eastAsia="Times New Roman" w:cs="Times New Roman"/>
          <w:i/>
          <w:iCs/>
          <w:szCs w:val="24"/>
          <w:lang w:eastAsia="en-GB"/>
        </w:rPr>
        <w:t>Brycon</w:t>
      </w:r>
      <w:proofErr w:type="spellEnd"/>
      <w:r w:rsidRPr="00B01922">
        <w:rPr>
          <w:rFonts w:eastAsia="Times New Roman" w:cs="Times New Roman"/>
          <w:i/>
          <w:iCs/>
          <w:szCs w:val="24"/>
          <w:lang w:eastAsia="en-GB"/>
        </w:rPr>
        <w:t xml:space="preserve"> </w:t>
      </w:r>
      <w:proofErr w:type="spellStart"/>
      <w:r w:rsidRPr="00B01922">
        <w:rPr>
          <w:rFonts w:eastAsia="Times New Roman" w:cs="Times New Roman"/>
          <w:i/>
          <w:iCs/>
          <w:szCs w:val="24"/>
          <w:lang w:eastAsia="en-GB"/>
        </w:rPr>
        <w:t>henni</w:t>
      </w:r>
      <w:proofErr w:type="spellEnd"/>
      <w:r>
        <w:rPr>
          <w:rFonts w:eastAsia="Times New Roman" w:cs="Times New Roman"/>
          <w:szCs w:val="24"/>
          <w:lang w:eastAsia="en-GB"/>
        </w:rPr>
        <w:t xml:space="preserve"> </w:t>
      </w:r>
      <w:r w:rsidRPr="00B01922">
        <w:rPr>
          <w:rFonts w:eastAsia="Times New Roman" w:cs="Times New Roman"/>
          <w:szCs w:val="24"/>
          <w:lang w:eastAsia="en-GB"/>
        </w:rPr>
        <w:t>(</w:t>
      </w:r>
      <w:proofErr w:type="spellStart"/>
      <w:r w:rsidRPr="00B01922">
        <w:rPr>
          <w:rFonts w:eastAsia="Times New Roman" w:cs="Times New Roman"/>
          <w:szCs w:val="24"/>
          <w:lang w:eastAsia="en-GB"/>
        </w:rPr>
        <w:t>Bryconidae</w:t>
      </w:r>
      <w:proofErr w:type="spellEnd"/>
      <w:r w:rsidRPr="00B01922">
        <w:rPr>
          <w:rFonts w:eastAsia="Times New Roman" w:cs="Times New Roman"/>
          <w:szCs w:val="24"/>
          <w:lang w:eastAsia="en-GB"/>
        </w:rPr>
        <w:t>),</w:t>
      </w:r>
      <w:r>
        <w:rPr>
          <w:rFonts w:eastAsia="Times New Roman" w:cs="Times New Roman"/>
          <w:szCs w:val="24"/>
          <w:lang w:eastAsia="en-GB"/>
        </w:rPr>
        <w:t xml:space="preserve"> </w:t>
      </w:r>
      <w:proofErr w:type="spellStart"/>
      <w:r w:rsidRPr="00B01922">
        <w:rPr>
          <w:rFonts w:eastAsia="Times New Roman" w:cs="Times New Roman"/>
          <w:i/>
          <w:iCs/>
          <w:szCs w:val="24"/>
          <w:lang w:eastAsia="en-GB"/>
        </w:rPr>
        <w:t>Hoplosternum</w:t>
      </w:r>
      <w:proofErr w:type="spellEnd"/>
      <w:r w:rsidRPr="00B01922">
        <w:rPr>
          <w:rFonts w:eastAsia="Times New Roman" w:cs="Times New Roman"/>
          <w:i/>
          <w:iCs/>
          <w:szCs w:val="24"/>
          <w:lang w:eastAsia="en-GB"/>
        </w:rPr>
        <w:t xml:space="preserve"> magdalenae</w:t>
      </w:r>
      <w:r>
        <w:rPr>
          <w:rFonts w:eastAsia="Times New Roman" w:cs="Times New Roman"/>
          <w:szCs w:val="24"/>
          <w:lang w:eastAsia="en-GB"/>
        </w:rPr>
        <w:t xml:space="preserve"> </w:t>
      </w:r>
      <w:r w:rsidRPr="00B01922">
        <w:rPr>
          <w:rFonts w:eastAsia="Times New Roman" w:cs="Times New Roman"/>
          <w:szCs w:val="24"/>
          <w:lang w:eastAsia="en-GB"/>
        </w:rPr>
        <w:t>(Callichthyidae),</w:t>
      </w:r>
      <w:r>
        <w:rPr>
          <w:rFonts w:eastAsia="Times New Roman" w:cs="Times New Roman"/>
          <w:szCs w:val="24"/>
          <w:lang w:eastAsia="en-GB"/>
        </w:rPr>
        <w:t xml:space="preserve"> </w:t>
      </w:r>
      <w:r w:rsidRPr="00B01922">
        <w:rPr>
          <w:rFonts w:eastAsia="Times New Roman" w:cs="Times New Roman"/>
          <w:i/>
          <w:iCs/>
          <w:szCs w:val="24"/>
          <w:lang w:eastAsia="en-GB"/>
        </w:rPr>
        <w:t xml:space="preserve">Astyanax </w:t>
      </w:r>
      <w:proofErr w:type="spellStart"/>
      <w:r w:rsidRPr="00B01922">
        <w:rPr>
          <w:rFonts w:eastAsia="Times New Roman" w:cs="Times New Roman"/>
          <w:i/>
          <w:iCs/>
          <w:szCs w:val="24"/>
          <w:lang w:eastAsia="en-GB"/>
        </w:rPr>
        <w:t>fasciatus</w:t>
      </w:r>
      <w:proofErr w:type="spellEnd"/>
      <w:r>
        <w:rPr>
          <w:rFonts w:eastAsia="Times New Roman" w:cs="Times New Roman"/>
          <w:szCs w:val="24"/>
          <w:lang w:eastAsia="en-GB"/>
        </w:rPr>
        <w:t xml:space="preserve"> </w:t>
      </w:r>
      <w:r w:rsidRPr="00B01922">
        <w:rPr>
          <w:rFonts w:eastAsia="Times New Roman" w:cs="Times New Roman"/>
          <w:szCs w:val="24"/>
          <w:lang w:eastAsia="en-GB"/>
        </w:rPr>
        <w:t>(</w:t>
      </w:r>
      <w:proofErr w:type="spellStart"/>
      <w:r w:rsidRPr="00B01922">
        <w:rPr>
          <w:rFonts w:eastAsia="Times New Roman" w:cs="Times New Roman"/>
          <w:szCs w:val="24"/>
          <w:lang w:eastAsia="en-GB"/>
        </w:rPr>
        <w:t>Characidae</w:t>
      </w:r>
      <w:proofErr w:type="spellEnd"/>
      <w:r w:rsidRPr="00B01922">
        <w:rPr>
          <w:rFonts w:eastAsia="Times New Roman" w:cs="Times New Roman"/>
          <w:szCs w:val="24"/>
          <w:lang w:eastAsia="en-GB"/>
        </w:rPr>
        <w:t>),</w:t>
      </w:r>
      <w:r>
        <w:rPr>
          <w:rFonts w:eastAsia="Times New Roman" w:cs="Times New Roman"/>
          <w:szCs w:val="24"/>
          <w:lang w:eastAsia="en-GB"/>
        </w:rPr>
        <w:t xml:space="preserve"> </w:t>
      </w:r>
      <w:proofErr w:type="spellStart"/>
      <w:r w:rsidRPr="00B01922">
        <w:rPr>
          <w:rFonts w:eastAsia="Times New Roman" w:cs="Times New Roman"/>
          <w:i/>
          <w:iCs/>
          <w:szCs w:val="24"/>
          <w:lang w:eastAsia="en-GB"/>
        </w:rPr>
        <w:t>Geophagus</w:t>
      </w:r>
      <w:proofErr w:type="spellEnd"/>
      <w:r w:rsidRPr="00B01922">
        <w:rPr>
          <w:rFonts w:eastAsia="Times New Roman" w:cs="Times New Roman"/>
          <w:i/>
          <w:iCs/>
          <w:szCs w:val="24"/>
          <w:lang w:eastAsia="en-GB"/>
        </w:rPr>
        <w:t xml:space="preserve"> </w:t>
      </w:r>
      <w:proofErr w:type="spellStart"/>
      <w:r w:rsidRPr="00B01922">
        <w:rPr>
          <w:rFonts w:eastAsia="Times New Roman" w:cs="Times New Roman"/>
          <w:i/>
          <w:iCs/>
          <w:szCs w:val="24"/>
          <w:lang w:eastAsia="en-GB"/>
        </w:rPr>
        <w:t>steindachneri</w:t>
      </w:r>
      <w:proofErr w:type="spellEnd"/>
      <w:r>
        <w:rPr>
          <w:rFonts w:eastAsia="Times New Roman" w:cs="Times New Roman"/>
          <w:szCs w:val="24"/>
          <w:lang w:eastAsia="en-GB"/>
        </w:rPr>
        <w:t xml:space="preserve"> </w:t>
      </w:r>
      <w:r w:rsidRPr="00B01922">
        <w:rPr>
          <w:rFonts w:eastAsia="Times New Roman" w:cs="Times New Roman"/>
          <w:szCs w:val="24"/>
          <w:lang w:eastAsia="en-GB"/>
        </w:rPr>
        <w:t>(</w:t>
      </w:r>
      <w:proofErr w:type="spellStart"/>
      <w:r w:rsidRPr="00B01922">
        <w:rPr>
          <w:rFonts w:eastAsia="Times New Roman" w:cs="Times New Roman"/>
          <w:szCs w:val="24"/>
          <w:lang w:eastAsia="en-GB"/>
        </w:rPr>
        <w:t>Cichlidae</w:t>
      </w:r>
      <w:proofErr w:type="spellEnd"/>
      <w:r w:rsidRPr="00B01922">
        <w:rPr>
          <w:rFonts w:eastAsia="Times New Roman" w:cs="Times New Roman"/>
          <w:szCs w:val="24"/>
          <w:lang w:eastAsia="en-GB"/>
        </w:rPr>
        <w:t>),</w:t>
      </w:r>
      <w:r>
        <w:rPr>
          <w:rFonts w:eastAsia="Times New Roman" w:cs="Times New Roman"/>
          <w:szCs w:val="24"/>
          <w:lang w:eastAsia="en-GB"/>
        </w:rPr>
        <w:t xml:space="preserve"> </w:t>
      </w:r>
      <w:proofErr w:type="spellStart"/>
      <w:r w:rsidRPr="00B01922">
        <w:rPr>
          <w:rFonts w:eastAsia="Times New Roman" w:cs="Times New Roman"/>
          <w:i/>
          <w:iCs/>
          <w:szCs w:val="24"/>
          <w:lang w:eastAsia="en-GB"/>
        </w:rPr>
        <w:t>Cetopsorhamdia</w:t>
      </w:r>
      <w:proofErr w:type="spellEnd"/>
      <w:r w:rsidRPr="00B01922">
        <w:rPr>
          <w:rFonts w:eastAsia="Times New Roman" w:cs="Times New Roman"/>
          <w:i/>
          <w:iCs/>
          <w:szCs w:val="24"/>
          <w:lang w:eastAsia="en-GB"/>
        </w:rPr>
        <w:t xml:space="preserve"> nasus</w:t>
      </w:r>
      <w:r>
        <w:rPr>
          <w:rFonts w:eastAsia="Times New Roman" w:cs="Times New Roman"/>
          <w:szCs w:val="24"/>
          <w:lang w:eastAsia="en-GB"/>
        </w:rPr>
        <w:t xml:space="preserve"> </w:t>
      </w:r>
      <w:r w:rsidRPr="00B01922">
        <w:rPr>
          <w:rFonts w:eastAsia="Times New Roman" w:cs="Times New Roman"/>
          <w:szCs w:val="24"/>
          <w:lang w:eastAsia="en-GB"/>
        </w:rPr>
        <w:t>(</w:t>
      </w:r>
      <w:proofErr w:type="spellStart"/>
      <w:r w:rsidRPr="00B01922">
        <w:rPr>
          <w:rFonts w:eastAsia="Times New Roman" w:cs="Times New Roman"/>
          <w:szCs w:val="24"/>
          <w:lang w:eastAsia="en-GB"/>
        </w:rPr>
        <w:t>Heptapteridae</w:t>
      </w:r>
      <w:proofErr w:type="spellEnd"/>
      <w:r w:rsidRPr="00B01922">
        <w:rPr>
          <w:rFonts w:eastAsia="Times New Roman" w:cs="Times New Roman"/>
          <w:szCs w:val="24"/>
          <w:lang w:eastAsia="en-GB"/>
        </w:rPr>
        <w:t>),</w:t>
      </w:r>
      <w:r>
        <w:rPr>
          <w:rFonts w:eastAsia="Times New Roman" w:cs="Times New Roman"/>
          <w:szCs w:val="24"/>
          <w:lang w:eastAsia="en-GB"/>
        </w:rPr>
        <w:t xml:space="preserve"> </w:t>
      </w:r>
      <w:proofErr w:type="spellStart"/>
      <w:r w:rsidRPr="00B01922">
        <w:rPr>
          <w:rFonts w:eastAsia="Times New Roman" w:cs="Times New Roman"/>
          <w:i/>
          <w:iCs/>
          <w:szCs w:val="24"/>
          <w:lang w:eastAsia="en-GB"/>
        </w:rPr>
        <w:t>Pimelodella</w:t>
      </w:r>
      <w:proofErr w:type="spellEnd"/>
      <w:r w:rsidRPr="00B01922">
        <w:rPr>
          <w:rFonts w:eastAsia="Times New Roman" w:cs="Times New Roman"/>
          <w:i/>
          <w:iCs/>
          <w:szCs w:val="24"/>
          <w:lang w:eastAsia="en-GB"/>
        </w:rPr>
        <w:t xml:space="preserve"> </w:t>
      </w:r>
      <w:proofErr w:type="spellStart"/>
      <w:r w:rsidRPr="00B01922">
        <w:rPr>
          <w:rFonts w:eastAsia="Times New Roman" w:cs="Times New Roman"/>
          <w:i/>
          <w:iCs/>
          <w:szCs w:val="24"/>
          <w:lang w:eastAsia="en-GB"/>
        </w:rPr>
        <w:t>chagresi</w:t>
      </w:r>
      <w:proofErr w:type="spellEnd"/>
      <w:r>
        <w:rPr>
          <w:rFonts w:eastAsia="Times New Roman" w:cs="Times New Roman"/>
          <w:szCs w:val="24"/>
          <w:lang w:eastAsia="en-GB"/>
        </w:rPr>
        <w:t xml:space="preserve"> </w:t>
      </w:r>
      <w:r w:rsidRPr="00B01922">
        <w:rPr>
          <w:rFonts w:eastAsia="Times New Roman" w:cs="Times New Roman"/>
          <w:szCs w:val="24"/>
          <w:lang w:eastAsia="en-GB"/>
        </w:rPr>
        <w:t>(</w:t>
      </w:r>
      <w:proofErr w:type="spellStart"/>
      <w:r w:rsidRPr="00B01922">
        <w:rPr>
          <w:rFonts w:eastAsia="Times New Roman" w:cs="Times New Roman"/>
          <w:szCs w:val="24"/>
          <w:lang w:eastAsia="en-GB"/>
        </w:rPr>
        <w:t>Heptapteridae</w:t>
      </w:r>
      <w:proofErr w:type="spellEnd"/>
      <w:r w:rsidRPr="00B01922">
        <w:rPr>
          <w:rFonts w:eastAsia="Times New Roman" w:cs="Times New Roman"/>
          <w:szCs w:val="24"/>
          <w:lang w:eastAsia="en-GB"/>
        </w:rPr>
        <w:t>),</w:t>
      </w:r>
      <w:r>
        <w:rPr>
          <w:rFonts w:eastAsia="Times New Roman" w:cs="Times New Roman"/>
          <w:szCs w:val="24"/>
          <w:lang w:eastAsia="en-GB"/>
        </w:rPr>
        <w:t xml:space="preserve"> </w:t>
      </w:r>
      <w:proofErr w:type="spellStart"/>
      <w:r w:rsidRPr="00B01922">
        <w:rPr>
          <w:rFonts w:eastAsia="Times New Roman" w:cs="Times New Roman"/>
          <w:i/>
          <w:iCs/>
          <w:szCs w:val="24"/>
          <w:lang w:eastAsia="en-GB"/>
        </w:rPr>
        <w:t>Lasiancistrus</w:t>
      </w:r>
      <w:proofErr w:type="spellEnd"/>
      <w:r w:rsidRPr="00B01922">
        <w:rPr>
          <w:rFonts w:eastAsia="Times New Roman" w:cs="Times New Roman"/>
          <w:i/>
          <w:iCs/>
          <w:szCs w:val="24"/>
          <w:lang w:eastAsia="en-GB"/>
        </w:rPr>
        <w:t xml:space="preserve"> </w:t>
      </w:r>
      <w:proofErr w:type="spellStart"/>
      <w:r w:rsidRPr="00B01922">
        <w:rPr>
          <w:rFonts w:eastAsia="Times New Roman" w:cs="Times New Roman"/>
          <w:i/>
          <w:iCs/>
          <w:szCs w:val="24"/>
          <w:lang w:eastAsia="en-GB"/>
        </w:rPr>
        <w:t>caucanus</w:t>
      </w:r>
      <w:proofErr w:type="spellEnd"/>
      <w:r>
        <w:rPr>
          <w:rFonts w:eastAsia="Times New Roman" w:cs="Times New Roman"/>
          <w:szCs w:val="24"/>
          <w:lang w:eastAsia="en-GB"/>
        </w:rPr>
        <w:t xml:space="preserve"> </w:t>
      </w:r>
      <w:r w:rsidRPr="00B01922">
        <w:rPr>
          <w:rFonts w:eastAsia="Times New Roman" w:cs="Times New Roman"/>
          <w:szCs w:val="24"/>
          <w:lang w:eastAsia="en-GB"/>
        </w:rPr>
        <w:t>(</w:t>
      </w:r>
      <w:proofErr w:type="spellStart"/>
      <w:r w:rsidRPr="00B01922">
        <w:rPr>
          <w:rFonts w:eastAsia="Times New Roman" w:cs="Times New Roman"/>
          <w:szCs w:val="24"/>
          <w:lang w:eastAsia="en-GB"/>
        </w:rPr>
        <w:t>Loricariidae</w:t>
      </w:r>
      <w:proofErr w:type="spellEnd"/>
      <w:r w:rsidRPr="00B01922">
        <w:rPr>
          <w:rFonts w:eastAsia="Times New Roman" w:cs="Times New Roman"/>
          <w:szCs w:val="24"/>
          <w:lang w:eastAsia="en-GB"/>
        </w:rPr>
        <w:t>),</w:t>
      </w:r>
      <w:r>
        <w:rPr>
          <w:rFonts w:eastAsia="Times New Roman" w:cs="Times New Roman"/>
          <w:szCs w:val="24"/>
          <w:lang w:eastAsia="en-GB"/>
        </w:rPr>
        <w:t xml:space="preserve"> </w:t>
      </w:r>
      <w:proofErr w:type="spellStart"/>
      <w:r w:rsidRPr="00B01922">
        <w:rPr>
          <w:rFonts w:eastAsia="Times New Roman" w:cs="Times New Roman"/>
          <w:i/>
          <w:iCs/>
          <w:szCs w:val="24"/>
          <w:lang w:eastAsia="en-GB"/>
        </w:rPr>
        <w:t>Chaetostoma</w:t>
      </w:r>
      <w:proofErr w:type="spellEnd"/>
      <w:r w:rsidRPr="00B01922">
        <w:rPr>
          <w:rFonts w:eastAsia="Times New Roman" w:cs="Times New Roman"/>
          <w:i/>
          <w:iCs/>
          <w:szCs w:val="24"/>
          <w:lang w:eastAsia="en-GB"/>
        </w:rPr>
        <w:t xml:space="preserve"> </w:t>
      </w:r>
      <w:proofErr w:type="spellStart"/>
      <w:r w:rsidRPr="00B01922">
        <w:rPr>
          <w:rFonts w:eastAsia="Times New Roman" w:cs="Times New Roman"/>
          <w:i/>
          <w:iCs/>
          <w:szCs w:val="24"/>
          <w:lang w:eastAsia="en-GB"/>
        </w:rPr>
        <w:t>thomsoni</w:t>
      </w:r>
      <w:proofErr w:type="spellEnd"/>
      <w:r>
        <w:rPr>
          <w:rFonts w:eastAsia="Times New Roman" w:cs="Times New Roman"/>
          <w:szCs w:val="24"/>
          <w:lang w:eastAsia="en-GB"/>
        </w:rPr>
        <w:t xml:space="preserve"> </w:t>
      </w:r>
      <w:r w:rsidRPr="00B01922">
        <w:rPr>
          <w:rFonts w:eastAsia="Times New Roman" w:cs="Times New Roman"/>
          <w:szCs w:val="24"/>
          <w:lang w:eastAsia="en-GB"/>
        </w:rPr>
        <w:t>(</w:t>
      </w:r>
      <w:proofErr w:type="spellStart"/>
      <w:r w:rsidRPr="00B01922">
        <w:rPr>
          <w:rFonts w:eastAsia="Times New Roman" w:cs="Times New Roman"/>
          <w:szCs w:val="24"/>
          <w:lang w:eastAsia="en-GB"/>
        </w:rPr>
        <w:t>Loricariidae</w:t>
      </w:r>
      <w:proofErr w:type="spellEnd"/>
      <w:r w:rsidRPr="00B01922">
        <w:rPr>
          <w:rFonts w:eastAsia="Times New Roman" w:cs="Times New Roman"/>
          <w:szCs w:val="24"/>
          <w:lang w:eastAsia="en-GB"/>
        </w:rPr>
        <w:t>),</w:t>
      </w:r>
      <w:r>
        <w:rPr>
          <w:rFonts w:eastAsia="Times New Roman" w:cs="Times New Roman"/>
          <w:szCs w:val="24"/>
          <w:lang w:eastAsia="en-GB"/>
        </w:rPr>
        <w:t xml:space="preserve"> </w:t>
      </w:r>
      <w:proofErr w:type="spellStart"/>
      <w:r w:rsidRPr="00B01922">
        <w:rPr>
          <w:rFonts w:eastAsia="Times New Roman" w:cs="Times New Roman"/>
          <w:i/>
          <w:iCs/>
          <w:szCs w:val="24"/>
          <w:lang w:eastAsia="en-GB"/>
        </w:rPr>
        <w:t>Parodon</w:t>
      </w:r>
      <w:proofErr w:type="spellEnd"/>
      <w:r w:rsidRPr="00B01922">
        <w:rPr>
          <w:rFonts w:eastAsia="Times New Roman" w:cs="Times New Roman"/>
          <w:i/>
          <w:iCs/>
          <w:szCs w:val="24"/>
          <w:lang w:eastAsia="en-GB"/>
        </w:rPr>
        <w:t xml:space="preserve"> </w:t>
      </w:r>
      <w:proofErr w:type="spellStart"/>
      <w:r w:rsidRPr="00B01922">
        <w:rPr>
          <w:rFonts w:eastAsia="Times New Roman" w:cs="Times New Roman"/>
          <w:i/>
          <w:iCs/>
          <w:szCs w:val="24"/>
          <w:lang w:eastAsia="en-GB"/>
        </w:rPr>
        <w:t>magdalenensis</w:t>
      </w:r>
      <w:proofErr w:type="spellEnd"/>
      <w:r>
        <w:rPr>
          <w:rFonts w:eastAsia="Times New Roman" w:cs="Times New Roman"/>
          <w:szCs w:val="24"/>
          <w:lang w:eastAsia="en-GB"/>
        </w:rPr>
        <w:t xml:space="preserve"> </w:t>
      </w:r>
      <w:r w:rsidRPr="00B01922">
        <w:rPr>
          <w:rFonts w:eastAsia="Times New Roman" w:cs="Times New Roman"/>
          <w:szCs w:val="24"/>
          <w:lang w:eastAsia="en-GB"/>
        </w:rPr>
        <w:t>(</w:t>
      </w:r>
      <w:proofErr w:type="spellStart"/>
      <w:r w:rsidRPr="00B01922">
        <w:rPr>
          <w:rFonts w:eastAsia="Times New Roman" w:cs="Times New Roman"/>
          <w:szCs w:val="24"/>
          <w:lang w:eastAsia="en-GB"/>
        </w:rPr>
        <w:t>Parodontidae</w:t>
      </w:r>
      <w:proofErr w:type="spellEnd"/>
      <w:r w:rsidRPr="00B01922">
        <w:rPr>
          <w:rFonts w:eastAsia="Times New Roman" w:cs="Times New Roman"/>
          <w:szCs w:val="24"/>
          <w:lang w:eastAsia="en-GB"/>
        </w:rPr>
        <w:t>),</w:t>
      </w:r>
      <w:r>
        <w:rPr>
          <w:rFonts w:eastAsia="Times New Roman" w:cs="Times New Roman"/>
          <w:szCs w:val="24"/>
          <w:lang w:eastAsia="en-GB"/>
        </w:rPr>
        <w:t xml:space="preserve"> </w:t>
      </w:r>
      <w:proofErr w:type="spellStart"/>
      <w:r w:rsidRPr="00B01922">
        <w:rPr>
          <w:rFonts w:eastAsia="Times New Roman" w:cs="Times New Roman"/>
          <w:i/>
          <w:iCs/>
          <w:szCs w:val="24"/>
          <w:lang w:eastAsia="en-GB"/>
        </w:rPr>
        <w:t>Saccodon</w:t>
      </w:r>
      <w:proofErr w:type="spellEnd"/>
      <w:r w:rsidRPr="00B01922">
        <w:rPr>
          <w:rFonts w:eastAsia="Times New Roman" w:cs="Times New Roman"/>
          <w:i/>
          <w:iCs/>
          <w:szCs w:val="24"/>
          <w:lang w:eastAsia="en-GB"/>
        </w:rPr>
        <w:t xml:space="preserve"> </w:t>
      </w:r>
      <w:proofErr w:type="spellStart"/>
      <w:r w:rsidRPr="00B01922">
        <w:rPr>
          <w:rFonts w:eastAsia="Times New Roman" w:cs="Times New Roman"/>
          <w:i/>
          <w:iCs/>
          <w:szCs w:val="24"/>
          <w:lang w:eastAsia="en-GB"/>
        </w:rPr>
        <w:t>dariensis</w:t>
      </w:r>
      <w:proofErr w:type="spellEnd"/>
      <w:r>
        <w:rPr>
          <w:rFonts w:eastAsia="Times New Roman" w:cs="Times New Roman"/>
          <w:szCs w:val="24"/>
          <w:lang w:eastAsia="en-GB"/>
        </w:rPr>
        <w:t xml:space="preserve"> </w:t>
      </w:r>
      <w:r w:rsidRPr="00B01922">
        <w:rPr>
          <w:rFonts w:eastAsia="Times New Roman" w:cs="Times New Roman"/>
          <w:szCs w:val="24"/>
          <w:lang w:eastAsia="en-GB"/>
        </w:rPr>
        <w:t>(</w:t>
      </w:r>
      <w:proofErr w:type="spellStart"/>
      <w:r w:rsidRPr="00B01922">
        <w:rPr>
          <w:rFonts w:eastAsia="Times New Roman" w:cs="Times New Roman"/>
          <w:szCs w:val="24"/>
          <w:lang w:eastAsia="en-GB"/>
        </w:rPr>
        <w:t>Parodontidae</w:t>
      </w:r>
      <w:proofErr w:type="spellEnd"/>
      <w:r w:rsidRPr="00B01922">
        <w:rPr>
          <w:rFonts w:eastAsia="Times New Roman" w:cs="Times New Roman"/>
          <w:szCs w:val="24"/>
          <w:lang w:eastAsia="en-GB"/>
        </w:rPr>
        <w:t>),</w:t>
      </w:r>
      <w:r>
        <w:rPr>
          <w:rFonts w:eastAsia="Times New Roman" w:cs="Times New Roman"/>
          <w:szCs w:val="24"/>
          <w:lang w:eastAsia="en-GB"/>
        </w:rPr>
        <w:t xml:space="preserve"> </w:t>
      </w:r>
      <w:proofErr w:type="spellStart"/>
      <w:r w:rsidRPr="00B01922">
        <w:rPr>
          <w:rFonts w:eastAsia="Times New Roman" w:cs="Times New Roman"/>
          <w:i/>
          <w:iCs/>
          <w:szCs w:val="24"/>
          <w:lang w:eastAsia="en-GB"/>
        </w:rPr>
        <w:t>Ichthyoelephas</w:t>
      </w:r>
      <w:proofErr w:type="spellEnd"/>
      <w:r w:rsidRPr="00B01922">
        <w:rPr>
          <w:rFonts w:eastAsia="Times New Roman" w:cs="Times New Roman"/>
          <w:i/>
          <w:iCs/>
          <w:szCs w:val="24"/>
          <w:lang w:eastAsia="en-GB"/>
        </w:rPr>
        <w:t xml:space="preserve"> </w:t>
      </w:r>
      <w:proofErr w:type="spellStart"/>
      <w:r w:rsidRPr="00B01922">
        <w:rPr>
          <w:rFonts w:eastAsia="Times New Roman" w:cs="Times New Roman"/>
          <w:i/>
          <w:iCs/>
          <w:szCs w:val="24"/>
          <w:lang w:eastAsia="en-GB"/>
        </w:rPr>
        <w:t>longirostris</w:t>
      </w:r>
      <w:proofErr w:type="spellEnd"/>
      <w:r>
        <w:rPr>
          <w:rFonts w:eastAsia="Times New Roman" w:cs="Times New Roman"/>
          <w:szCs w:val="24"/>
          <w:lang w:eastAsia="en-GB"/>
        </w:rPr>
        <w:t xml:space="preserve"> </w:t>
      </w:r>
      <w:r w:rsidRPr="00B01922">
        <w:rPr>
          <w:rFonts w:eastAsia="Times New Roman" w:cs="Times New Roman"/>
          <w:szCs w:val="24"/>
          <w:lang w:eastAsia="en-GB"/>
        </w:rPr>
        <w:t>(</w:t>
      </w:r>
      <w:proofErr w:type="spellStart"/>
      <w:r w:rsidRPr="00B01922">
        <w:rPr>
          <w:rFonts w:eastAsia="Times New Roman" w:cs="Times New Roman"/>
          <w:szCs w:val="24"/>
          <w:lang w:eastAsia="en-GB"/>
        </w:rPr>
        <w:t>Prochilodontidae</w:t>
      </w:r>
      <w:proofErr w:type="spellEnd"/>
      <w:r w:rsidRPr="00B01922">
        <w:rPr>
          <w:rFonts w:eastAsia="Times New Roman" w:cs="Times New Roman"/>
          <w:szCs w:val="24"/>
          <w:lang w:eastAsia="en-GB"/>
        </w:rPr>
        <w:t>),</w:t>
      </w:r>
      <w:r>
        <w:rPr>
          <w:rFonts w:eastAsia="Times New Roman" w:cs="Times New Roman"/>
          <w:szCs w:val="24"/>
          <w:lang w:eastAsia="en-GB"/>
        </w:rPr>
        <w:t xml:space="preserve"> </w:t>
      </w:r>
      <w:r w:rsidRPr="00B01922">
        <w:rPr>
          <w:rFonts w:eastAsia="Times New Roman" w:cs="Times New Roman"/>
          <w:i/>
          <w:iCs/>
          <w:szCs w:val="24"/>
          <w:lang w:eastAsia="en-GB"/>
        </w:rPr>
        <w:t>Prochilodus magdalenae</w:t>
      </w:r>
      <w:r>
        <w:rPr>
          <w:rFonts w:eastAsia="Times New Roman" w:cs="Times New Roman"/>
          <w:szCs w:val="24"/>
          <w:lang w:eastAsia="en-GB"/>
        </w:rPr>
        <w:t xml:space="preserve"> </w:t>
      </w:r>
      <w:r w:rsidRPr="00B01922">
        <w:rPr>
          <w:rFonts w:eastAsia="Times New Roman" w:cs="Times New Roman"/>
          <w:szCs w:val="24"/>
          <w:lang w:eastAsia="en-GB"/>
        </w:rPr>
        <w:t>(</w:t>
      </w:r>
      <w:proofErr w:type="spellStart"/>
      <w:r w:rsidRPr="00B01922">
        <w:rPr>
          <w:rFonts w:eastAsia="Times New Roman" w:cs="Times New Roman"/>
          <w:szCs w:val="24"/>
          <w:lang w:eastAsia="en-GB"/>
        </w:rPr>
        <w:t>Prochilodontidae</w:t>
      </w:r>
      <w:proofErr w:type="spellEnd"/>
      <w:r w:rsidRPr="00B01922">
        <w:rPr>
          <w:rFonts w:eastAsia="Times New Roman" w:cs="Times New Roman"/>
          <w:szCs w:val="24"/>
          <w:lang w:eastAsia="en-GB"/>
        </w:rPr>
        <w:t>),</w:t>
      </w:r>
      <w:r>
        <w:rPr>
          <w:rFonts w:eastAsia="Times New Roman" w:cs="Times New Roman"/>
          <w:szCs w:val="24"/>
          <w:lang w:eastAsia="en-GB"/>
        </w:rPr>
        <w:t xml:space="preserve"> </w:t>
      </w:r>
      <w:proofErr w:type="spellStart"/>
      <w:r w:rsidRPr="00B01922">
        <w:rPr>
          <w:rFonts w:eastAsia="Times New Roman" w:cs="Times New Roman"/>
          <w:i/>
          <w:iCs/>
          <w:szCs w:val="24"/>
          <w:lang w:eastAsia="en-GB"/>
        </w:rPr>
        <w:t>Trichomycterus</w:t>
      </w:r>
      <w:proofErr w:type="spellEnd"/>
      <w:r w:rsidRPr="00B01922">
        <w:rPr>
          <w:rFonts w:eastAsia="Times New Roman" w:cs="Times New Roman"/>
          <w:i/>
          <w:iCs/>
          <w:szCs w:val="24"/>
          <w:lang w:eastAsia="en-GB"/>
        </w:rPr>
        <w:t xml:space="preserve"> </w:t>
      </w:r>
      <w:proofErr w:type="spellStart"/>
      <w:r w:rsidRPr="00B01922">
        <w:rPr>
          <w:rFonts w:eastAsia="Times New Roman" w:cs="Times New Roman"/>
          <w:i/>
          <w:iCs/>
          <w:szCs w:val="24"/>
          <w:lang w:eastAsia="en-GB"/>
        </w:rPr>
        <w:t>chapmani</w:t>
      </w:r>
      <w:proofErr w:type="spellEnd"/>
      <w:r>
        <w:rPr>
          <w:rFonts w:eastAsia="Times New Roman" w:cs="Times New Roman"/>
          <w:szCs w:val="24"/>
          <w:lang w:eastAsia="en-GB"/>
        </w:rPr>
        <w:t xml:space="preserve"> </w:t>
      </w:r>
      <w:r w:rsidRPr="00B01922">
        <w:rPr>
          <w:rFonts w:eastAsia="Times New Roman" w:cs="Times New Roman"/>
          <w:szCs w:val="24"/>
          <w:lang w:eastAsia="en-GB"/>
        </w:rPr>
        <w:t>(</w:t>
      </w:r>
      <w:proofErr w:type="spellStart"/>
      <w:r w:rsidRPr="00B01922">
        <w:rPr>
          <w:rFonts w:eastAsia="Times New Roman" w:cs="Times New Roman"/>
          <w:szCs w:val="24"/>
          <w:lang w:eastAsia="en-GB"/>
        </w:rPr>
        <w:t>Trichomycteridae</w:t>
      </w:r>
      <w:proofErr w:type="spellEnd"/>
      <w:r w:rsidRPr="00B01922">
        <w:rPr>
          <w:rFonts w:eastAsia="Times New Roman" w:cs="Times New Roman"/>
          <w:szCs w:val="24"/>
          <w:lang w:eastAsia="en-GB"/>
        </w:rPr>
        <w:t>), and</w:t>
      </w:r>
      <w:r>
        <w:rPr>
          <w:rFonts w:eastAsia="Times New Roman" w:cs="Times New Roman"/>
          <w:szCs w:val="24"/>
          <w:lang w:eastAsia="en-GB"/>
        </w:rPr>
        <w:t xml:space="preserve"> </w:t>
      </w:r>
      <w:proofErr w:type="spellStart"/>
      <w:r w:rsidRPr="00B01922">
        <w:rPr>
          <w:rFonts w:eastAsia="Times New Roman" w:cs="Times New Roman"/>
          <w:i/>
          <w:iCs/>
          <w:szCs w:val="24"/>
          <w:lang w:eastAsia="en-GB"/>
        </w:rPr>
        <w:t>Trichomycterus</w:t>
      </w:r>
      <w:proofErr w:type="spellEnd"/>
      <w:r w:rsidRPr="00B01922">
        <w:rPr>
          <w:rFonts w:eastAsia="Times New Roman" w:cs="Times New Roman"/>
          <w:i/>
          <w:iCs/>
          <w:szCs w:val="24"/>
          <w:lang w:eastAsia="en-GB"/>
        </w:rPr>
        <w:t xml:space="preserve"> </w:t>
      </w:r>
      <w:proofErr w:type="spellStart"/>
      <w:r w:rsidRPr="00B01922">
        <w:rPr>
          <w:rFonts w:eastAsia="Times New Roman" w:cs="Times New Roman"/>
          <w:i/>
          <w:iCs/>
          <w:szCs w:val="24"/>
          <w:lang w:eastAsia="en-GB"/>
        </w:rPr>
        <w:t>caliensis</w:t>
      </w:r>
      <w:proofErr w:type="spellEnd"/>
      <w:r>
        <w:rPr>
          <w:rFonts w:eastAsia="Times New Roman" w:cs="Times New Roman"/>
          <w:szCs w:val="24"/>
          <w:lang w:eastAsia="en-GB"/>
        </w:rPr>
        <w:t xml:space="preserve"> </w:t>
      </w:r>
      <w:r w:rsidRPr="00B01922">
        <w:rPr>
          <w:rFonts w:eastAsia="Times New Roman" w:cs="Times New Roman"/>
          <w:szCs w:val="24"/>
          <w:lang w:eastAsia="en-GB"/>
        </w:rPr>
        <w:t>(</w:t>
      </w:r>
      <w:proofErr w:type="spellStart"/>
      <w:r w:rsidRPr="00B01922">
        <w:rPr>
          <w:rFonts w:eastAsia="Times New Roman" w:cs="Times New Roman"/>
          <w:szCs w:val="24"/>
          <w:lang w:eastAsia="en-GB"/>
        </w:rPr>
        <w:t>Trichomycteridae</w:t>
      </w:r>
      <w:proofErr w:type="spellEnd"/>
      <w:r w:rsidRPr="00B01922">
        <w:rPr>
          <w:rFonts w:eastAsia="Times New Roman" w:cs="Times New Roman"/>
          <w:szCs w:val="24"/>
          <w:lang w:eastAsia="en-GB"/>
        </w:rPr>
        <w:t>). Amplification was successful for nine of the 16 genomic</w:t>
      </w:r>
      <w:r>
        <w:rPr>
          <w:rFonts w:eastAsia="Times New Roman" w:cs="Times New Roman"/>
          <w:szCs w:val="24"/>
          <w:lang w:eastAsia="en-GB"/>
        </w:rPr>
        <w:t xml:space="preserve"> DNA</w:t>
      </w:r>
      <w:r w:rsidRPr="00B01922">
        <w:rPr>
          <w:rFonts w:eastAsia="Times New Roman" w:cs="Times New Roman"/>
          <w:szCs w:val="24"/>
          <w:lang w:eastAsia="en-GB"/>
        </w:rPr>
        <w:t xml:space="preserve"> extracts, corresponding to the following families: (1) </w:t>
      </w:r>
      <w:proofErr w:type="spellStart"/>
      <w:r w:rsidRPr="00B01922">
        <w:rPr>
          <w:rFonts w:eastAsia="Times New Roman" w:cs="Times New Roman"/>
          <w:szCs w:val="24"/>
          <w:lang w:eastAsia="en-GB"/>
        </w:rPr>
        <w:t>Astroblepidae</w:t>
      </w:r>
      <w:proofErr w:type="spellEnd"/>
      <w:r w:rsidRPr="00B01922">
        <w:rPr>
          <w:rFonts w:eastAsia="Times New Roman" w:cs="Times New Roman"/>
          <w:szCs w:val="24"/>
          <w:lang w:eastAsia="en-GB"/>
        </w:rPr>
        <w:t xml:space="preserve">, (5) </w:t>
      </w:r>
      <w:proofErr w:type="spellStart"/>
      <w:r w:rsidRPr="00B01922">
        <w:rPr>
          <w:rFonts w:eastAsia="Times New Roman" w:cs="Times New Roman"/>
          <w:szCs w:val="24"/>
          <w:lang w:eastAsia="en-GB"/>
        </w:rPr>
        <w:t>Characidae</w:t>
      </w:r>
      <w:proofErr w:type="spellEnd"/>
      <w:r w:rsidRPr="00B01922">
        <w:rPr>
          <w:rFonts w:eastAsia="Times New Roman" w:cs="Times New Roman"/>
          <w:szCs w:val="24"/>
          <w:lang w:eastAsia="en-GB"/>
        </w:rPr>
        <w:t xml:space="preserve">, (8) </w:t>
      </w:r>
      <w:proofErr w:type="spellStart"/>
      <w:r w:rsidRPr="00B01922">
        <w:rPr>
          <w:rFonts w:eastAsia="Times New Roman" w:cs="Times New Roman"/>
          <w:szCs w:val="24"/>
          <w:lang w:eastAsia="en-GB"/>
        </w:rPr>
        <w:t>Heptapteridae</w:t>
      </w:r>
      <w:proofErr w:type="spellEnd"/>
      <w:r w:rsidRPr="00B01922">
        <w:rPr>
          <w:rFonts w:eastAsia="Times New Roman" w:cs="Times New Roman"/>
          <w:szCs w:val="24"/>
          <w:lang w:eastAsia="en-GB"/>
        </w:rPr>
        <w:t xml:space="preserve">, (10) </w:t>
      </w:r>
      <w:proofErr w:type="spellStart"/>
      <w:r w:rsidRPr="00B01922">
        <w:rPr>
          <w:rFonts w:eastAsia="Times New Roman" w:cs="Times New Roman"/>
          <w:szCs w:val="24"/>
          <w:lang w:eastAsia="en-GB"/>
        </w:rPr>
        <w:t>Loricariidae</w:t>
      </w:r>
      <w:proofErr w:type="spellEnd"/>
      <w:r w:rsidRPr="00B01922">
        <w:rPr>
          <w:rFonts w:eastAsia="Times New Roman" w:cs="Times New Roman"/>
          <w:szCs w:val="24"/>
          <w:lang w:eastAsia="en-GB"/>
        </w:rPr>
        <w:t xml:space="preserve">, (12) </w:t>
      </w:r>
      <w:proofErr w:type="spellStart"/>
      <w:r w:rsidRPr="00B01922">
        <w:rPr>
          <w:rFonts w:eastAsia="Times New Roman" w:cs="Times New Roman"/>
          <w:szCs w:val="24"/>
          <w:lang w:eastAsia="en-GB"/>
        </w:rPr>
        <w:t>Parodontidae</w:t>
      </w:r>
      <w:proofErr w:type="spellEnd"/>
      <w:r w:rsidRPr="00B01922">
        <w:rPr>
          <w:rFonts w:eastAsia="Times New Roman" w:cs="Times New Roman"/>
          <w:szCs w:val="24"/>
          <w:lang w:eastAsia="en-GB"/>
        </w:rPr>
        <w:t xml:space="preserve">, (13) </w:t>
      </w:r>
      <w:proofErr w:type="spellStart"/>
      <w:r w:rsidRPr="00B01922">
        <w:rPr>
          <w:rFonts w:eastAsia="Times New Roman" w:cs="Times New Roman"/>
          <w:szCs w:val="24"/>
          <w:lang w:eastAsia="en-GB"/>
        </w:rPr>
        <w:t>Prochilodontidae</w:t>
      </w:r>
      <w:proofErr w:type="spellEnd"/>
      <w:r w:rsidRPr="00B01922">
        <w:rPr>
          <w:rFonts w:eastAsia="Times New Roman" w:cs="Times New Roman"/>
          <w:szCs w:val="24"/>
          <w:lang w:eastAsia="en-GB"/>
        </w:rPr>
        <w:t xml:space="preserve">, (14) </w:t>
      </w:r>
      <w:proofErr w:type="spellStart"/>
      <w:r w:rsidRPr="00B01922">
        <w:rPr>
          <w:rFonts w:eastAsia="Times New Roman" w:cs="Times New Roman"/>
          <w:szCs w:val="24"/>
          <w:lang w:eastAsia="en-GB"/>
        </w:rPr>
        <w:t>Prochilodontidae</w:t>
      </w:r>
      <w:proofErr w:type="spellEnd"/>
      <w:r w:rsidRPr="00B01922">
        <w:rPr>
          <w:rFonts w:eastAsia="Times New Roman" w:cs="Times New Roman"/>
          <w:szCs w:val="24"/>
          <w:lang w:eastAsia="en-GB"/>
        </w:rPr>
        <w:t xml:space="preserve">, (15) </w:t>
      </w:r>
      <w:proofErr w:type="spellStart"/>
      <w:r w:rsidRPr="00B01922">
        <w:rPr>
          <w:rFonts w:eastAsia="Times New Roman" w:cs="Times New Roman"/>
          <w:szCs w:val="24"/>
          <w:lang w:eastAsia="en-GB"/>
        </w:rPr>
        <w:t>Trichomycteridae</w:t>
      </w:r>
      <w:proofErr w:type="spellEnd"/>
      <w:r w:rsidRPr="00B01922">
        <w:rPr>
          <w:rFonts w:eastAsia="Times New Roman" w:cs="Times New Roman"/>
          <w:szCs w:val="24"/>
          <w:lang w:eastAsia="en-GB"/>
        </w:rPr>
        <w:t xml:space="preserve">, and (16) </w:t>
      </w:r>
      <w:proofErr w:type="spellStart"/>
      <w:r w:rsidRPr="00B01922">
        <w:rPr>
          <w:rFonts w:eastAsia="Times New Roman" w:cs="Times New Roman"/>
          <w:szCs w:val="24"/>
          <w:lang w:eastAsia="en-GB"/>
        </w:rPr>
        <w:t>Trichomycteridae</w:t>
      </w:r>
      <w:proofErr w:type="spellEnd"/>
      <w:r w:rsidRPr="00B01922">
        <w:rPr>
          <w:rFonts w:eastAsia="Times New Roman" w:cs="Times New Roman"/>
          <w:szCs w:val="24"/>
          <w:lang w:eastAsia="en-GB"/>
        </w:rPr>
        <w:t xml:space="preserve"> (Supplementary Figure 2).</w:t>
      </w:r>
    </w:p>
    <w:p w14:paraId="7F1BD3E3" w14:textId="17892511" w:rsidR="00B01922" w:rsidRDefault="00B01922" w:rsidP="00B01922">
      <w:pPr>
        <w:spacing w:after="160" w:line="259" w:lineRule="auto"/>
        <w:jc w:val="both"/>
        <w:rPr>
          <w:rFonts w:eastAsia="Times New Roman" w:cs="Times New Roman"/>
          <w:lang w:eastAsia="en-GB"/>
        </w:rPr>
      </w:pPr>
      <w:r w:rsidRPr="00B01922">
        <w:rPr>
          <w:rFonts w:eastAsia="Times New Roman" w:cs="Times New Roman"/>
          <w:szCs w:val="24"/>
          <w:lang w:eastAsia="en-GB"/>
        </w:rPr>
        <w:t xml:space="preserve">To identify primer anchoring regions in the 12S region, the optimal primer sets were predicted using </w:t>
      </w:r>
      <w:proofErr w:type="spellStart"/>
      <w:r w:rsidRPr="00B01922">
        <w:rPr>
          <w:rFonts w:eastAsia="Times New Roman" w:cs="Times New Roman"/>
          <w:szCs w:val="24"/>
          <w:lang w:eastAsia="en-GB"/>
        </w:rPr>
        <w:t>ecoPrimers</w:t>
      </w:r>
      <w:proofErr w:type="spellEnd"/>
      <w:r w:rsidRPr="00B01922">
        <w:rPr>
          <w:rFonts w:eastAsia="Times New Roman" w:cs="Times New Roman"/>
          <w:szCs w:val="24"/>
          <w:lang w:eastAsia="en-GB"/>
        </w:rPr>
        <w:t xml:space="preserve"> v0.5</w:t>
      </w:r>
      <w:r>
        <w:rPr>
          <w:rFonts w:eastAsia="Times New Roman" w:cs="Times New Roman"/>
          <w:szCs w:val="24"/>
          <w:lang w:eastAsia="en-GB"/>
        </w:rPr>
        <w:t xml:space="preserve"> </w:t>
      </w:r>
      <w:r w:rsidR="00154491" w:rsidRPr="0005152D">
        <w:rPr>
          <w:rFonts w:eastAsia="Times New Roman" w:cs="Times New Roman"/>
          <w:szCs w:val="24"/>
          <w:lang w:eastAsia="en-GB"/>
        </w:rPr>
        <w:fldChar w:fldCharType="begin" w:fldLock="1"/>
      </w:r>
      <w:r w:rsidR="00154491" w:rsidRPr="0005152D">
        <w:rPr>
          <w:rFonts w:eastAsia="Times New Roman" w:cs="Times New Roman"/>
          <w:szCs w:val="24"/>
          <w:lang w:eastAsia="en-GB"/>
        </w:rPr>
        <w:instrText>ADDIN CSL_CITATION {"citationItems":[{"id":"ITEM-1","itemData":{"DOI":"10.1093/nar/gkr732","ISSN":"03051048","PMID":"21930509","abstract":"Using non-conventional markers, DNA metabarcoding allows biodiversity assessment from complex substrates. In this article, we present ecoPrimers, a software for identifying new barcode markers and their associated PCR primers. ecoPrimers scans whole genomes to find such markers without a priori knowledge. ecoPrimers optimizes two quality indices measuring taxonomical range and discrimination to select the most efficient markers from a set of reference sequences, according to specific experimental constraints such as marker length or specifically targeted taxa. The key step of the algorithm is the identification of conserved regions among reference sequences for anchoring primers. We propose an efficient algorithm based on data mining, that allows the analysis of huge sets of sequences. We evaluate the efficiency of ecoPrimers by running it on three different sequence sets: mitochondrial, chloroplast and bacterial genomes. Identified barcode markers correspond either to barcode regions already in use for plants or animals, or to new potential barcodes. Results from empirical experiments carried out on a promising new barcode for analyzing vertebrate diversity fully agree with expectations based on bioinformatics analysis. These tests demonstrate the efficiency of ecoPrimers for inferring new barcodes fitting with diverse experimental contexts. ecoPrimers is available as an open source project at: http://www.grenoble.prabi. fr/trac/ecoPrimers. © 2011 The Author(s).","author":[{"dropping-particle":"","family":"Riaz","given":"Tiayyba","non-dropping-particle":"","parse-names":false,"suffix":""},{"dropping-particle":"","family":"Shehzad","given":"Wasim","non-dropping-particle":"","parse-names":false,"suffix":""},{"dropping-particle":"","family":"Viari","given":"Alain","non-dropping-particle":"","parse-names":false,"suffix":""},{"dropping-particle":"","family":"Pompanon","given":"Franois","non-dropping-particle":"","parse-names":false,"suffix":""},{"dropping-particle":"","family":"Taberlet","given":"Pierre","non-dropping-particle":"","parse-names":false,"suffix":""},{"dropping-particle":"","family":"Coissac","given":"Eric","non-dropping-particle":"","parse-names":false,"suffix":""}],"container-title":"Nucleic Acids Research","id":"ITEM-1","issued":{"date-parts":[["2011"]]},"title":"EcoPrimers: Inference of new DNA barcode markers from whole genome sequence analysis","type":"article-journal"},"uris":["http://www.mendeley.com/documents/?uuid=4a29bac2-30e4-474c-bdc2-0652413a7e20"]}],"mendeley":{"formattedCitation":"(Riaz et al., 2011)","plainTextFormattedCitation":"(Riaz et al., 2011)","previouslyFormattedCitation":"(Riaz et al., 2011)"},"properties":{"noteIndex":0},"schema":"https://github.com/citation-style-language/schema/raw/master/csl-citation.json"}</w:instrText>
      </w:r>
      <w:r w:rsidR="00154491" w:rsidRPr="0005152D">
        <w:rPr>
          <w:rFonts w:eastAsia="Times New Roman" w:cs="Times New Roman"/>
          <w:szCs w:val="24"/>
          <w:lang w:eastAsia="en-GB"/>
        </w:rPr>
        <w:fldChar w:fldCharType="separate"/>
      </w:r>
      <w:r w:rsidR="00154491" w:rsidRPr="0005152D">
        <w:rPr>
          <w:rFonts w:eastAsia="Times New Roman" w:cs="Times New Roman"/>
          <w:noProof/>
          <w:szCs w:val="24"/>
          <w:lang w:eastAsia="en-GB"/>
        </w:rPr>
        <w:t>(Riaz et al., 2011)</w:t>
      </w:r>
      <w:r w:rsidR="00154491" w:rsidRPr="0005152D">
        <w:rPr>
          <w:rFonts w:eastAsia="Times New Roman" w:cs="Times New Roman"/>
          <w:szCs w:val="24"/>
          <w:lang w:eastAsia="en-GB"/>
        </w:rPr>
        <w:fldChar w:fldCharType="end"/>
      </w:r>
      <w:r>
        <w:rPr>
          <w:rFonts w:eastAsia="Times New Roman" w:cs="Times New Roman"/>
          <w:szCs w:val="24"/>
          <w:lang w:eastAsia="en-GB"/>
        </w:rPr>
        <w:t xml:space="preserve">, </w:t>
      </w:r>
      <w:r w:rsidRPr="00B01922">
        <w:rPr>
          <w:rFonts w:eastAsia="Times New Roman" w:cs="Times New Roman"/>
          <w:szCs w:val="24"/>
          <w:lang w:eastAsia="en-GB"/>
        </w:rPr>
        <w:t xml:space="preserve">a program that designs efficient barcode markers and primers based on reference sequence records and specified parameters. The program was configured to amplify segments between 150–300 bp, considering only sequences from the taxonomic group identified by </w:t>
      </w:r>
      <w:proofErr w:type="spellStart"/>
      <w:r w:rsidRPr="00B01922">
        <w:rPr>
          <w:rFonts w:eastAsia="Times New Roman" w:cs="Times New Roman"/>
          <w:szCs w:val="24"/>
          <w:lang w:eastAsia="en-GB"/>
        </w:rPr>
        <w:t>teleostei's</w:t>
      </w:r>
      <w:proofErr w:type="spellEnd"/>
      <w:r w:rsidRPr="00B01922">
        <w:rPr>
          <w:rFonts w:eastAsia="Times New Roman" w:cs="Times New Roman"/>
          <w:szCs w:val="24"/>
          <w:lang w:eastAsia="en-GB"/>
        </w:rPr>
        <w:t xml:space="preserve"> TAXID (representing approximately 96% of the world's fish species)</w:t>
      </w:r>
      <w:r>
        <w:rPr>
          <w:rFonts w:eastAsia="Times New Roman" w:cs="Times New Roman"/>
          <w:szCs w:val="24"/>
          <w:lang w:eastAsia="en-GB"/>
        </w:rPr>
        <w:t xml:space="preserve"> </w:t>
      </w:r>
      <w:r w:rsidR="00154491" w:rsidRPr="0005152D">
        <w:rPr>
          <w:rFonts w:eastAsia="Times New Roman" w:cs="Times New Roman"/>
          <w:szCs w:val="24"/>
          <w:lang w:eastAsia="en-GB"/>
        </w:rPr>
        <w:fldChar w:fldCharType="begin" w:fldLock="1"/>
      </w:r>
      <w:r w:rsidR="00154491" w:rsidRPr="0005152D">
        <w:rPr>
          <w:rFonts w:eastAsia="Times New Roman" w:cs="Times New Roman"/>
          <w:szCs w:val="24"/>
          <w:lang w:eastAsia="en-GB"/>
        </w:rPr>
        <w:instrText>ADDIN CSL_CITATION {"citationItems":[{"id":"ITEM-1","itemData":{"URL":"https://www.researchgate.net/publication/259298619_A_teleost_classification_based_on_monophyletic_groups","accessed":{"date-parts":[["2022","6","2"]]},"author":[{"dropping-particle":"","family":"Wiley","given":"E.O. and G.D. Johnson","non-dropping-particle":"","parse-names":false,"suffix":""}],"id":"ITEM-1","issued":{"date-parts":[["2010"]]},"title":"A teleost classification based on monophyletic groups","type":"webpage"},"uris":["http://www.mendeley.com/documents/?uuid=e3303484-9aa2-304c-84a4-448e84f1d75b"]}],"mendeley":{"formattedCitation":"(Wiley, 2010)","plainTextFormattedCitation":"(Wiley, 2010)","previouslyFormattedCitation":"(Wiley, 2010)"},"properties":{"noteIndex":0},"schema":"https://github.com/citation-style-language/schema/raw/master/csl-citation.json"}</w:instrText>
      </w:r>
      <w:r w:rsidR="00154491" w:rsidRPr="0005152D">
        <w:rPr>
          <w:rFonts w:eastAsia="Times New Roman" w:cs="Times New Roman"/>
          <w:szCs w:val="24"/>
          <w:lang w:eastAsia="en-GB"/>
        </w:rPr>
        <w:fldChar w:fldCharType="separate"/>
      </w:r>
      <w:r w:rsidR="00154491" w:rsidRPr="0005152D">
        <w:rPr>
          <w:rFonts w:eastAsia="Times New Roman" w:cs="Times New Roman"/>
          <w:noProof/>
          <w:szCs w:val="24"/>
          <w:lang w:eastAsia="en-GB"/>
        </w:rPr>
        <w:t>(Wiley, 2010)</w:t>
      </w:r>
      <w:r w:rsidR="00154491" w:rsidRPr="0005152D">
        <w:rPr>
          <w:rFonts w:eastAsia="Times New Roman" w:cs="Times New Roman"/>
          <w:szCs w:val="24"/>
          <w:lang w:eastAsia="en-GB"/>
        </w:rPr>
        <w:fldChar w:fldCharType="end"/>
      </w:r>
      <w:r w:rsidR="00154491" w:rsidRPr="0005152D">
        <w:rPr>
          <w:rFonts w:eastAsia="Times New Roman" w:cs="Times New Roman"/>
          <w:lang w:eastAsia="en-GB"/>
        </w:rPr>
        <w:t xml:space="preserve"> </w:t>
      </w:r>
      <w:r w:rsidRPr="00B01922">
        <w:rPr>
          <w:rFonts w:eastAsia="Times New Roman" w:cs="Times New Roman"/>
          <w:lang w:eastAsia="en-GB"/>
        </w:rPr>
        <w:t xml:space="preserve">and allowing a maximum of three errors per oligonucleotide. Potential primer pairs were evaluated to select the best set, based on two criteria: (1) the highest </w:t>
      </w:r>
      <w:proofErr w:type="spellStart"/>
      <w:r w:rsidRPr="00B01922">
        <w:rPr>
          <w:rFonts w:eastAsia="Times New Roman" w:cs="Times New Roman"/>
          <w:lang w:eastAsia="en-GB"/>
        </w:rPr>
        <w:t>Bc</w:t>
      </w:r>
      <w:proofErr w:type="spellEnd"/>
      <w:r w:rsidRPr="00B01922">
        <w:rPr>
          <w:rFonts w:eastAsia="Times New Roman" w:cs="Times New Roman"/>
          <w:lang w:eastAsia="en-GB"/>
        </w:rPr>
        <w:t xml:space="preserve"> </w:t>
      </w:r>
      <w:r w:rsidR="00E54FD9">
        <w:rPr>
          <w:rFonts w:eastAsia="Times New Roman" w:cs="Times New Roman"/>
          <w:lang w:eastAsia="en-GB"/>
        </w:rPr>
        <w:t xml:space="preserve">index </w:t>
      </w:r>
      <w:r w:rsidRPr="00B01922">
        <w:rPr>
          <w:rFonts w:eastAsia="Times New Roman" w:cs="Times New Roman"/>
          <w:lang w:eastAsia="en-GB"/>
        </w:rPr>
        <w:t xml:space="preserve">(proportion of taxa in the dataset adequately amplified) and Bs </w:t>
      </w:r>
      <w:r w:rsidR="00E54FD9">
        <w:rPr>
          <w:rFonts w:eastAsia="Times New Roman" w:cs="Times New Roman"/>
          <w:lang w:eastAsia="en-GB"/>
        </w:rPr>
        <w:t xml:space="preserve">index </w:t>
      </w:r>
      <w:r w:rsidRPr="00B01922">
        <w:rPr>
          <w:rFonts w:eastAsia="Times New Roman" w:cs="Times New Roman"/>
          <w:lang w:eastAsia="en-GB"/>
        </w:rPr>
        <w:t xml:space="preserve">(proportion of taxa correctly identified), and (2) compatibility with the region amplified by the </w:t>
      </w:r>
      <w:proofErr w:type="spellStart"/>
      <w:r w:rsidRPr="00B01922">
        <w:rPr>
          <w:rFonts w:eastAsia="Times New Roman" w:cs="Times New Roman"/>
          <w:lang w:eastAsia="en-GB"/>
        </w:rPr>
        <w:t>Valentini</w:t>
      </w:r>
      <w:proofErr w:type="spellEnd"/>
      <w:r w:rsidRPr="00B01922">
        <w:rPr>
          <w:rFonts w:eastAsia="Times New Roman" w:cs="Times New Roman"/>
          <w:lang w:eastAsia="en-GB"/>
        </w:rPr>
        <w:t xml:space="preserve"> et al. (2016) primers (45–96 bp), enabling the recovery of comparable meta-barcodes</w:t>
      </w:r>
      <w:r>
        <w:rPr>
          <w:rFonts w:eastAsia="Times New Roman" w:cs="Times New Roman"/>
          <w:lang w:eastAsia="en-GB"/>
        </w:rPr>
        <w:t xml:space="preserve">. </w:t>
      </w:r>
    </w:p>
    <w:p w14:paraId="0AC70320" w14:textId="4C41106A" w:rsidR="002D53F2" w:rsidRDefault="002D53F2" w:rsidP="00B01922">
      <w:pPr>
        <w:spacing w:after="160" w:line="259" w:lineRule="auto"/>
        <w:jc w:val="both"/>
        <w:rPr>
          <w:rFonts w:eastAsia="Times New Roman" w:cs="Times New Roman"/>
          <w:lang w:eastAsia="en-GB"/>
        </w:rPr>
      </w:pPr>
    </w:p>
    <w:p w14:paraId="2AA9EA84" w14:textId="77777777" w:rsidR="002D53F2" w:rsidRDefault="002D53F2" w:rsidP="00B01922">
      <w:pPr>
        <w:spacing w:after="160" w:line="259" w:lineRule="auto"/>
        <w:jc w:val="both"/>
        <w:rPr>
          <w:rFonts w:eastAsia="Times New Roman" w:cs="Times New Roman"/>
          <w:lang w:eastAsia="en-GB"/>
        </w:rPr>
      </w:pPr>
    </w:p>
    <w:p w14:paraId="505F2ABC" w14:textId="77777777" w:rsidR="002D53F2" w:rsidRDefault="002D53F2" w:rsidP="00B01922">
      <w:pPr>
        <w:spacing w:after="160" w:line="259" w:lineRule="auto"/>
        <w:jc w:val="both"/>
        <w:rPr>
          <w:rFonts w:eastAsia="Times New Roman" w:cs="Times New Roman"/>
          <w:lang w:eastAsia="en-GB"/>
        </w:rPr>
      </w:pPr>
    </w:p>
    <w:p w14:paraId="22084928" w14:textId="3C004215" w:rsidR="002D53F2" w:rsidRDefault="002D53F2" w:rsidP="002D53F2">
      <w:pPr>
        <w:spacing w:after="160" w:line="259" w:lineRule="auto"/>
        <w:jc w:val="both"/>
        <w:rPr>
          <w:rFonts w:eastAsia="Times New Roman" w:cs="Times New Roman"/>
          <w:lang w:eastAsia="en-GB"/>
        </w:rPr>
      </w:pPr>
      <w:r w:rsidRPr="002D53F2">
        <w:rPr>
          <w:rFonts w:eastAsia="Times New Roman" w:cs="Times New Roman"/>
          <w:lang w:eastAsia="en-GB"/>
        </w:rPr>
        <w:t xml:space="preserve">To visualize the primer anchoring regions, all primers designed </w:t>
      </w:r>
      <w:r w:rsidRPr="00EE0619">
        <w:rPr>
          <w:rFonts w:eastAsia="Times New Roman" w:cs="Times New Roman"/>
          <w:i/>
          <w:iCs/>
          <w:lang w:eastAsia="en-GB"/>
        </w:rPr>
        <w:t>in silico</w:t>
      </w:r>
      <w:r w:rsidRPr="002D53F2">
        <w:rPr>
          <w:rFonts w:eastAsia="Times New Roman" w:cs="Times New Roman"/>
          <w:lang w:eastAsia="en-GB"/>
        </w:rPr>
        <w:t xml:space="preserve"> with </w:t>
      </w:r>
      <w:proofErr w:type="spellStart"/>
      <w:r w:rsidRPr="002D53F2">
        <w:rPr>
          <w:rFonts w:eastAsia="Times New Roman" w:cs="Times New Roman"/>
          <w:lang w:eastAsia="en-GB"/>
        </w:rPr>
        <w:t>ecoPrimers</w:t>
      </w:r>
      <w:proofErr w:type="spellEnd"/>
      <w:r w:rsidRPr="002D53F2">
        <w:rPr>
          <w:rFonts w:eastAsia="Times New Roman" w:cs="Times New Roman"/>
          <w:lang w:eastAsia="en-GB"/>
        </w:rPr>
        <w:t xml:space="preserve"> were aligned </w:t>
      </w:r>
      <w:r w:rsidR="00E54FD9">
        <w:rPr>
          <w:rFonts w:eastAsia="Times New Roman" w:cs="Times New Roman"/>
          <w:lang w:eastAsia="en-GB"/>
        </w:rPr>
        <w:t>with</w:t>
      </w:r>
      <w:r w:rsidR="00E54FD9" w:rsidRPr="002D53F2">
        <w:rPr>
          <w:rFonts w:eastAsia="Times New Roman" w:cs="Times New Roman"/>
          <w:lang w:eastAsia="en-GB"/>
        </w:rPr>
        <w:t xml:space="preserve"> </w:t>
      </w:r>
      <w:r w:rsidRPr="002D53F2">
        <w:rPr>
          <w:rFonts w:eastAsia="Times New Roman" w:cs="Times New Roman"/>
          <w:lang w:eastAsia="en-GB"/>
        </w:rPr>
        <w:t xml:space="preserve">the </w:t>
      </w:r>
      <w:proofErr w:type="spellStart"/>
      <w:r w:rsidRPr="002D53F2">
        <w:rPr>
          <w:rFonts w:eastAsia="Times New Roman" w:cs="Times New Roman"/>
          <w:lang w:eastAsia="en-GB"/>
        </w:rPr>
        <w:t>Valentini</w:t>
      </w:r>
      <w:proofErr w:type="spellEnd"/>
      <w:r w:rsidRPr="002D53F2">
        <w:rPr>
          <w:rFonts w:eastAsia="Times New Roman" w:cs="Times New Roman"/>
          <w:lang w:eastAsia="en-GB"/>
        </w:rPr>
        <w:t xml:space="preserve"> primers and the complete mitochondrial genome </w:t>
      </w:r>
      <w:proofErr w:type="spellStart"/>
      <w:r w:rsidRPr="002D53F2">
        <w:rPr>
          <w:rFonts w:eastAsia="Times New Roman" w:cs="Times New Roman"/>
          <w:i/>
          <w:iCs/>
          <w:lang w:eastAsia="en-GB"/>
        </w:rPr>
        <w:t>Brycon</w:t>
      </w:r>
      <w:proofErr w:type="spellEnd"/>
      <w:r w:rsidRPr="002D53F2">
        <w:rPr>
          <w:rFonts w:eastAsia="Times New Roman" w:cs="Times New Roman"/>
          <w:i/>
          <w:iCs/>
          <w:lang w:eastAsia="en-GB"/>
        </w:rPr>
        <w:t xml:space="preserve"> </w:t>
      </w:r>
      <w:proofErr w:type="spellStart"/>
      <w:r w:rsidRPr="002D53F2">
        <w:rPr>
          <w:rFonts w:eastAsia="Times New Roman" w:cs="Times New Roman"/>
          <w:i/>
          <w:iCs/>
          <w:lang w:eastAsia="en-GB"/>
        </w:rPr>
        <w:t>henni</w:t>
      </w:r>
      <w:proofErr w:type="spellEnd"/>
      <w:r>
        <w:rPr>
          <w:rFonts w:eastAsia="Times New Roman" w:cs="Times New Roman"/>
          <w:i/>
          <w:iCs/>
          <w:lang w:eastAsia="en-GB"/>
        </w:rPr>
        <w:t xml:space="preserve"> </w:t>
      </w:r>
      <w:r w:rsidR="00154491" w:rsidRPr="0005152D">
        <w:rPr>
          <w:rFonts w:eastAsia="Times New Roman" w:cs="Times New Roman"/>
          <w:lang w:eastAsia="en-GB"/>
        </w:rPr>
        <w:fldChar w:fldCharType="begin" w:fldLock="1"/>
      </w:r>
      <w:r w:rsidR="00154491" w:rsidRPr="0005152D">
        <w:rPr>
          <w:rFonts w:eastAsia="Times New Roman" w:cs="Times New Roman"/>
          <w:lang w:eastAsia="en-GB"/>
        </w:rPr>
        <w:instrText>ADDIN CSL_CITATION {"citationItems":[{"id":"ITEM-1","itemData":{"DOI":"10.3109/19401736.2014.984170","ISSN":"24701408","PMID":"25423503","abstract":"Brycon henni (Characiformes, Bryconidae) is a trans-Andean omnivorous fish considered as promising species in aquaculture of temperate zones. In this work we report for first time the complete mitochondrial genome of B. henni. This mitogenome spans 16,885 bp and encodes 13 proteins, 22 tRNAs and 2 ribosomal RNAs. Additionally, the synteny is conserved with others species of the order Characiformes.","author":[{"dropping-particle":"","family":"Landínez-García","given":"Ricardo M.","non-dropping-particle":"","parse-names":false,"suffix":""},{"dropping-particle":"","family":"Alzate","given":"Juan F.","non-dropping-particle":"","parse-names":false,"suffix":""},{"dropping-particle":"","family":"Márquez","given":"Edna J.","non-dropping-particle":"","parse-names":false,"suffix":""}],"container-title":"Mitochondrial DNA Part A: DNA Mapping, Sequencing, and Analysis","id":"ITEM-1","issue":"3","issued":{"date-parts":[["2016"]]},"page":"2259-2260","publisher":"Taylor and Francis Ltd.","title":"Complete mitogenome of the neotropical fish brycon henni, eigenmann 1913 (Characiformes, bryconidae)","type":"article-journal","volume":"27"},"uris":["http://www.mendeley.com/documents/?uuid=29a287bf-6394-362f-92ea-4588fa6fca49"]}],"mendeley":{"formattedCitation":"(Landínez-García et al., 2016)","plainTextFormattedCitation":"(Landínez-García et al., 2016)","previouslyFormattedCitation":"(Landínez-García et al., 2016)"},"properties":{"noteIndex":0},"schema":"https://github.com/citation-style-language/schema/raw/master/csl-citation.json"}</w:instrText>
      </w:r>
      <w:r w:rsidR="00154491" w:rsidRPr="0005152D">
        <w:rPr>
          <w:rFonts w:eastAsia="Times New Roman" w:cs="Times New Roman"/>
          <w:lang w:eastAsia="en-GB"/>
        </w:rPr>
        <w:fldChar w:fldCharType="separate"/>
      </w:r>
      <w:r w:rsidR="00154491" w:rsidRPr="0005152D">
        <w:rPr>
          <w:rFonts w:eastAsia="Times New Roman" w:cs="Times New Roman"/>
          <w:noProof/>
          <w:lang w:eastAsia="en-GB"/>
        </w:rPr>
        <w:t>(Landínez-García et al., 2016)</w:t>
      </w:r>
      <w:r w:rsidR="00154491" w:rsidRPr="0005152D">
        <w:rPr>
          <w:rFonts w:eastAsia="Times New Roman" w:cs="Times New Roman"/>
          <w:lang w:eastAsia="en-GB"/>
        </w:rPr>
        <w:fldChar w:fldCharType="end"/>
      </w:r>
      <w:r w:rsidR="00154491" w:rsidRPr="0005152D">
        <w:rPr>
          <w:rFonts w:eastAsia="Times New Roman" w:cs="Times New Roman"/>
          <w:lang w:eastAsia="en-GB"/>
        </w:rPr>
        <w:t xml:space="preserve"> </w:t>
      </w:r>
      <w:r w:rsidRPr="002D53F2">
        <w:rPr>
          <w:rFonts w:eastAsia="Times New Roman" w:cs="Times New Roman"/>
          <w:lang w:eastAsia="en-GB"/>
        </w:rPr>
        <w:t xml:space="preserve">using </w:t>
      </w:r>
      <w:proofErr w:type="spellStart"/>
      <w:r w:rsidRPr="002D53F2">
        <w:rPr>
          <w:rFonts w:eastAsia="Times New Roman" w:cs="Times New Roman"/>
          <w:lang w:eastAsia="en-GB"/>
        </w:rPr>
        <w:t>Geneious</w:t>
      </w:r>
      <w:proofErr w:type="spellEnd"/>
      <w:r w:rsidRPr="002D53F2">
        <w:rPr>
          <w:rFonts w:eastAsia="Times New Roman" w:cs="Times New Roman"/>
          <w:lang w:eastAsia="en-GB"/>
        </w:rPr>
        <w:t xml:space="preserve"> Prime 2019 v.2.3. The selected primer pair was named 300enV</w:t>
      </w:r>
      <w:r w:rsidR="00E54FD9">
        <w:rPr>
          <w:rFonts w:eastAsia="Times New Roman" w:cs="Times New Roman"/>
          <w:lang w:eastAsia="en-GB"/>
        </w:rPr>
        <w:t xml:space="preserve"> in reference </w:t>
      </w:r>
      <w:proofErr w:type="gramStart"/>
      <w:r w:rsidR="00E54FD9">
        <w:rPr>
          <w:rFonts w:eastAsia="Times New Roman" w:cs="Times New Roman"/>
          <w:lang w:eastAsia="en-GB"/>
        </w:rPr>
        <w:lastRenderedPageBreak/>
        <w:t>to</w:t>
      </w:r>
      <w:r w:rsidRPr="002D53F2">
        <w:rPr>
          <w:rFonts w:eastAsia="Times New Roman" w:cs="Times New Roman"/>
          <w:lang w:eastAsia="en-GB"/>
        </w:rPr>
        <w:t xml:space="preserve">  </w:t>
      </w:r>
      <w:proofErr w:type="spellStart"/>
      <w:r w:rsidRPr="002D53F2">
        <w:rPr>
          <w:rFonts w:eastAsia="Times New Roman" w:cs="Times New Roman"/>
          <w:lang w:eastAsia="en-GB"/>
        </w:rPr>
        <w:t>Valentini's</w:t>
      </w:r>
      <w:proofErr w:type="spellEnd"/>
      <w:proofErr w:type="gramEnd"/>
      <w:r w:rsidRPr="002D53F2">
        <w:rPr>
          <w:rFonts w:eastAsia="Times New Roman" w:cs="Times New Roman"/>
          <w:lang w:eastAsia="en-GB"/>
        </w:rPr>
        <w:t xml:space="preserve"> work</w:t>
      </w:r>
      <w:r w:rsidR="00E54FD9">
        <w:rPr>
          <w:rFonts w:eastAsia="Times New Roman" w:cs="Times New Roman"/>
          <w:lang w:eastAsia="en-GB"/>
        </w:rPr>
        <w:t xml:space="preserve"> targets the</w:t>
      </w:r>
      <w:r w:rsidRPr="002D53F2">
        <w:rPr>
          <w:rFonts w:eastAsia="Times New Roman" w:cs="Times New Roman"/>
          <w:lang w:eastAsia="en-GB"/>
        </w:rPr>
        <w:t xml:space="preserve"> 12S </w:t>
      </w:r>
      <w:r w:rsidR="00E54FD9">
        <w:rPr>
          <w:rFonts w:eastAsia="Times New Roman" w:cs="Times New Roman"/>
          <w:lang w:eastAsia="en-GB"/>
        </w:rPr>
        <w:t xml:space="preserve">mitochondrial region. Laboratory validation was conducted using </w:t>
      </w:r>
      <w:proofErr w:type="spellStart"/>
      <w:r w:rsidR="00E54FD9" w:rsidRPr="002D53F2">
        <w:rPr>
          <w:rFonts w:eastAsia="Times New Roman" w:cs="Times New Roman"/>
          <w:i/>
          <w:iCs/>
          <w:lang w:eastAsia="en-GB"/>
        </w:rPr>
        <w:t>Brycon</w:t>
      </w:r>
      <w:proofErr w:type="spellEnd"/>
      <w:r w:rsidR="00E54FD9" w:rsidRPr="002D53F2">
        <w:rPr>
          <w:rFonts w:eastAsia="Times New Roman" w:cs="Times New Roman"/>
          <w:i/>
          <w:iCs/>
          <w:lang w:eastAsia="en-GB"/>
        </w:rPr>
        <w:t xml:space="preserve"> </w:t>
      </w:r>
      <w:proofErr w:type="spellStart"/>
      <w:r w:rsidR="00E54FD9" w:rsidRPr="002D53F2">
        <w:rPr>
          <w:rFonts w:eastAsia="Times New Roman" w:cs="Times New Roman"/>
          <w:i/>
          <w:iCs/>
          <w:lang w:eastAsia="en-GB"/>
        </w:rPr>
        <w:t>henni</w:t>
      </w:r>
      <w:proofErr w:type="spellEnd"/>
      <w:r w:rsidR="00E54FD9">
        <w:rPr>
          <w:rFonts w:eastAsia="Times New Roman" w:cs="Times New Roman"/>
          <w:i/>
          <w:iCs/>
          <w:lang w:eastAsia="en-GB"/>
        </w:rPr>
        <w:t xml:space="preserve"> </w:t>
      </w:r>
      <w:r w:rsidR="00E54FD9">
        <w:rPr>
          <w:rFonts w:eastAsia="Times New Roman" w:cs="Times New Roman"/>
          <w:lang w:eastAsia="en-GB"/>
        </w:rPr>
        <w:t xml:space="preserve">genomic DNA and </w:t>
      </w:r>
      <w:r w:rsidRPr="002D53F2">
        <w:rPr>
          <w:rFonts w:eastAsia="Times New Roman" w:cs="Times New Roman"/>
          <w:lang w:eastAsia="en-GB"/>
        </w:rPr>
        <w:t xml:space="preserve">PCR </w:t>
      </w:r>
      <w:r w:rsidR="00E54FD9">
        <w:rPr>
          <w:rFonts w:eastAsia="Times New Roman" w:cs="Times New Roman"/>
          <w:lang w:eastAsia="en-GB"/>
        </w:rPr>
        <w:t>with</w:t>
      </w:r>
      <w:r w:rsidRPr="002D53F2">
        <w:rPr>
          <w:rFonts w:eastAsia="Times New Roman" w:cs="Times New Roman"/>
          <w:lang w:eastAsia="en-GB"/>
        </w:rPr>
        <w:t xml:space="preserve"> varying MgCl2 concentrations (1.5, 2, 2.5 mM) and </w:t>
      </w:r>
      <w:r w:rsidR="00E54FD9">
        <w:rPr>
          <w:rFonts w:eastAsia="Times New Roman" w:cs="Times New Roman"/>
          <w:lang w:eastAsia="en-GB"/>
        </w:rPr>
        <w:t xml:space="preserve">annealing </w:t>
      </w:r>
      <w:r w:rsidRPr="002D53F2">
        <w:rPr>
          <w:rFonts w:eastAsia="Times New Roman" w:cs="Times New Roman"/>
          <w:lang w:eastAsia="en-GB"/>
        </w:rPr>
        <w:t xml:space="preserve">temperatures (50, 53.3, 56.6, and 60 °C). </w:t>
      </w:r>
      <w:r w:rsidR="00E54FD9">
        <w:rPr>
          <w:rFonts w:eastAsia="Times New Roman" w:cs="Times New Roman"/>
          <w:lang w:eastAsia="en-GB"/>
        </w:rPr>
        <w:t xml:space="preserve"> </w:t>
      </w:r>
      <w:r w:rsidR="00E54FD9" w:rsidRPr="00E54FD9">
        <w:rPr>
          <w:rFonts w:eastAsia="Times New Roman" w:cs="Times New Roman"/>
          <w:lang w:eastAsia="en-GB"/>
        </w:rPr>
        <w:t xml:space="preserve">Amplification was successful across all conditions except at 60 °C with 1.5 mM </w:t>
      </w:r>
      <w:proofErr w:type="spellStart"/>
      <w:r w:rsidR="00E54FD9" w:rsidRPr="00E54FD9">
        <w:rPr>
          <w:rFonts w:eastAsia="Times New Roman" w:cs="Times New Roman"/>
          <w:lang w:eastAsia="en-GB"/>
        </w:rPr>
        <w:t>MgCl</w:t>
      </w:r>
      <w:proofErr w:type="spellEnd"/>
      <w:r w:rsidR="00E54FD9" w:rsidRPr="00E54FD9">
        <w:rPr>
          <w:rFonts w:eastAsia="Times New Roman" w:cs="Times New Roman"/>
          <w:lang w:eastAsia="en-GB"/>
        </w:rPr>
        <w:t xml:space="preserve">₂. Optimal PCR conditions were identified as 55.1 °C annealing temperature and 1.8 mM </w:t>
      </w:r>
      <w:proofErr w:type="spellStart"/>
      <w:r w:rsidR="00E54FD9" w:rsidRPr="00E54FD9">
        <w:rPr>
          <w:rFonts w:eastAsia="Times New Roman" w:cs="Times New Roman"/>
          <w:lang w:eastAsia="en-GB"/>
        </w:rPr>
        <w:t>MgCl</w:t>
      </w:r>
      <w:proofErr w:type="spellEnd"/>
      <w:r w:rsidR="00E54FD9" w:rsidRPr="00E54FD9">
        <w:rPr>
          <w:rFonts w:eastAsia="Times New Roman" w:cs="Times New Roman"/>
          <w:lang w:eastAsia="en-GB"/>
        </w:rPr>
        <w:t xml:space="preserve">₂ </w:t>
      </w:r>
      <w:proofErr w:type="gramStart"/>
      <w:r w:rsidR="00E54FD9" w:rsidRPr="00E54FD9">
        <w:rPr>
          <w:rFonts w:eastAsia="Times New Roman" w:cs="Times New Roman"/>
          <w:lang w:eastAsia="en-GB"/>
        </w:rPr>
        <w:t>concentration </w:t>
      </w:r>
      <w:r w:rsidRPr="002D53F2">
        <w:rPr>
          <w:rFonts w:eastAsia="Times New Roman" w:cs="Times New Roman"/>
          <w:lang w:eastAsia="en-GB"/>
        </w:rPr>
        <w:t xml:space="preserve"> (</w:t>
      </w:r>
      <w:proofErr w:type="gramEnd"/>
      <w:r w:rsidRPr="002D53F2">
        <w:rPr>
          <w:rFonts w:eastAsia="Times New Roman" w:cs="Times New Roman"/>
          <w:lang w:eastAsia="en-GB"/>
        </w:rPr>
        <w:t>Supplementary Figure 3).</w:t>
      </w:r>
    </w:p>
    <w:p w14:paraId="086F1ADD" w14:textId="77777777" w:rsidR="002D53F2" w:rsidRPr="0005152D" w:rsidRDefault="002D53F2" w:rsidP="002D53F2">
      <w:pPr>
        <w:spacing w:after="160" w:line="259" w:lineRule="auto"/>
        <w:jc w:val="both"/>
        <w:rPr>
          <w:rFonts w:eastAsia="Times New Roman" w:cs="Times New Roman"/>
          <w:lang w:eastAsia="en-GB"/>
        </w:rPr>
      </w:pPr>
    </w:p>
    <w:p w14:paraId="66F93F75" w14:textId="54A5A934" w:rsidR="00536760" w:rsidRPr="00556784" w:rsidRDefault="002D53F2" w:rsidP="00556784">
      <w:pPr>
        <w:pStyle w:val="Ttulo3"/>
        <w:rPr>
          <w:rStyle w:val="Textoennegrita"/>
          <w:b/>
          <w:bCs w:val="0"/>
          <w:color w:val="000000"/>
        </w:rPr>
      </w:pPr>
      <w:r w:rsidRPr="00556784">
        <w:rPr>
          <w:rStyle w:val="Textoennegrita"/>
          <w:b/>
          <w:bCs w:val="0"/>
          <w:color w:val="000000"/>
        </w:rPr>
        <w:t>1.2</w:t>
      </w:r>
      <w:r w:rsidR="00556784">
        <w:rPr>
          <w:rStyle w:val="Textoennegrita"/>
          <w:b/>
          <w:bCs w:val="0"/>
          <w:color w:val="000000"/>
        </w:rPr>
        <w:t>.</w:t>
      </w:r>
      <w:r w:rsidRPr="00556784">
        <w:rPr>
          <w:rStyle w:val="Textoennegrita"/>
          <w:b/>
          <w:bCs w:val="0"/>
          <w:color w:val="000000"/>
        </w:rPr>
        <w:t xml:space="preserve"> </w:t>
      </w:r>
      <w:r w:rsidR="00536760" w:rsidRPr="00556784">
        <w:rPr>
          <w:rStyle w:val="Textoennegrita"/>
          <w:b/>
          <w:bCs w:val="0"/>
          <w:color w:val="000000"/>
        </w:rPr>
        <w:t>Proposed protocol for a non-invasive method t</w:t>
      </w:r>
      <w:r w:rsidR="00556784">
        <w:rPr>
          <w:rStyle w:val="Textoennegrita"/>
          <w:b/>
          <w:bCs w:val="0"/>
          <w:color w:val="000000"/>
        </w:rPr>
        <w:t>o</w:t>
      </w:r>
      <w:r w:rsidR="00536760" w:rsidRPr="00556784">
        <w:rPr>
          <w:rStyle w:val="Textoennegrita"/>
          <w:b/>
          <w:bCs w:val="0"/>
          <w:color w:val="000000"/>
        </w:rPr>
        <w:t xml:space="preserve"> monitor fish richness </w:t>
      </w:r>
      <w:bookmarkStart w:id="1" w:name="_Hlk170058854"/>
      <w:bookmarkEnd w:id="1"/>
    </w:p>
    <w:p w14:paraId="7B449EF9" w14:textId="3ED3EE8C" w:rsidR="002D53F2" w:rsidRDefault="002D53F2" w:rsidP="00496E32">
      <w:pPr>
        <w:pStyle w:val="NormalWeb"/>
        <w:rPr>
          <w:color w:val="000000"/>
        </w:rPr>
      </w:pPr>
      <w:r>
        <w:rPr>
          <w:color w:val="000000"/>
        </w:rPr>
        <w:t xml:space="preserve">Based on the experience gained during the pilot tests (first two experimental stages), simulations, and the final test (third experimental stage), two </w:t>
      </w:r>
      <w:r w:rsidR="00E54FD9">
        <w:rPr>
          <w:color w:val="000000"/>
        </w:rPr>
        <w:t xml:space="preserve">reference </w:t>
      </w:r>
      <w:r>
        <w:rPr>
          <w:color w:val="000000"/>
        </w:rPr>
        <w:t>databases were developed—one for COX1 and another for 12S. Additionally, two data analysis pipelines were created in QIIME2, which are publicly available at:</w:t>
      </w:r>
      <w:r>
        <w:rPr>
          <w:rStyle w:val="apple-converted-space"/>
          <w:color w:val="000000"/>
        </w:rPr>
        <w:t xml:space="preserve"> </w:t>
      </w:r>
      <w:hyperlink r:id="rId12" w:history="1">
        <w:r w:rsidRPr="002D53F2">
          <w:rPr>
            <w:rStyle w:val="Hipervnculo"/>
          </w:rPr>
          <w:t>https://github.com/ictioTintin/Mebarcoding_en_peces_con_Qiime2</w:t>
        </w:r>
      </w:hyperlink>
      <w:r>
        <w:rPr>
          <w:color w:val="000000"/>
        </w:rPr>
        <w:t>. The following protocol outlines the fieldwork procedures for eDNA sampling:</w:t>
      </w:r>
    </w:p>
    <w:p w14:paraId="09FF0C24" w14:textId="648C6065" w:rsidR="002D53F2" w:rsidRDefault="002D53F2" w:rsidP="002D53F2">
      <w:pPr>
        <w:pStyle w:val="Ttulo3"/>
        <w:rPr>
          <w:color w:val="000000"/>
          <w:sz w:val="27"/>
        </w:rPr>
      </w:pPr>
      <w:r>
        <w:rPr>
          <w:rStyle w:val="Textoennegrita"/>
          <w:b/>
          <w:bCs w:val="0"/>
          <w:color w:val="000000"/>
        </w:rPr>
        <w:t>a. Preparation of Sampling Equipment</w:t>
      </w:r>
    </w:p>
    <w:p w14:paraId="18817F92" w14:textId="70F3E157" w:rsidR="002D53F2" w:rsidRDefault="002D53F2" w:rsidP="002D53F2">
      <w:pPr>
        <w:pStyle w:val="NormalWeb"/>
        <w:rPr>
          <w:color w:val="000000"/>
        </w:rPr>
      </w:pPr>
      <w:r>
        <w:rPr>
          <w:color w:val="000000"/>
        </w:rPr>
        <w:t>The day before sampling, all equipment was sterilized with a 1% hypochlorite solution to prevent cross-contamination from surface contact during the process. A gas mask was worn to ensure safety during sterilization (Supplementary Figure 5).</w:t>
      </w:r>
    </w:p>
    <w:p w14:paraId="5475FB43" w14:textId="326E3A04" w:rsidR="002D53F2" w:rsidRDefault="002D53F2" w:rsidP="002D53F2">
      <w:pPr>
        <w:pStyle w:val="Ttulo3"/>
        <w:rPr>
          <w:color w:val="000000"/>
          <w:sz w:val="27"/>
        </w:rPr>
      </w:pPr>
      <w:r>
        <w:rPr>
          <w:rStyle w:val="Textoennegrita"/>
          <w:b/>
          <w:bCs w:val="0"/>
          <w:color w:val="000000"/>
        </w:rPr>
        <w:t>b. Sampling in Lentic Systems (Still Water)</w:t>
      </w:r>
    </w:p>
    <w:p w14:paraId="4D35167A" w14:textId="77777777" w:rsidR="002D53F2" w:rsidRDefault="002D53F2" w:rsidP="00496E32">
      <w:pPr>
        <w:numPr>
          <w:ilvl w:val="0"/>
          <w:numId w:val="28"/>
        </w:numPr>
        <w:spacing w:before="100" w:beforeAutospacing="1" w:after="100" w:afterAutospacing="1"/>
        <w:rPr>
          <w:color w:val="000000"/>
        </w:rPr>
      </w:pPr>
      <w:r>
        <w:rPr>
          <w:rStyle w:val="Textoennegrita"/>
          <w:color w:val="000000"/>
        </w:rPr>
        <w:t>Decontamination</w:t>
      </w:r>
      <w:r>
        <w:rPr>
          <w:color w:val="000000"/>
        </w:rPr>
        <w:t>: The bilge hose was purged with 1% hypochlorite by pumping water through it into a bucket to remove any non-sampling eDNA (Supplementary Figure 6).</w:t>
      </w:r>
    </w:p>
    <w:p w14:paraId="08AC17B2" w14:textId="77777777" w:rsidR="002D53F2" w:rsidRDefault="002D53F2" w:rsidP="00496E32">
      <w:pPr>
        <w:numPr>
          <w:ilvl w:val="0"/>
          <w:numId w:val="28"/>
        </w:numPr>
        <w:spacing w:before="100" w:beforeAutospacing="1" w:after="100" w:afterAutospacing="1"/>
        <w:rPr>
          <w:color w:val="000000"/>
        </w:rPr>
      </w:pPr>
      <w:r>
        <w:rPr>
          <w:rStyle w:val="Textoennegrita"/>
          <w:color w:val="000000"/>
        </w:rPr>
        <w:t>Water Collection</w:t>
      </w:r>
      <w:r>
        <w:rPr>
          <w:color w:val="000000"/>
        </w:rPr>
        <w:t xml:space="preserve">: The pump was submerged to a depth of 1 m, and water </w:t>
      </w:r>
      <w:proofErr w:type="gramStart"/>
      <w:r>
        <w:rPr>
          <w:color w:val="000000"/>
        </w:rPr>
        <w:t>was allowed to</w:t>
      </w:r>
      <w:proofErr w:type="gramEnd"/>
      <w:r>
        <w:rPr>
          <w:color w:val="000000"/>
        </w:rPr>
        <w:t xml:space="preserve"> flow briefly to flush out residual hypochlorite. Then, a 15 L bucket was filled.</w:t>
      </w:r>
    </w:p>
    <w:p w14:paraId="4D15C52E" w14:textId="77777777" w:rsidR="002D53F2" w:rsidRDefault="002D53F2" w:rsidP="00496E32">
      <w:pPr>
        <w:numPr>
          <w:ilvl w:val="0"/>
          <w:numId w:val="28"/>
        </w:numPr>
        <w:spacing w:before="100" w:beforeAutospacing="1" w:after="100" w:afterAutospacing="1"/>
        <w:rPr>
          <w:color w:val="000000"/>
        </w:rPr>
      </w:pPr>
      <w:r>
        <w:rPr>
          <w:rStyle w:val="Textoennegrita"/>
          <w:color w:val="000000"/>
        </w:rPr>
        <w:t>Sample Collection</w:t>
      </w:r>
      <w:r>
        <w:rPr>
          <w:color w:val="000000"/>
        </w:rPr>
        <w:t>: After covering and shaking the bucket, a 100 mL sample was collected, followed by a 2 L sample.</w:t>
      </w:r>
    </w:p>
    <w:p w14:paraId="573A546B" w14:textId="77777777" w:rsidR="002D53F2" w:rsidRDefault="002D53F2" w:rsidP="00496E32">
      <w:pPr>
        <w:numPr>
          <w:ilvl w:val="0"/>
          <w:numId w:val="28"/>
        </w:numPr>
        <w:spacing w:before="100" w:beforeAutospacing="1" w:after="100" w:afterAutospacing="1"/>
        <w:rPr>
          <w:color w:val="000000"/>
        </w:rPr>
      </w:pPr>
      <w:r>
        <w:rPr>
          <w:rStyle w:val="Textoennegrita"/>
          <w:color w:val="000000"/>
        </w:rPr>
        <w:t>Physicochemical Measurements</w:t>
      </w:r>
      <w:r>
        <w:rPr>
          <w:color w:val="000000"/>
        </w:rPr>
        <w:t>: Parameters such as pH, conductivity, temperature, and dissolved oxygen were recorded using an HQ40D portable multiparameter probe.</w:t>
      </w:r>
    </w:p>
    <w:p w14:paraId="73C57D7C" w14:textId="77777777" w:rsidR="002D53F2" w:rsidRDefault="002D53F2" w:rsidP="00496E32">
      <w:pPr>
        <w:numPr>
          <w:ilvl w:val="0"/>
          <w:numId w:val="28"/>
        </w:numPr>
        <w:spacing w:before="100" w:beforeAutospacing="1" w:after="100" w:afterAutospacing="1"/>
        <w:rPr>
          <w:color w:val="000000"/>
        </w:rPr>
      </w:pPr>
      <w:r>
        <w:rPr>
          <w:rStyle w:val="Textoennegrita"/>
          <w:color w:val="000000"/>
        </w:rPr>
        <w:t>Storage</w:t>
      </w:r>
      <w:r>
        <w:rPr>
          <w:color w:val="000000"/>
        </w:rPr>
        <w:t>: Samples were stored in a cooler with frozen gel packs (-20 °C) until they were transported to the camp for filtration (Supplementary Figure 7).</w:t>
      </w:r>
    </w:p>
    <w:p w14:paraId="5E40064F" w14:textId="2C416CBE" w:rsidR="002D53F2" w:rsidRDefault="002D53F2" w:rsidP="002D53F2">
      <w:pPr>
        <w:pStyle w:val="Ttulo3"/>
        <w:rPr>
          <w:color w:val="000000"/>
          <w:sz w:val="27"/>
        </w:rPr>
      </w:pPr>
      <w:r>
        <w:rPr>
          <w:rStyle w:val="Textoennegrita"/>
          <w:b/>
          <w:bCs w:val="0"/>
          <w:color w:val="000000"/>
        </w:rPr>
        <w:t>c. Sampling in Lotic Systems (Flowing Water)</w:t>
      </w:r>
    </w:p>
    <w:p w14:paraId="593EF70A" w14:textId="77777777" w:rsidR="002D53F2" w:rsidRDefault="002D53F2" w:rsidP="002D53F2">
      <w:pPr>
        <w:numPr>
          <w:ilvl w:val="0"/>
          <w:numId w:val="29"/>
        </w:numPr>
        <w:spacing w:before="100" w:beforeAutospacing="1" w:after="100" w:afterAutospacing="1"/>
        <w:rPr>
          <w:color w:val="000000"/>
        </w:rPr>
      </w:pPr>
      <w:r>
        <w:rPr>
          <w:rStyle w:val="Textoennegrita"/>
          <w:color w:val="000000"/>
        </w:rPr>
        <w:t>Decontamination</w:t>
      </w:r>
      <w:r>
        <w:rPr>
          <w:color w:val="000000"/>
        </w:rPr>
        <w:t>: Contaminant vectors were removed from all equipment before sampling.</w:t>
      </w:r>
    </w:p>
    <w:p w14:paraId="5F981B83" w14:textId="77777777" w:rsidR="002D53F2" w:rsidRDefault="002D53F2" w:rsidP="002D53F2">
      <w:pPr>
        <w:numPr>
          <w:ilvl w:val="0"/>
          <w:numId w:val="29"/>
        </w:numPr>
        <w:spacing w:before="100" w:beforeAutospacing="1" w:after="100" w:afterAutospacing="1"/>
        <w:rPr>
          <w:color w:val="000000"/>
        </w:rPr>
      </w:pPr>
      <w:r>
        <w:rPr>
          <w:rStyle w:val="Textoennegrita"/>
          <w:color w:val="000000"/>
        </w:rPr>
        <w:t>Water Collection</w:t>
      </w:r>
      <w:r>
        <w:rPr>
          <w:color w:val="000000"/>
        </w:rPr>
        <w:t>: Three 5 L samples were taken—one from each shore and one from the center of the water flow. These were mixed to form a 15 L composite sample.</w:t>
      </w:r>
    </w:p>
    <w:p w14:paraId="69646B78" w14:textId="77777777" w:rsidR="002D53F2" w:rsidRDefault="002D53F2" w:rsidP="002D53F2">
      <w:pPr>
        <w:numPr>
          <w:ilvl w:val="0"/>
          <w:numId w:val="29"/>
        </w:numPr>
        <w:spacing w:before="100" w:beforeAutospacing="1" w:after="100" w:afterAutospacing="1"/>
        <w:rPr>
          <w:color w:val="000000"/>
        </w:rPr>
      </w:pPr>
      <w:r>
        <w:rPr>
          <w:rStyle w:val="Textoennegrita"/>
          <w:color w:val="000000"/>
        </w:rPr>
        <w:t>Sample Collection</w:t>
      </w:r>
      <w:r>
        <w:rPr>
          <w:color w:val="000000"/>
        </w:rPr>
        <w:t>: From the composite sample, a 100 mL sample and a 2 L sample were collected.</w:t>
      </w:r>
    </w:p>
    <w:p w14:paraId="4C7BD69A" w14:textId="77777777" w:rsidR="002D53F2" w:rsidRDefault="002D53F2" w:rsidP="002D53F2">
      <w:pPr>
        <w:numPr>
          <w:ilvl w:val="0"/>
          <w:numId w:val="29"/>
        </w:numPr>
        <w:spacing w:before="100" w:beforeAutospacing="1" w:after="100" w:afterAutospacing="1"/>
        <w:rPr>
          <w:color w:val="000000"/>
        </w:rPr>
      </w:pPr>
      <w:r>
        <w:rPr>
          <w:rStyle w:val="Textoennegrita"/>
          <w:color w:val="000000"/>
        </w:rPr>
        <w:t>Physicochemical Measurements</w:t>
      </w:r>
      <w:r>
        <w:rPr>
          <w:color w:val="000000"/>
        </w:rPr>
        <w:t>: pH, conductivity, temperature, and dissolved oxygen were measured using the HQ40D multiparameter probe.</w:t>
      </w:r>
    </w:p>
    <w:p w14:paraId="45E49D06" w14:textId="77777777" w:rsidR="002D53F2" w:rsidRDefault="002D53F2" w:rsidP="002D53F2">
      <w:pPr>
        <w:numPr>
          <w:ilvl w:val="0"/>
          <w:numId w:val="29"/>
        </w:numPr>
        <w:spacing w:before="100" w:beforeAutospacing="1" w:after="100" w:afterAutospacing="1"/>
        <w:rPr>
          <w:color w:val="000000"/>
        </w:rPr>
      </w:pPr>
      <w:r>
        <w:rPr>
          <w:rStyle w:val="Textoennegrita"/>
          <w:color w:val="000000"/>
        </w:rPr>
        <w:t>Storage</w:t>
      </w:r>
      <w:r>
        <w:rPr>
          <w:color w:val="000000"/>
        </w:rPr>
        <w:t>: Samples were refrigerated with frozen gel packs at -20 °C until filtration at the camp (Supplementary Figure 8).</w:t>
      </w:r>
    </w:p>
    <w:p w14:paraId="34062FFD" w14:textId="0E0EE8A1" w:rsidR="002D53F2" w:rsidRPr="002D53F2" w:rsidRDefault="002D53F2" w:rsidP="002D53F2">
      <w:pPr>
        <w:spacing w:before="100" w:beforeAutospacing="1" w:after="100" w:afterAutospacing="1"/>
        <w:rPr>
          <w:b/>
          <w:bCs/>
          <w:color w:val="000000"/>
        </w:rPr>
      </w:pPr>
      <w:r>
        <w:rPr>
          <w:b/>
          <w:bCs/>
          <w:color w:val="000000"/>
        </w:rPr>
        <w:lastRenderedPageBreak/>
        <w:t>d</w:t>
      </w:r>
      <w:r w:rsidRPr="002D53F2">
        <w:rPr>
          <w:b/>
          <w:bCs/>
          <w:color w:val="000000"/>
        </w:rPr>
        <w:t>. Work Area Preparation and Filtration</w:t>
      </w:r>
    </w:p>
    <w:p w14:paraId="6C6BC49D" w14:textId="77777777" w:rsidR="002D53F2" w:rsidRPr="002D53F2" w:rsidRDefault="002D53F2" w:rsidP="00496E32">
      <w:pPr>
        <w:numPr>
          <w:ilvl w:val="0"/>
          <w:numId w:val="30"/>
        </w:numPr>
        <w:spacing w:before="100" w:beforeAutospacing="1" w:after="100" w:afterAutospacing="1"/>
        <w:rPr>
          <w:color w:val="000000"/>
        </w:rPr>
      </w:pPr>
      <w:r w:rsidRPr="002D53F2">
        <w:rPr>
          <w:b/>
          <w:bCs/>
          <w:color w:val="000000"/>
        </w:rPr>
        <w:t>Setup and Sterilization</w:t>
      </w:r>
      <w:r w:rsidRPr="002D53F2">
        <w:rPr>
          <w:color w:val="000000"/>
        </w:rPr>
        <w:t>: The filtration area and equipment were sterilized. Two filtration systems were used:</w:t>
      </w:r>
    </w:p>
    <w:p w14:paraId="7D62B4B7" w14:textId="77777777" w:rsidR="002D53F2" w:rsidRPr="002D53F2" w:rsidRDefault="002D53F2" w:rsidP="002D53F2">
      <w:pPr>
        <w:numPr>
          <w:ilvl w:val="1"/>
          <w:numId w:val="30"/>
        </w:numPr>
        <w:spacing w:before="100" w:beforeAutospacing="1" w:after="100" w:afterAutospacing="1"/>
        <w:rPr>
          <w:color w:val="000000"/>
        </w:rPr>
      </w:pPr>
      <w:r w:rsidRPr="002D53F2">
        <w:rPr>
          <w:b/>
          <w:bCs/>
          <w:color w:val="000000"/>
        </w:rPr>
        <w:t>System 1</w:t>
      </w:r>
      <w:r w:rsidRPr="002D53F2">
        <w:rPr>
          <w:color w:val="000000"/>
        </w:rPr>
        <w:t>: For 100 mL samples, disposable cups under vacuum pressure (15–18 inHg).</w:t>
      </w:r>
    </w:p>
    <w:p w14:paraId="4EBBD015" w14:textId="77777777" w:rsidR="002D53F2" w:rsidRPr="002D53F2" w:rsidRDefault="002D53F2" w:rsidP="002D53F2">
      <w:pPr>
        <w:numPr>
          <w:ilvl w:val="1"/>
          <w:numId w:val="30"/>
        </w:numPr>
        <w:spacing w:before="100" w:beforeAutospacing="1" w:after="100" w:afterAutospacing="1"/>
        <w:rPr>
          <w:color w:val="000000"/>
        </w:rPr>
      </w:pPr>
      <w:r w:rsidRPr="002D53F2">
        <w:rPr>
          <w:b/>
          <w:bCs/>
          <w:color w:val="000000"/>
        </w:rPr>
        <w:t>System 2</w:t>
      </w:r>
      <w:r w:rsidRPr="002D53F2">
        <w:rPr>
          <w:color w:val="000000"/>
        </w:rPr>
        <w:t>: For 2 L samples, reusable cups sterilized a day prior, under vacuum pressure (15–20 inHg).</w:t>
      </w:r>
    </w:p>
    <w:p w14:paraId="162A9C5C" w14:textId="77777777" w:rsidR="002D53F2" w:rsidRPr="002D53F2" w:rsidRDefault="002D53F2" w:rsidP="00496E32">
      <w:pPr>
        <w:numPr>
          <w:ilvl w:val="0"/>
          <w:numId w:val="30"/>
        </w:numPr>
        <w:spacing w:before="100" w:beforeAutospacing="1" w:after="100" w:afterAutospacing="1"/>
        <w:rPr>
          <w:color w:val="000000"/>
        </w:rPr>
      </w:pPr>
      <w:r w:rsidRPr="002D53F2">
        <w:rPr>
          <w:b/>
          <w:bCs/>
          <w:color w:val="000000"/>
        </w:rPr>
        <w:t>Filtration Process</w:t>
      </w:r>
      <w:r w:rsidRPr="002D53F2">
        <w:rPr>
          <w:color w:val="000000"/>
        </w:rPr>
        <w:t>:</w:t>
      </w:r>
    </w:p>
    <w:p w14:paraId="7BBD2A05" w14:textId="77777777" w:rsidR="002D53F2" w:rsidRPr="002D53F2" w:rsidRDefault="002D53F2" w:rsidP="002D53F2">
      <w:pPr>
        <w:numPr>
          <w:ilvl w:val="1"/>
          <w:numId w:val="30"/>
        </w:numPr>
        <w:spacing w:before="100" w:beforeAutospacing="1" w:after="100" w:afterAutospacing="1"/>
        <w:rPr>
          <w:color w:val="000000"/>
        </w:rPr>
      </w:pPr>
      <w:r w:rsidRPr="002D53F2">
        <w:rPr>
          <w:color w:val="000000"/>
        </w:rPr>
        <w:t>Dilutions were processed sequentially.</w:t>
      </w:r>
    </w:p>
    <w:p w14:paraId="2301EF4A" w14:textId="77777777" w:rsidR="002D53F2" w:rsidRPr="002D53F2" w:rsidRDefault="002D53F2" w:rsidP="002D53F2">
      <w:pPr>
        <w:numPr>
          <w:ilvl w:val="1"/>
          <w:numId w:val="30"/>
        </w:numPr>
        <w:spacing w:before="100" w:beforeAutospacing="1" w:after="100" w:afterAutospacing="1"/>
        <w:rPr>
          <w:color w:val="000000"/>
        </w:rPr>
      </w:pPr>
      <w:r w:rsidRPr="002D53F2">
        <w:rPr>
          <w:color w:val="000000"/>
        </w:rPr>
        <w:t xml:space="preserve">System 1 had a maximum cup capacity of 20 mL, while System 2 could hold 300 </w:t>
      </w:r>
      <w:proofErr w:type="spellStart"/>
      <w:r w:rsidRPr="002D53F2">
        <w:rPr>
          <w:color w:val="000000"/>
        </w:rPr>
        <w:t>mL.</w:t>
      </w:r>
      <w:proofErr w:type="spellEnd"/>
    </w:p>
    <w:p w14:paraId="1C45ABE6" w14:textId="77777777" w:rsidR="002D53F2" w:rsidRPr="002D53F2" w:rsidRDefault="002D53F2" w:rsidP="002D53F2">
      <w:pPr>
        <w:numPr>
          <w:ilvl w:val="1"/>
          <w:numId w:val="30"/>
        </w:numPr>
        <w:spacing w:before="100" w:beforeAutospacing="1" w:after="100" w:afterAutospacing="1"/>
        <w:rPr>
          <w:color w:val="000000"/>
        </w:rPr>
      </w:pPr>
      <w:r w:rsidRPr="002D53F2">
        <w:rPr>
          <w:color w:val="000000"/>
        </w:rPr>
        <w:t>To reduce filtering time for 2 L samples, three filtration columns and filters were used simultaneously.</w:t>
      </w:r>
    </w:p>
    <w:p w14:paraId="37E04B01" w14:textId="77777777" w:rsidR="002D53F2" w:rsidRPr="002D53F2" w:rsidRDefault="002D53F2" w:rsidP="00496E32">
      <w:pPr>
        <w:numPr>
          <w:ilvl w:val="0"/>
          <w:numId w:val="30"/>
        </w:numPr>
        <w:spacing w:before="100" w:beforeAutospacing="1" w:after="100" w:afterAutospacing="1"/>
        <w:rPr>
          <w:color w:val="000000"/>
        </w:rPr>
      </w:pPr>
      <w:r w:rsidRPr="002D53F2">
        <w:rPr>
          <w:b/>
          <w:bCs/>
          <w:color w:val="000000"/>
        </w:rPr>
        <w:t>Timing and Drying</w:t>
      </w:r>
      <w:r w:rsidRPr="002D53F2">
        <w:rPr>
          <w:color w:val="000000"/>
        </w:rPr>
        <w:t>:</w:t>
      </w:r>
    </w:p>
    <w:p w14:paraId="32AA44E6" w14:textId="77777777" w:rsidR="002D53F2" w:rsidRPr="002D53F2" w:rsidRDefault="002D53F2" w:rsidP="002D53F2">
      <w:pPr>
        <w:numPr>
          <w:ilvl w:val="1"/>
          <w:numId w:val="30"/>
        </w:numPr>
        <w:spacing w:before="100" w:beforeAutospacing="1" w:after="100" w:afterAutospacing="1"/>
        <w:rPr>
          <w:color w:val="000000"/>
        </w:rPr>
      </w:pPr>
      <w:r w:rsidRPr="002D53F2">
        <w:rPr>
          <w:color w:val="000000"/>
        </w:rPr>
        <w:t>The start and end times of filtration were recorded.</w:t>
      </w:r>
    </w:p>
    <w:p w14:paraId="4921F5BC" w14:textId="77777777" w:rsidR="002D53F2" w:rsidRPr="002D53F2" w:rsidRDefault="002D53F2" w:rsidP="002D53F2">
      <w:pPr>
        <w:numPr>
          <w:ilvl w:val="1"/>
          <w:numId w:val="30"/>
        </w:numPr>
        <w:spacing w:before="100" w:beforeAutospacing="1" w:after="100" w:afterAutospacing="1"/>
        <w:rPr>
          <w:color w:val="000000"/>
        </w:rPr>
      </w:pPr>
      <w:r w:rsidRPr="002D53F2">
        <w:rPr>
          <w:color w:val="000000"/>
        </w:rPr>
        <w:t>After filtration, filters were kept under vacuum for an additional 10 minutes to dry.</w:t>
      </w:r>
    </w:p>
    <w:p w14:paraId="36DD0065" w14:textId="77777777" w:rsidR="002D53F2" w:rsidRPr="002D53F2" w:rsidRDefault="002D53F2" w:rsidP="00496E32">
      <w:pPr>
        <w:numPr>
          <w:ilvl w:val="0"/>
          <w:numId w:val="30"/>
        </w:numPr>
        <w:spacing w:before="100" w:beforeAutospacing="1" w:after="100" w:afterAutospacing="1"/>
        <w:rPr>
          <w:color w:val="000000"/>
        </w:rPr>
      </w:pPr>
      <w:r w:rsidRPr="002D53F2">
        <w:rPr>
          <w:b/>
          <w:bCs/>
          <w:color w:val="000000"/>
        </w:rPr>
        <w:t>Filter Preservation</w:t>
      </w:r>
      <w:r w:rsidRPr="002D53F2">
        <w:rPr>
          <w:color w:val="000000"/>
        </w:rPr>
        <w:t>:</w:t>
      </w:r>
    </w:p>
    <w:p w14:paraId="5764E706" w14:textId="77777777" w:rsidR="002D53F2" w:rsidRPr="002D53F2" w:rsidRDefault="002D53F2" w:rsidP="002D53F2">
      <w:pPr>
        <w:numPr>
          <w:ilvl w:val="1"/>
          <w:numId w:val="30"/>
        </w:numPr>
        <w:spacing w:before="100" w:beforeAutospacing="1" w:after="100" w:afterAutospacing="1"/>
        <w:rPr>
          <w:color w:val="000000"/>
        </w:rPr>
      </w:pPr>
      <w:r w:rsidRPr="002D53F2">
        <w:rPr>
          <w:color w:val="000000"/>
        </w:rPr>
        <w:t>Filters were carefully folded using tweezers and scalpel handles and placed in 15 mL Falcon tubes filled one-third with silica gel.</w:t>
      </w:r>
    </w:p>
    <w:p w14:paraId="54FFC432" w14:textId="77777777" w:rsidR="002D53F2" w:rsidRPr="002D53F2" w:rsidRDefault="002D53F2" w:rsidP="002D53F2">
      <w:pPr>
        <w:numPr>
          <w:ilvl w:val="1"/>
          <w:numId w:val="30"/>
        </w:numPr>
        <w:spacing w:before="100" w:beforeAutospacing="1" w:after="100" w:afterAutospacing="1"/>
        <w:rPr>
          <w:color w:val="000000"/>
        </w:rPr>
      </w:pPr>
      <w:r w:rsidRPr="002D53F2">
        <w:rPr>
          <w:color w:val="000000"/>
        </w:rPr>
        <w:t>Tubes were labeled with the monitoring station code and stored in a cooler with gel packs to maintain a temperature of 4 °C during transport to the ichthyology lab, where they were stored at -20 °C (Supplementary Figure 10).</w:t>
      </w:r>
    </w:p>
    <w:p w14:paraId="7724A5C8" w14:textId="5718ABE8" w:rsidR="007C1BE5" w:rsidRDefault="00EF73A2" w:rsidP="00496E32">
      <w:pPr>
        <w:spacing w:before="100" w:beforeAutospacing="1" w:after="100" w:afterAutospacing="1"/>
        <w:rPr>
          <w:color w:val="000000"/>
        </w:rPr>
      </w:pPr>
      <w:r w:rsidRPr="00EF73A2">
        <w:rPr>
          <w:color w:val="000000"/>
        </w:rPr>
        <w:t>This protocol ensures reliable and contamination-free eDNA sampling, facilitating accurate assessment of fish species richness in aquatic environments.</w:t>
      </w:r>
    </w:p>
    <w:p w14:paraId="7143D0AA" w14:textId="2CED2334" w:rsidR="000A7F35" w:rsidRDefault="009463D3" w:rsidP="000A7F35">
      <w:pPr>
        <w:pStyle w:val="Ttulo3"/>
      </w:pPr>
      <w:r>
        <w:rPr>
          <w:rStyle w:val="Textoennegrita"/>
          <w:b/>
          <w:bCs w:val="0"/>
          <w:color w:val="000000"/>
        </w:rPr>
        <w:t>d</w:t>
      </w:r>
      <w:r w:rsidR="000A7F35">
        <w:rPr>
          <w:rStyle w:val="Textoennegrita"/>
          <w:b/>
          <w:bCs w:val="0"/>
          <w:color w:val="000000"/>
        </w:rPr>
        <w:t xml:space="preserve">. </w:t>
      </w:r>
      <w:r w:rsidR="000A7F35">
        <w:rPr>
          <w:lang w:eastAsia="es-CO"/>
        </w:rPr>
        <w:t>e</w:t>
      </w:r>
      <w:r w:rsidR="000A7F35" w:rsidRPr="00EE2ED5">
        <w:t>DNA extraction</w:t>
      </w:r>
      <w:r w:rsidR="000A7F35">
        <w:t xml:space="preserve"> from environmental samples in the first sampling to define extraction kit</w:t>
      </w:r>
    </w:p>
    <w:p w14:paraId="51A90CF5" w14:textId="2BE4FA0C" w:rsidR="000A7F35" w:rsidRPr="00EE2ED5" w:rsidRDefault="000A7F35" w:rsidP="000A7F35">
      <w:pPr>
        <w:pStyle w:val="NormalWeb"/>
        <w:spacing w:before="240" w:beforeAutospacing="0" w:after="200" w:afterAutospacing="0" w:line="360" w:lineRule="auto"/>
        <w:ind w:firstLine="567"/>
        <w:jc w:val="both"/>
        <w:rPr>
          <w:color w:val="000000"/>
        </w:rPr>
      </w:pPr>
      <w:r>
        <w:rPr>
          <w:color w:val="000000"/>
        </w:rPr>
        <w:t>The eDNA from the two subsamples for each site collected d</w:t>
      </w:r>
      <w:r w:rsidRPr="00EE2ED5">
        <w:rPr>
          <w:color w:val="000000"/>
        </w:rPr>
        <w:t>uring the first sampling</w:t>
      </w:r>
      <w:r w:rsidR="000B612B">
        <w:rPr>
          <w:color w:val="000000"/>
        </w:rPr>
        <w:t xml:space="preserve"> campaign</w:t>
      </w:r>
      <w:r w:rsidRPr="00EE2ED5">
        <w:rPr>
          <w:color w:val="000000"/>
        </w:rPr>
        <w:t xml:space="preserve"> was extracted </w:t>
      </w:r>
      <w:r>
        <w:rPr>
          <w:color w:val="000000"/>
        </w:rPr>
        <w:t>using</w:t>
      </w:r>
      <w:r w:rsidRPr="00EE2ED5">
        <w:rPr>
          <w:color w:val="000000"/>
        </w:rPr>
        <w:t xml:space="preserve"> </w:t>
      </w:r>
      <w:r>
        <w:rPr>
          <w:color w:val="000000"/>
        </w:rPr>
        <w:t xml:space="preserve">either </w:t>
      </w:r>
      <w:r w:rsidRPr="00EE2ED5">
        <w:rPr>
          <w:color w:val="000000"/>
        </w:rPr>
        <w:t xml:space="preserve">the </w:t>
      </w:r>
      <w:proofErr w:type="spellStart"/>
      <w:r w:rsidRPr="00EE2ED5">
        <w:rPr>
          <w:color w:val="000000"/>
        </w:rPr>
        <w:t>PowerSoil</w:t>
      </w:r>
      <w:proofErr w:type="spellEnd"/>
      <w:r w:rsidRPr="00EE2ED5">
        <w:rPr>
          <w:color w:val="000000"/>
        </w:rPr>
        <w:t xml:space="preserve"> DNA Isolation Kit (ref. 12888</w:t>
      </w:r>
      <w:r>
        <w:rPr>
          <w:color w:val="000000"/>
        </w:rPr>
        <w:t xml:space="preserve">, </w:t>
      </w:r>
      <w:r w:rsidRPr="00EE2ED5">
        <w:rPr>
          <w:color w:val="000000"/>
        </w:rPr>
        <w:t xml:space="preserve">MO BIO, USA) </w:t>
      </w:r>
      <w:r>
        <w:rPr>
          <w:color w:val="000000"/>
        </w:rPr>
        <w:t>or</w:t>
      </w:r>
      <w:r w:rsidRPr="00EE2ED5">
        <w:rPr>
          <w:color w:val="000000"/>
        </w:rPr>
        <w:t xml:space="preserve"> the Water RNA/DNA Purification Kit (ref. 26480</w:t>
      </w:r>
      <w:r>
        <w:rPr>
          <w:color w:val="000000"/>
        </w:rPr>
        <w:t xml:space="preserve">, </w:t>
      </w:r>
      <w:proofErr w:type="spellStart"/>
      <w:r w:rsidRPr="00EE2ED5">
        <w:rPr>
          <w:color w:val="000000"/>
        </w:rPr>
        <w:t>Norgen</w:t>
      </w:r>
      <w:proofErr w:type="spellEnd"/>
      <w:r w:rsidRPr="00EE2ED5">
        <w:rPr>
          <w:color w:val="000000"/>
        </w:rPr>
        <w:t>, Canada). Extractions were performed following the manufacturer</w:t>
      </w:r>
      <w:r>
        <w:rPr>
          <w:color w:val="000000"/>
        </w:rPr>
        <w:t>’</w:t>
      </w:r>
      <w:r w:rsidRPr="00EE2ED5">
        <w:rPr>
          <w:color w:val="000000"/>
        </w:rPr>
        <w:t xml:space="preserve">s protocol instructions, </w:t>
      </w:r>
      <w:r>
        <w:rPr>
          <w:color w:val="000000"/>
        </w:rPr>
        <w:t xml:space="preserve">eluting the </w:t>
      </w:r>
      <w:r w:rsidRPr="00EE2ED5">
        <w:rPr>
          <w:color w:val="000000"/>
        </w:rPr>
        <w:t xml:space="preserve">eDNA in 40 µl of elution buffer. Based on the </w:t>
      </w:r>
      <w:r>
        <w:rPr>
          <w:color w:val="000000"/>
        </w:rPr>
        <w:t>greater number of</w:t>
      </w:r>
      <w:r w:rsidRPr="00EE2ED5">
        <w:rPr>
          <w:color w:val="000000"/>
        </w:rPr>
        <w:t xml:space="preserve"> </w:t>
      </w:r>
      <w:r>
        <w:rPr>
          <w:color w:val="000000"/>
        </w:rPr>
        <w:t xml:space="preserve">detected </w:t>
      </w:r>
      <w:r w:rsidRPr="00EE2ED5">
        <w:rPr>
          <w:color w:val="000000"/>
        </w:rPr>
        <w:t>ASVs</w:t>
      </w:r>
      <w:r>
        <w:rPr>
          <w:color w:val="000000"/>
        </w:rPr>
        <w:t xml:space="preserve"> in downstream analyses,</w:t>
      </w:r>
      <w:r w:rsidRPr="00EE2ED5" w:rsidDel="00ED3C07">
        <w:rPr>
          <w:color w:val="000000"/>
        </w:rPr>
        <w:t xml:space="preserve"> </w:t>
      </w:r>
      <w:r w:rsidRPr="00EE2ED5">
        <w:rPr>
          <w:color w:val="000000"/>
        </w:rPr>
        <w:t xml:space="preserve">the </w:t>
      </w:r>
      <w:proofErr w:type="spellStart"/>
      <w:r w:rsidRPr="00EE2ED5">
        <w:rPr>
          <w:color w:val="000000"/>
        </w:rPr>
        <w:t>Norgen</w:t>
      </w:r>
      <w:proofErr w:type="spellEnd"/>
      <w:r w:rsidRPr="00EE2ED5">
        <w:rPr>
          <w:color w:val="000000"/>
        </w:rPr>
        <w:t xml:space="preserve"> kit was selected for all </w:t>
      </w:r>
      <w:r>
        <w:rPr>
          <w:color w:val="000000"/>
        </w:rPr>
        <w:t>remaining</w:t>
      </w:r>
      <w:r w:rsidRPr="00EE2ED5">
        <w:rPr>
          <w:color w:val="000000"/>
        </w:rPr>
        <w:t xml:space="preserve"> eDNA extractions.</w:t>
      </w:r>
    </w:p>
    <w:p w14:paraId="25A1A777" w14:textId="06564361" w:rsidR="000A7F35" w:rsidRPr="000A7F35" w:rsidRDefault="002A13BC" w:rsidP="002A13BC">
      <w:pPr>
        <w:pStyle w:val="NormalWeb"/>
        <w:spacing w:before="240" w:beforeAutospacing="0" w:after="200" w:afterAutospacing="0" w:line="360" w:lineRule="auto"/>
        <w:ind w:firstLine="567"/>
        <w:jc w:val="both"/>
        <w:rPr>
          <w:color w:val="000000"/>
        </w:rPr>
      </w:pPr>
      <w:r w:rsidRPr="002A13BC">
        <w:rPr>
          <w:color w:val="000000"/>
        </w:rPr>
        <w:t xml:space="preserve">This result was excluded from the main results of the </w:t>
      </w:r>
      <w:r w:rsidR="00120AA4">
        <w:rPr>
          <w:color w:val="000000"/>
        </w:rPr>
        <w:t>paper</w:t>
      </w:r>
      <w:r w:rsidRPr="002A13BC">
        <w:rPr>
          <w:color w:val="000000"/>
        </w:rPr>
        <w:t xml:space="preserve"> due to two reasons: (1) Primers that were not fish specific were used in the first sampling to have a glance at the metazoan information that could be rescued, and no comparisons were made for the results of the FishF2 and 300enV primers. (2) Calibration of the detection method was done for the FishF2 and 300enV primers, but not for </w:t>
      </w:r>
      <w:proofErr w:type="spellStart"/>
      <w:r w:rsidRPr="002A13BC">
        <w:rPr>
          <w:color w:val="000000"/>
        </w:rPr>
        <w:t>Leray</w:t>
      </w:r>
      <w:proofErr w:type="spellEnd"/>
      <w:r w:rsidRPr="002A13BC">
        <w:rPr>
          <w:color w:val="000000"/>
        </w:rPr>
        <w:t>, which was the set that was used to compare the two detection methods. Therefore, there is no clear criterion to say that one or the other method is better for the detection of freshwater fish.</w:t>
      </w:r>
    </w:p>
    <w:p w14:paraId="5E584EE8" w14:textId="28AF8AED" w:rsidR="00994A3D" w:rsidRPr="0005152D" w:rsidRDefault="005178D8" w:rsidP="005178D8">
      <w:pPr>
        <w:pStyle w:val="Ttulo1"/>
        <w:numPr>
          <w:ilvl w:val="0"/>
          <w:numId w:val="22"/>
        </w:numPr>
      </w:pPr>
      <w:r w:rsidRPr="0005152D">
        <w:lastRenderedPageBreak/>
        <w:t>Supplementary Figures and Tables</w:t>
      </w:r>
    </w:p>
    <w:p w14:paraId="06531364" w14:textId="051030C6" w:rsidR="002960AB" w:rsidRPr="0005152D" w:rsidRDefault="002960AB" w:rsidP="00EF73A2">
      <w:pPr>
        <w:pStyle w:val="Descripcin"/>
      </w:pPr>
      <w:r w:rsidRPr="0005152D">
        <w:t xml:space="preserve">Supplementary Table </w:t>
      </w:r>
      <w:r w:rsidR="000D4465">
        <w:fldChar w:fldCharType="begin"/>
      </w:r>
      <w:r w:rsidR="000D4465">
        <w:instrText xml:space="preserve"> SEQ Tabla_Suplementaria \* ARABIC </w:instrText>
      </w:r>
      <w:r w:rsidR="000D4465">
        <w:fldChar w:fldCharType="separate"/>
      </w:r>
      <w:r w:rsidR="00087AF3" w:rsidRPr="0005152D">
        <w:rPr>
          <w:noProof/>
        </w:rPr>
        <w:t>1</w:t>
      </w:r>
      <w:r w:rsidR="000D4465">
        <w:rPr>
          <w:noProof/>
        </w:rPr>
        <w:fldChar w:fldCharType="end"/>
      </w:r>
      <w:r w:rsidRPr="0005152D">
        <w:t xml:space="preserve">. </w:t>
      </w:r>
      <w:r w:rsidR="00EF73A2" w:rsidRPr="00496E32">
        <w:rPr>
          <w:b w:val="0"/>
          <w:bCs w:val="0"/>
        </w:rPr>
        <w:t>Monitoring stations included in the analysis and the total number of species recorded through traditional monitoring methods from 2005 to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0"/>
        <w:gridCol w:w="765"/>
        <w:gridCol w:w="1079"/>
        <w:gridCol w:w="892"/>
        <w:gridCol w:w="956"/>
        <w:gridCol w:w="915"/>
        <w:gridCol w:w="658"/>
        <w:gridCol w:w="872"/>
        <w:gridCol w:w="1170"/>
        <w:gridCol w:w="1144"/>
        <w:gridCol w:w="686"/>
      </w:tblGrid>
      <w:tr w:rsidR="00684764" w:rsidRPr="000B612B" w14:paraId="4EE2A041" w14:textId="77777777" w:rsidTr="00684764">
        <w:trPr>
          <w:trHeight w:val="1572"/>
        </w:trPr>
        <w:tc>
          <w:tcPr>
            <w:tcW w:w="0" w:type="auto"/>
            <w:shd w:val="clear" w:color="auto" w:fill="auto"/>
            <w:tcMar>
              <w:top w:w="15" w:type="dxa"/>
              <w:left w:w="15" w:type="dxa"/>
              <w:bottom w:w="0" w:type="dxa"/>
              <w:right w:w="15" w:type="dxa"/>
            </w:tcMar>
            <w:vAlign w:val="center"/>
            <w:hideMark/>
          </w:tcPr>
          <w:p w14:paraId="7D92886B" w14:textId="77777777" w:rsidR="00684764" w:rsidRPr="00EE0619" w:rsidRDefault="00684764">
            <w:pPr>
              <w:spacing w:before="0" w:after="0"/>
              <w:jc w:val="center"/>
              <w:rPr>
                <w:rFonts w:cs="Times New Roman"/>
                <w:b/>
                <w:bCs/>
                <w:color w:val="000000"/>
                <w:szCs w:val="24"/>
              </w:rPr>
            </w:pPr>
            <w:r w:rsidRPr="00EE0619">
              <w:rPr>
                <w:rFonts w:cs="Times New Roman"/>
                <w:b/>
                <w:bCs/>
                <w:color w:val="000000"/>
                <w:szCs w:val="24"/>
              </w:rPr>
              <w:t>Sites*</w:t>
            </w:r>
          </w:p>
        </w:tc>
        <w:tc>
          <w:tcPr>
            <w:tcW w:w="0" w:type="auto"/>
            <w:shd w:val="clear" w:color="auto" w:fill="auto"/>
            <w:tcMar>
              <w:top w:w="15" w:type="dxa"/>
              <w:left w:w="15" w:type="dxa"/>
              <w:bottom w:w="0" w:type="dxa"/>
              <w:right w:w="15" w:type="dxa"/>
            </w:tcMar>
            <w:vAlign w:val="center"/>
            <w:hideMark/>
          </w:tcPr>
          <w:p w14:paraId="79886A2D" w14:textId="77777777" w:rsidR="00684764" w:rsidRPr="00EE0619" w:rsidRDefault="00684764">
            <w:pPr>
              <w:jc w:val="center"/>
              <w:rPr>
                <w:rFonts w:cs="Times New Roman"/>
                <w:b/>
                <w:bCs/>
                <w:color w:val="000000"/>
                <w:szCs w:val="24"/>
              </w:rPr>
            </w:pPr>
            <w:r w:rsidRPr="00EE0619">
              <w:rPr>
                <w:rFonts w:cs="Times New Roman"/>
                <w:b/>
                <w:bCs/>
                <w:color w:val="000000"/>
                <w:szCs w:val="24"/>
              </w:rPr>
              <w:t>Station code</w:t>
            </w:r>
          </w:p>
        </w:tc>
        <w:tc>
          <w:tcPr>
            <w:tcW w:w="0" w:type="auto"/>
            <w:shd w:val="clear" w:color="auto" w:fill="auto"/>
            <w:tcMar>
              <w:top w:w="15" w:type="dxa"/>
              <w:left w:w="15" w:type="dxa"/>
              <w:bottom w:w="0" w:type="dxa"/>
              <w:right w:w="15" w:type="dxa"/>
            </w:tcMar>
            <w:vAlign w:val="center"/>
            <w:hideMark/>
          </w:tcPr>
          <w:p w14:paraId="015E438D" w14:textId="77777777" w:rsidR="00684764" w:rsidRPr="00EE0619" w:rsidRDefault="00684764">
            <w:pPr>
              <w:jc w:val="center"/>
              <w:rPr>
                <w:rFonts w:cs="Times New Roman"/>
                <w:b/>
                <w:bCs/>
                <w:color w:val="000000"/>
                <w:szCs w:val="24"/>
              </w:rPr>
            </w:pPr>
            <w:r w:rsidRPr="00EE0619">
              <w:rPr>
                <w:rFonts w:cs="Times New Roman"/>
                <w:b/>
                <w:bCs/>
                <w:color w:val="000000"/>
                <w:szCs w:val="24"/>
              </w:rPr>
              <w:t>Name</w:t>
            </w:r>
          </w:p>
        </w:tc>
        <w:tc>
          <w:tcPr>
            <w:tcW w:w="0" w:type="auto"/>
            <w:shd w:val="clear" w:color="auto" w:fill="auto"/>
            <w:tcMar>
              <w:top w:w="15" w:type="dxa"/>
              <w:left w:w="15" w:type="dxa"/>
              <w:bottom w:w="0" w:type="dxa"/>
              <w:right w:w="15" w:type="dxa"/>
            </w:tcMar>
            <w:vAlign w:val="center"/>
            <w:hideMark/>
          </w:tcPr>
          <w:p w14:paraId="18522DCD" w14:textId="47F4910F" w:rsidR="00684764" w:rsidRPr="00EE0619" w:rsidRDefault="00684764">
            <w:pPr>
              <w:jc w:val="center"/>
              <w:rPr>
                <w:rFonts w:cs="Times New Roman"/>
                <w:b/>
                <w:bCs/>
                <w:color w:val="000000"/>
                <w:szCs w:val="24"/>
              </w:rPr>
            </w:pPr>
            <w:r w:rsidRPr="00EE0619">
              <w:rPr>
                <w:rFonts w:cs="Times New Roman"/>
                <w:b/>
                <w:bCs/>
                <w:color w:val="000000"/>
                <w:szCs w:val="24"/>
              </w:rPr>
              <w:t xml:space="preserve">Total number of species detected by </w:t>
            </w:r>
            <w:r w:rsidR="004D39EC" w:rsidRPr="00EE0619">
              <w:rPr>
                <w:rFonts w:cs="Times New Roman"/>
                <w:b/>
                <w:bCs/>
                <w:color w:val="000000"/>
                <w:szCs w:val="24"/>
              </w:rPr>
              <w:t>fishing</w:t>
            </w:r>
          </w:p>
        </w:tc>
        <w:tc>
          <w:tcPr>
            <w:tcW w:w="0" w:type="auto"/>
            <w:shd w:val="clear" w:color="auto" w:fill="auto"/>
            <w:tcMar>
              <w:top w:w="15" w:type="dxa"/>
              <w:left w:w="15" w:type="dxa"/>
              <w:bottom w:w="0" w:type="dxa"/>
              <w:right w:w="15" w:type="dxa"/>
            </w:tcMar>
            <w:vAlign w:val="center"/>
            <w:hideMark/>
          </w:tcPr>
          <w:p w14:paraId="23B3C015" w14:textId="77777777" w:rsidR="00684764" w:rsidRPr="00EE0619" w:rsidRDefault="00684764">
            <w:pPr>
              <w:jc w:val="center"/>
              <w:rPr>
                <w:rFonts w:cs="Times New Roman"/>
                <w:b/>
                <w:bCs/>
                <w:color w:val="000000"/>
                <w:szCs w:val="24"/>
              </w:rPr>
            </w:pPr>
            <w:r w:rsidRPr="00EE0619">
              <w:rPr>
                <w:rFonts w:cs="Times New Roman"/>
                <w:b/>
                <w:bCs/>
                <w:color w:val="000000"/>
                <w:szCs w:val="24"/>
              </w:rPr>
              <w:t>Season sampled/ Year</w:t>
            </w:r>
          </w:p>
        </w:tc>
        <w:tc>
          <w:tcPr>
            <w:tcW w:w="0" w:type="auto"/>
            <w:shd w:val="clear" w:color="auto" w:fill="auto"/>
            <w:tcMar>
              <w:top w:w="15" w:type="dxa"/>
              <w:left w:w="15" w:type="dxa"/>
              <w:bottom w:w="0" w:type="dxa"/>
              <w:right w:w="15" w:type="dxa"/>
            </w:tcMar>
            <w:vAlign w:val="center"/>
            <w:hideMark/>
          </w:tcPr>
          <w:p w14:paraId="41DCA3DB" w14:textId="77777777" w:rsidR="00684764" w:rsidRPr="00EE0619" w:rsidRDefault="00684764">
            <w:pPr>
              <w:jc w:val="center"/>
              <w:rPr>
                <w:rFonts w:cs="Times New Roman"/>
                <w:b/>
                <w:bCs/>
                <w:color w:val="000000"/>
                <w:szCs w:val="24"/>
              </w:rPr>
            </w:pPr>
            <w:r w:rsidRPr="00EE0619">
              <w:rPr>
                <w:rFonts w:cs="Times New Roman"/>
                <w:b/>
                <w:bCs/>
                <w:color w:val="000000"/>
                <w:szCs w:val="24"/>
              </w:rPr>
              <w:t>Vacuum pump pressure</w:t>
            </w:r>
          </w:p>
        </w:tc>
        <w:tc>
          <w:tcPr>
            <w:tcW w:w="0" w:type="auto"/>
            <w:shd w:val="clear" w:color="auto" w:fill="auto"/>
            <w:tcMar>
              <w:top w:w="15" w:type="dxa"/>
              <w:left w:w="15" w:type="dxa"/>
              <w:bottom w:w="0" w:type="dxa"/>
              <w:right w:w="15" w:type="dxa"/>
            </w:tcMar>
            <w:vAlign w:val="center"/>
            <w:hideMark/>
          </w:tcPr>
          <w:p w14:paraId="4886EFEC" w14:textId="77777777" w:rsidR="00684764" w:rsidRPr="00EE0619" w:rsidRDefault="00684764">
            <w:pPr>
              <w:jc w:val="center"/>
              <w:rPr>
                <w:rFonts w:cs="Times New Roman"/>
                <w:b/>
                <w:bCs/>
                <w:color w:val="000000"/>
                <w:szCs w:val="24"/>
              </w:rPr>
            </w:pPr>
            <w:r w:rsidRPr="00EE0619">
              <w:rPr>
                <w:rFonts w:cs="Times New Roman"/>
                <w:b/>
                <w:bCs/>
                <w:color w:val="000000"/>
                <w:szCs w:val="24"/>
              </w:rPr>
              <w:t>Depth</w:t>
            </w:r>
          </w:p>
        </w:tc>
        <w:tc>
          <w:tcPr>
            <w:tcW w:w="0" w:type="auto"/>
            <w:shd w:val="clear" w:color="auto" w:fill="auto"/>
            <w:tcMar>
              <w:top w:w="15" w:type="dxa"/>
              <w:left w:w="15" w:type="dxa"/>
              <w:bottom w:w="0" w:type="dxa"/>
              <w:right w:w="15" w:type="dxa"/>
            </w:tcMar>
            <w:vAlign w:val="center"/>
            <w:hideMark/>
          </w:tcPr>
          <w:p w14:paraId="7BAF0D58" w14:textId="12285478" w:rsidR="00684764" w:rsidRPr="00EE0619" w:rsidRDefault="004D39EC">
            <w:pPr>
              <w:jc w:val="center"/>
              <w:rPr>
                <w:rFonts w:cs="Times New Roman"/>
                <w:b/>
                <w:bCs/>
                <w:color w:val="000000"/>
                <w:szCs w:val="24"/>
              </w:rPr>
            </w:pPr>
            <w:r w:rsidRPr="00EE0619">
              <w:rPr>
                <w:rFonts w:cs="Times New Roman"/>
                <w:b/>
                <w:bCs/>
                <w:color w:val="000000"/>
                <w:szCs w:val="24"/>
              </w:rPr>
              <w:t>Altitude</w:t>
            </w:r>
            <w:r w:rsidR="00684764" w:rsidRPr="00EE0619">
              <w:rPr>
                <w:rFonts w:cs="Times New Roman"/>
                <w:b/>
                <w:bCs/>
                <w:color w:val="000000"/>
                <w:szCs w:val="24"/>
              </w:rPr>
              <w:t xml:space="preserve"> (</w:t>
            </w:r>
            <w:proofErr w:type="spellStart"/>
            <w:r w:rsidR="00684764" w:rsidRPr="00EE0619">
              <w:rPr>
                <w:rFonts w:cs="Times New Roman"/>
                <w:b/>
                <w:bCs/>
                <w:color w:val="000000"/>
                <w:szCs w:val="24"/>
              </w:rPr>
              <w:t>m.s.</w:t>
            </w:r>
            <w:proofErr w:type="spellEnd"/>
            <w:r w:rsidR="00684764" w:rsidRPr="00EE0619">
              <w:rPr>
                <w:rFonts w:cs="Times New Roman"/>
                <w:b/>
                <w:bCs/>
                <w:color w:val="000000"/>
                <w:szCs w:val="24"/>
              </w:rPr>
              <w:t>)</w:t>
            </w:r>
          </w:p>
        </w:tc>
        <w:tc>
          <w:tcPr>
            <w:tcW w:w="0" w:type="auto"/>
            <w:shd w:val="clear" w:color="auto" w:fill="auto"/>
            <w:tcMar>
              <w:top w:w="15" w:type="dxa"/>
              <w:left w:w="15" w:type="dxa"/>
              <w:bottom w:w="0" w:type="dxa"/>
              <w:right w:w="15" w:type="dxa"/>
            </w:tcMar>
            <w:vAlign w:val="center"/>
            <w:hideMark/>
          </w:tcPr>
          <w:p w14:paraId="059FD64B" w14:textId="77777777" w:rsidR="00684764" w:rsidRPr="00EE0619" w:rsidRDefault="00684764">
            <w:pPr>
              <w:jc w:val="center"/>
              <w:rPr>
                <w:rFonts w:cs="Times New Roman"/>
                <w:b/>
                <w:bCs/>
                <w:color w:val="000000"/>
                <w:szCs w:val="24"/>
              </w:rPr>
            </w:pPr>
            <w:r w:rsidRPr="00EE0619">
              <w:rPr>
                <w:rFonts w:cs="Times New Roman"/>
                <w:b/>
                <w:bCs/>
                <w:color w:val="000000"/>
                <w:szCs w:val="24"/>
              </w:rPr>
              <w:t>Latitude</w:t>
            </w:r>
          </w:p>
        </w:tc>
        <w:tc>
          <w:tcPr>
            <w:tcW w:w="0" w:type="auto"/>
            <w:shd w:val="clear" w:color="auto" w:fill="auto"/>
            <w:tcMar>
              <w:top w:w="15" w:type="dxa"/>
              <w:left w:w="15" w:type="dxa"/>
              <w:bottom w:w="0" w:type="dxa"/>
              <w:right w:w="15" w:type="dxa"/>
            </w:tcMar>
            <w:vAlign w:val="center"/>
            <w:hideMark/>
          </w:tcPr>
          <w:p w14:paraId="5FECAF52" w14:textId="77777777" w:rsidR="00684764" w:rsidRPr="00EE0619" w:rsidRDefault="00684764">
            <w:pPr>
              <w:jc w:val="center"/>
              <w:rPr>
                <w:rFonts w:cs="Times New Roman"/>
                <w:b/>
                <w:bCs/>
                <w:color w:val="000000"/>
                <w:szCs w:val="24"/>
              </w:rPr>
            </w:pPr>
            <w:r w:rsidRPr="00EE0619">
              <w:rPr>
                <w:rFonts w:cs="Times New Roman"/>
                <w:b/>
                <w:bCs/>
                <w:color w:val="000000"/>
                <w:szCs w:val="24"/>
              </w:rPr>
              <w:t>Longitude </w:t>
            </w:r>
          </w:p>
        </w:tc>
        <w:tc>
          <w:tcPr>
            <w:tcW w:w="0" w:type="auto"/>
            <w:shd w:val="clear" w:color="auto" w:fill="auto"/>
            <w:tcMar>
              <w:top w:w="15" w:type="dxa"/>
              <w:left w:w="15" w:type="dxa"/>
              <w:bottom w:w="0" w:type="dxa"/>
              <w:right w:w="15" w:type="dxa"/>
            </w:tcMar>
            <w:vAlign w:val="center"/>
            <w:hideMark/>
          </w:tcPr>
          <w:p w14:paraId="160EBFD9" w14:textId="77777777" w:rsidR="00684764" w:rsidRPr="00EE0619" w:rsidRDefault="00684764">
            <w:pPr>
              <w:jc w:val="center"/>
              <w:rPr>
                <w:rFonts w:cs="Times New Roman"/>
                <w:b/>
                <w:bCs/>
                <w:color w:val="000000"/>
                <w:szCs w:val="24"/>
              </w:rPr>
            </w:pPr>
            <w:r w:rsidRPr="00EE0619">
              <w:rPr>
                <w:rFonts w:cs="Times New Roman"/>
                <w:b/>
                <w:bCs/>
                <w:color w:val="000000"/>
                <w:szCs w:val="24"/>
              </w:rPr>
              <w:t>Lentic or lotic</w:t>
            </w:r>
          </w:p>
        </w:tc>
      </w:tr>
      <w:tr w:rsidR="002A5418" w:rsidRPr="000B612B" w14:paraId="73B6E425" w14:textId="77777777" w:rsidTr="002A5418">
        <w:trPr>
          <w:trHeight w:val="636"/>
        </w:trPr>
        <w:tc>
          <w:tcPr>
            <w:tcW w:w="0" w:type="auto"/>
            <w:shd w:val="clear" w:color="auto" w:fill="auto"/>
            <w:tcMar>
              <w:top w:w="15" w:type="dxa"/>
              <w:left w:w="15" w:type="dxa"/>
              <w:bottom w:w="0" w:type="dxa"/>
              <w:right w:w="15" w:type="dxa"/>
            </w:tcMar>
            <w:vAlign w:val="center"/>
            <w:hideMark/>
          </w:tcPr>
          <w:p w14:paraId="672AAED5" w14:textId="77777777" w:rsidR="002A5418" w:rsidRPr="00EE0619" w:rsidRDefault="002A5418" w:rsidP="002A5418">
            <w:pPr>
              <w:jc w:val="center"/>
              <w:rPr>
                <w:rFonts w:cs="Times New Roman"/>
                <w:color w:val="000000"/>
                <w:szCs w:val="24"/>
              </w:rPr>
            </w:pPr>
            <w:proofErr w:type="spellStart"/>
            <w:r w:rsidRPr="00EE0619">
              <w:rPr>
                <w:rFonts w:cs="Times New Roman"/>
                <w:color w:val="000000"/>
                <w:szCs w:val="24"/>
              </w:rPr>
              <w:t>Em</w:t>
            </w:r>
            <w:proofErr w:type="spellEnd"/>
          </w:p>
        </w:tc>
        <w:tc>
          <w:tcPr>
            <w:tcW w:w="0" w:type="auto"/>
            <w:shd w:val="clear" w:color="auto" w:fill="auto"/>
            <w:tcMar>
              <w:top w:w="15" w:type="dxa"/>
              <w:left w:w="15" w:type="dxa"/>
              <w:bottom w:w="0" w:type="dxa"/>
              <w:right w:w="15" w:type="dxa"/>
            </w:tcMar>
            <w:vAlign w:val="center"/>
            <w:hideMark/>
          </w:tcPr>
          <w:p w14:paraId="6B821DAF" w14:textId="77777777" w:rsidR="002A5418" w:rsidRPr="00EE0619" w:rsidRDefault="002A5418" w:rsidP="002A5418">
            <w:pPr>
              <w:jc w:val="center"/>
              <w:rPr>
                <w:rFonts w:cs="Times New Roman"/>
                <w:color w:val="000000"/>
                <w:szCs w:val="24"/>
              </w:rPr>
            </w:pPr>
            <w:r w:rsidRPr="00EE0619">
              <w:rPr>
                <w:rFonts w:cs="Times New Roman"/>
                <w:color w:val="000000"/>
                <w:szCs w:val="24"/>
              </w:rPr>
              <w:t>E3-4</w:t>
            </w:r>
          </w:p>
        </w:tc>
        <w:tc>
          <w:tcPr>
            <w:tcW w:w="0" w:type="auto"/>
            <w:shd w:val="clear" w:color="auto" w:fill="auto"/>
            <w:tcMar>
              <w:top w:w="15" w:type="dxa"/>
              <w:left w:w="15" w:type="dxa"/>
              <w:bottom w:w="0" w:type="dxa"/>
              <w:right w:w="15" w:type="dxa"/>
            </w:tcMar>
            <w:vAlign w:val="center"/>
            <w:hideMark/>
          </w:tcPr>
          <w:p w14:paraId="79B9A986" w14:textId="77777777" w:rsidR="002A5418" w:rsidRPr="00EE0619" w:rsidRDefault="002A5418" w:rsidP="002A5418">
            <w:pPr>
              <w:jc w:val="center"/>
              <w:rPr>
                <w:rFonts w:cs="Times New Roman"/>
                <w:color w:val="000000"/>
                <w:szCs w:val="24"/>
              </w:rPr>
            </w:pPr>
            <w:r w:rsidRPr="00EE0619">
              <w:rPr>
                <w:rFonts w:cs="Times New Roman"/>
                <w:color w:val="000000"/>
                <w:szCs w:val="24"/>
              </w:rPr>
              <w:t>Dam foot</w:t>
            </w:r>
          </w:p>
        </w:tc>
        <w:tc>
          <w:tcPr>
            <w:tcW w:w="0" w:type="auto"/>
            <w:shd w:val="clear" w:color="auto" w:fill="auto"/>
            <w:tcMar>
              <w:top w:w="15" w:type="dxa"/>
              <w:left w:w="15" w:type="dxa"/>
              <w:bottom w:w="0" w:type="dxa"/>
              <w:right w:w="15" w:type="dxa"/>
            </w:tcMar>
            <w:vAlign w:val="center"/>
            <w:hideMark/>
          </w:tcPr>
          <w:p w14:paraId="62A969B2" w14:textId="77777777" w:rsidR="002A5418" w:rsidRPr="00EE0619" w:rsidRDefault="002A5418" w:rsidP="002A5418">
            <w:pPr>
              <w:jc w:val="center"/>
              <w:rPr>
                <w:rFonts w:cs="Times New Roman"/>
                <w:color w:val="000000"/>
                <w:szCs w:val="24"/>
              </w:rPr>
            </w:pPr>
            <w:r w:rsidRPr="00EE0619">
              <w:rPr>
                <w:rFonts w:cs="Times New Roman"/>
                <w:color w:val="000000"/>
                <w:szCs w:val="24"/>
              </w:rPr>
              <w:t>10</w:t>
            </w:r>
          </w:p>
        </w:tc>
        <w:tc>
          <w:tcPr>
            <w:tcW w:w="0" w:type="auto"/>
            <w:shd w:val="clear" w:color="auto" w:fill="auto"/>
            <w:tcMar>
              <w:top w:w="15" w:type="dxa"/>
              <w:left w:w="15" w:type="dxa"/>
              <w:bottom w:w="0" w:type="dxa"/>
              <w:right w:w="15" w:type="dxa"/>
            </w:tcMar>
            <w:vAlign w:val="center"/>
            <w:hideMark/>
          </w:tcPr>
          <w:p w14:paraId="1848C0C9" w14:textId="77777777" w:rsidR="002A5418" w:rsidRPr="00EE0619" w:rsidRDefault="002A5418" w:rsidP="002A5418">
            <w:pPr>
              <w:jc w:val="center"/>
              <w:rPr>
                <w:rFonts w:cs="Times New Roman"/>
                <w:color w:val="000000"/>
                <w:szCs w:val="24"/>
              </w:rPr>
            </w:pPr>
            <w:r w:rsidRPr="00EE0619">
              <w:rPr>
                <w:rFonts w:cs="Times New Roman"/>
                <w:color w:val="000000"/>
                <w:szCs w:val="24"/>
              </w:rPr>
              <w:t>Both seasons / 2019 and 2020</w:t>
            </w:r>
          </w:p>
        </w:tc>
        <w:tc>
          <w:tcPr>
            <w:tcW w:w="0" w:type="auto"/>
            <w:shd w:val="clear" w:color="auto" w:fill="auto"/>
            <w:tcMar>
              <w:top w:w="15" w:type="dxa"/>
              <w:left w:w="15" w:type="dxa"/>
              <w:bottom w:w="0" w:type="dxa"/>
              <w:right w:w="15" w:type="dxa"/>
            </w:tcMar>
            <w:vAlign w:val="center"/>
            <w:hideMark/>
          </w:tcPr>
          <w:p w14:paraId="3A18A0CF" w14:textId="77777777" w:rsidR="002A5418" w:rsidRPr="00EE0619" w:rsidRDefault="002A5418" w:rsidP="002A5418">
            <w:pPr>
              <w:jc w:val="center"/>
              <w:rPr>
                <w:rFonts w:cs="Times New Roman"/>
                <w:color w:val="000000"/>
                <w:szCs w:val="24"/>
              </w:rPr>
            </w:pPr>
            <w:r w:rsidRPr="00EE0619">
              <w:rPr>
                <w:rFonts w:cs="Times New Roman"/>
                <w:color w:val="000000"/>
                <w:szCs w:val="24"/>
              </w:rPr>
              <w:t>18–29 mmHg</w:t>
            </w:r>
          </w:p>
        </w:tc>
        <w:tc>
          <w:tcPr>
            <w:tcW w:w="0" w:type="auto"/>
            <w:shd w:val="clear" w:color="auto" w:fill="auto"/>
            <w:tcMar>
              <w:top w:w="15" w:type="dxa"/>
              <w:left w:w="15" w:type="dxa"/>
              <w:bottom w:w="0" w:type="dxa"/>
              <w:right w:w="15" w:type="dxa"/>
            </w:tcMar>
            <w:vAlign w:val="center"/>
            <w:hideMark/>
          </w:tcPr>
          <w:p w14:paraId="5DDDEB1B" w14:textId="77777777" w:rsidR="002A5418" w:rsidRPr="00EE0619" w:rsidRDefault="002A5418" w:rsidP="002A5418">
            <w:pPr>
              <w:jc w:val="center"/>
              <w:rPr>
                <w:rFonts w:cs="Times New Roman"/>
                <w:color w:val="000000"/>
                <w:szCs w:val="24"/>
              </w:rPr>
            </w:pPr>
            <w:r w:rsidRPr="00EE0619">
              <w:rPr>
                <w:rFonts w:cs="Times New Roman"/>
                <w:color w:val="000000"/>
                <w:szCs w:val="24"/>
              </w:rPr>
              <w:t>0m</w:t>
            </w:r>
          </w:p>
        </w:tc>
        <w:tc>
          <w:tcPr>
            <w:tcW w:w="0" w:type="auto"/>
            <w:shd w:val="clear" w:color="auto" w:fill="auto"/>
            <w:tcMar>
              <w:top w:w="15" w:type="dxa"/>
              <w:left w:w="15" w:type="dxa"/>
              <w:bottom w:w="0" w:type="dxa"/>
              <w:right w:w="15" w:type="dxa"/>
            </w:tcMar>
            <w:vAlign w:val="center"/>
            <w:hideMark/>
          </w:tcPr>
          <w:p w14:paraId="259156B5" w14:textId="77777777" w:rsidR="002A5418" w:rsidRPr="00EE0619" w:rsidRDefault="002A5418" w:rsidP="002A5418">
            <w:pPr>
              <w:jc w:val="center"/>
              <w:rPr>
                <w:rFonts w:cs="Times New Roman"/>
                <w:color w:val="000000"/>
                <w:szCs w:val="24"/>
              </w:rPr>
            </w:pPr>
            <w:r w:rsidRPr="00EE0619">
              <w:rPr>
                <w:rFonts w:cs="Times New Roman"/>
                <w:color w:val="000000"/>
                <w:szCs w:val="24"/>
              </w:rPr>
              <w:t>685</w:t>
            </w:r>
          </w:p>
        </w:tc>
        <w:tc>
          <w:tcPr>
            <w:tcW w:w="0" w:type="auto"/>
            <w:shd w:val="clear" w:color="auto" w:fill="auto"/>
            <w:tcMar>
              <w:top w:w="15" w:type="dxa"/>
              <w:left w:w="15" w:type="dxa"/>
              <w:bottom w:w="0" w:type="dxa"/>
              <w:right w:w="15" w:type="dxa"/>
            </w:tcMar>
            <w:vAlign w:val="center"/>
            <w:hideMark/>
          </w:tcPr>
          <w:p w14:paraId="53B826CF" w14:textId="70B2A2C1" w:rsidR="002A5418" w:rsidRPr="00EE0619" w:rsidRDefault="002A5418" w:rsidP="002A5418">
            <w:pPr>
              <w:jc w:val="center"/>
              <w:rPr>
                <w:rFonts w:cs="Times New Roman"/>
                <w:color w:val="000000"/>
                <w:szCs w:val="24"/>
              </w:rPr>
            </w:pPr>
            <w:r w:rsidRPr="00EE0619">
              <w:rPr>
                <w:rFonts w:cs="Times New Roman"/>
                <w:color w:val="000000"/>
                <w:szCs w:val="24"/>
              </w:rPr>
              <w:t>-75.13897</w:t>
            </w:r>
          </w:p>
        </w:tc>
        <w:tc>
          <w:tcPr>
            <w:tcW w:w="0" w:type="auto"/>
            <w:shd w:val="clear" w:color="auto" w:fill="auto"/>
            <w:tcMar>
              <w:top w:w="15" w:type="dxa"/>
              <w:left w:w="15" w:type="dxa"/>
              <w:bottom w:w="0" w:type="dxa"/>
              <w:right w:w="15" w:type="dxa"/>
            </w:tcMar>
            <w:vAlign w:val="center"/>
            <w:hideMark/>
          </w:tcPr>
          <w:p w14:paraId="5AB5B0DC" w14:textId="6E706095" w:rsidR="002A5418" w:rsidRPr="00EE0619" w:rsidRDefault="002A5418" w:rsidP="002A5418">
            <w:pPr>
              <w:jc w:val="center"/>
              <w:rPr>
                <w:rFonts w:cs="Times New Roman"/>
                <w:color w:val="000000"/>
                <w:szCs w:val="24"/>
              </w:rPr>
            </w:pPr>
            <w:r w:rsidRPr="00EE0619">
              <w:rPr>
                <w:rFonts w:cs="Times New Roman"/>
                <w:color w:val="000000"/>
                <w:szCs w:val="24"/>
              </w:rPr>
              <w:t>6.93201</w:t>
            </w:r>
          </w:p>
        </w:tc>
        <w:tc>
          <w:tcPr>
            <w:tcW w:w="0" w:type="auto"/>
            <w:shd w:val="clear" w:color="auto" w:fill="auto"/>
            <w:tcMar>
              <w:top w:w="15" w:type="dxa"/>
              <w:left w:w="15" w:type="dxa"/>
              <w:bottom w:w="0" w:type="dxa"/>
              <w:right w:w="15" w:type="dxa"/>
            </w:tcMar>
            <w:vAlign w:val="center"/>
            <w:hideMark/>
          </w:tcPr>
          <w:p w14:paraId="074EC3B6" w14:textId="77777777" w:rsidR="002A5418" w:rsidRPr="00EE0619" w:rsidRDefault="002A5418" w:rsidP="002A5418">
            <w:pPr>
              <w:jc w:val="center"/>
              <w:rPr>
                <w:rFonts w:cs="Times New Roman"/>
                <w:color w:val="000000"/>
                <w:szCs w:val="24"/>
              </w:rPr>
            </w:pPr>
            <w:r w:rsidRPr="00EE0619">
              <w:rPr>
                <w:rFonts w:cs="Times New Roman"/>
                <w:color w:val="000000"/>
                <w:szCs w:val="24"/>
              </w:rPr>
              <w:t>Lentic</w:t>
            </w:r>
          </w:p>
        </w:tc>
      </w:tr>
      <w:tr w:rsidR="002A5418" w:rsidRPr="000B612B" w14:paraId="45AEF4EA" w14:textId="77777777" w:rsidTr="002A5418">
        <w:trPr>
          <w:trHeight w:val="636"/>
        </w:trPr>
        <w:tc>
          <w:tcPr>
            <w:tcW w:w="0" w:type="auto"/>
            <w:shd w:val="clear" w:color="auto" w:fill="auto"/>
            <w:tcMar>
              <w:top w:w="15" w:type="dxa"/>
              <w:left w:w="15" w:type="dxa"/>
              <w:bottom w:w="0" w:type="dxa"/>
              <w:right w:w="15" w:type="dxa"/>
            </w:tcMar>
            <w:vAlign w:val="center"/>
            <w:hideMark/>
          </w:tcPr>
          <w:p w14:paraId="4A5B6723" w14:textId="77777777" w:rsidR="002A5418" w:rsidRPr="00EE0619" w:rsidRDefault="002A5418" w:rsidP="002A5418">
            <w:pPr>
              <w:jc w:val="center"/>
              <w:rPr>
                <w:rFonts w:cs="Times New Roman"/>
                <w:color w:val="000000"/>
                <w:szCs w:val="24"/>
              </w:rPr>
            </w:pPr>
            <w:proofErr w:type="spellStart"/>
            <w:r w:rsidRPr="00EE0619">
              <w:rPr>
                <w:rFonts w:cs="Times New Roman"/>
                <w:color w:val="000000"/>
                <w:szCs w:val="24"/>
              </w:rPr>
              <w:t>Ec</w:t>
            </w:r>
            <w:proofErr w:type="spellEnd"/>
          </w:p>
        </w:tc>
        <w:tc>
          <w:tcPr>
            <w:tcW w:w="0" w:type="auto"/>
            <w:shd w:val="clear" w:color="auto" w:fill="auto"/>
            <w:tcMar>
              <w:top w:w="15" w:type="dxa"/>
              <w:left w:w="15" w:type="dxa"/>
              <w:bottom w:w="0" w:type="dxa"/>
              <w:right w:w="15" w:type="dxa"/>
            </w:tcMar>
            <w:vAlign w:val="center"/>
            <w:hideMark/>
          </w:tcPr>
          <w:p w14:paraId="2F9081C2" w14:textId="77777777" w:rsidR="002A5418" w:rsidRPr="00EE0619" w:rsidRDefault="002A5418" w:rsidP="002A5418">
            <w:pPr>
              <w:jc w:val="center"/>
              <w:rPr>
                <w:rFonts w:cs="Times New Roman"/>
                <w:color w:val="000000"/>
                <w:szCs w:val="24"/>
              </w:rPr>
            </w:pPr>
            <w:r w:rsidRPr="00EE0619">
              <w:rPr>
                <w:rFonts w:cs="Times New Roman"/>
                <w:color w:val="000000"/>
                <w:szCs w:val="24"/>
              </w:rPr>
              <w:t>E3-1</w:t>
            </w:r>
          </w:p>
        </w:tc>
        <w:tc>
          <w:tcPr>
            <w:tcW w:w="0" w:type="auto"/>
            <w:shd w:val="clear" w:color="auto" w:fill="auto"/>
            <w:tcMar>
              <w:top w:w="15" w:type="dxa"/>
              <w:left w:w="15" w:type="dxa"/>
              <w:bottom w:w="0" w:type="dxa"/>
              <w:right w:w="15" w:type="dxa"/>
            </w:tcMar>
            <w:vAlign w:val="center"/>
            <w:hideMark/>
          </w:tcPr>
          <w:p w14:paraId="55CEB35C" w14:textId="77777777" w:rsidR="002A5418" w:rsidRPr="00EE0619" w:rsidRDefault="002A5418" w:rsidP="002A5418">
            <w:pPr>
              <w:jc w:val="center"/>
              <w:rPr>
                <w:rFonts w:cs="Times New Roman"/>
                <w:color w:val="000000"/>
                <w:szCs w:val="24"/>
              </w:rPr>
            </w:pPr>
            <w:r w:rsidRPr="00EE0619">
              <w:rPr>
                <w:rFonts w:cs="Times New Roman"/>
                <w:color w:val="000000"/>
                <w:szCs w:val="24"/>
              </w:rPr>
              <w:t>Reservoir tail</w:t>
            </w:r>
          </w:p>
        </w:tc>
        <w:tc>
          <w:tcPr>
            <w:tcW w:w="0" w:type="auto"/>
            <w:shd w:val="clear" w:color="auto" w:fill="auto"/>
            <w:tcMar>
              <w:top w:w="15" w:type="dxa"/>
              <w:left w:w="15" w:type="dxa"/>
              <w:bottom w:w="0" w:type="dxa"/>
              <w:right w:w="15" w:type="dxa"/>
            </w:tcMar>
            <w:vAlign w:val="center"/>
            <w:hideMark/>
          </w:tcPr>
          <w:p w14:paraId="75C3BFFD" w14:textId="77777777" w:rsidR="002A5418" w:rsidRPr="00EE0619" w:rsidRDefault="002A5418" w:rsidP="002A5418">
            <w:pPr>
              <w:jc w:val="center"/>
              <w:rPr>
                <w:rFonts w:cs="Times New Roman"/>
                <w:color w:val="000000"/>
                <w:szCs w:val="24"/>
              </w:rPr>
            </w:pPr>
            <w:r w:rsidRPr="00EE0619">
              <w:rPr>
                <w:rFonts w:cs="Times New Roman"/>
                <w:color w:val="000000"/>
                <w:szCs w:val="24"/>
              </w:rPr>
              <w:t>27</w:t>
            </w:r>
          </w:p>
        </w:tc>
        <w:tc>
          <w:tcPr>
            <w:tcW w:w="0" w:type="auto"/>
            <w:shd w:val="clear" w:color="auto" w:fill="auto"/>
            <w:tcMar>
              <w:top w:w="15" w:type="dxa"/>
              <w:left w:w="15" w:type="dxa"/>
              <w:bottom w:w="0" w:type="dxa"/>
              <w:right w:w="15" w:type="dxa"/>
            </w:tcMar>
            <w:vAlign w:val="center"/>
            <w:hideMark/>
          </w:tcPr>
          <w:p w14:paraId="71A93881" w14:textId="77777777" w:rsidR="002A5418" w:rsidRPr="00EE0619" w:rsidRDefault="002A5418" w:rsidP="002A5418">
            <w:pPr>
              <w:jc w:val="center"/>
              <w:rPr>
                <w:rFonts w:cs="Times New Roman"/>
                <w:color w:val="000000"/>
                <w:szCs w:val="24"/>
              </w:rPr>
            </w:pPr>
            <w:r w:rsidRPr="00EE0619">
              <w:rPr>
                <w:rFonts w:cs="Times New Roman"/>
                <w:color w:val="000000"/>
                <w:szCs w:val="24"/>
              </w:rPr>
              <w:t>Both seasons / 2019 and 2020</w:t>
            </w:r>
          </w:p>
        </w:tc>
        <w:tc>
          <w:tcPr>
            <w:tcW w:w="0" w:type="auto"/>
            <w:shd w:val="clear" w:color="auto" w:fill="auto"/>
            <w:tcMar>
              <w:top w:w="15" w:type="dxa"/>
              <w:left w:w="15" w:type="dxa"/>
              <w:bottom w:w="0" w:type="dxa"/>
              <w:right w:w="15" w:type="dxa"/>
            </w:tcMar>
            <w:vAlign w:val="center"/>
            <w:hideMark/>
          </w:tcPr>
          <w:p w14:paraId="03E9A6C7" w14:textId="77777777" w:rsidR="002A5418" w:rsidRPr="00EE0619" w:rsidRDefault="002A5418" w:rsidP="002A5418">
            <w:pPr>
              <w:jc w:val="center"/>
              <w:rPr>
                <w:rFonts w:cs="Times New Roman"/>
                <w:color w:val="000000"/>
                <w:szCs w:val="24"/>
              </w:rPr>
            </w:pPr>
            <w:r w:rsidRPr="00EE0619">
              <w:rPr>
                <w:rFonts w:cs="Times New Roman"/>
                <w:color w:val="000000"/>
                <w:szCs w:val="24"/>
              </w:rPr>
              <w:t>18–29 mmHg</w:t>
            </w:r>
          </w:p>
        </w:tc>
        <w:tc>
          <w:tcPr>
            <w:tcW w:w="0" w:type="auto"/>
            <w:shd w:val="clear" w:color="auto" w:fill="auto"/>
            <w:tcMar>
              <w:top w:w="15" w:type="dxa"/>
              <w:left w:w="15" w:type="dxa"/>
              <w:bottom w:w="0" w:type="dxa"/>
              <w:right w:w="15" w:type="dxa"/>
            </w:tcMar>
            <w:vAlign w:val="center"/>
            <w:hideMark/>
          </w:tcPr>
          <w:p w14:paraId="35AFC1C9" w14:textId="77777777" w:rsidR="002A5418" w:rsidRPr="00EE0619" w:rsidRDefault="002A5418" w:rsidP="002A5418">
            <w:pPr>
              <w:jc w:val="center"/>
              <w:rPr>
                <w:rFonts w:cs="Times New Roman"/>
                <w:color w:val="000000"/>
                <w:szCs w:val="24"/>
              </w:rPr>
            </w:pPr>
            <w:r w:rsidRPr="00EE0619">
              <w:rPr>
                <w:rFonts w:cs="Times New Roman"/>
                <w:color w:val="000000"/>
                <w:szCs w:val="24"/>
              </w:rPr>
              <w:t>0m</w:t>
            </w:r>
          </w:p>
        </w:tc>
        <w:tc>
          <w:tcPr>
            <w:tcW w:w="0" w:type="auto"/>
            <w:shd w:val="clear" w:color="auto" w:fill="auto"/>
            <w:tcMar>
              <w:top w:w="15" w:type="dxa"/>
              <w:left w:w="15" w:type="dxa"/>
              <w:bottom w:w="0" w:type="dxa"/>
              <w:right w:w="15" w:type="dxa"/>
            </w:tcMar>
            <w:vAlign w:val="center"/>
            <w:hideMark/>
          </w:tcPr>
          <w:p w14:paraId="32AA1D47" w14:textId="77777777" w:rsidR="002A5418" w:rsidRPr="00EE0619" w:rsidRDefault="002A5418" w:rsidP="002A5418">
            <w:pPr>
              <w:jc w:val="center"/>
              <w:rPr>
                <w:rFonts w:cs="Times New Roman"/>
                <w:color w:val="000000"/>
                <w:szCs w:val="24"/>
              </w:rPr>
            </w:pPr>
            <w:r w:rsidRPr="00EE0619">
              <w:rPr>
                <w:rFonts w:cs="Times New Roman"/>
                <w:color w:val="000000"/>
                <w:szCs w:val="24"/>
              </w:rPr>
              <w:t>684</w:t>
            </w:r>
          </w:p>
        </w:tc>
        <w:tc>
          <w:tcPr>
            <w:tcW w:w="0" w:type="auto"/>
            <w:shd w:val="clear" w:color="auto" w:fill="auto"/>
            <w:tcMar>
              <w:top w:w="15" w:type="dxa"/>
              <w:left w:w="15" w:type="dxa"/>
              <w:bottom w:w="0" w:type="dxa"/>
              <w:right w:w="15" w:type="dxa"/>
            </w:tcMar>
            <w:vAlign w:val="center"/>
            <w:hideMark/>
          </w:tcPr>
          <w:p w14:paraId="4331FDCA" w14:textId="02A21148" w:rsidR="002A5418" w:rsidRPr="00EE0619" w:rsidRDefault="002A5418" w:rsidP="002A5418">
            <w:pPr>
              <w:jc w:val="center"/>
              <w:rPr>
                <w:rFonts w:cs="Times New Roman"/>
                <w:color w:val="000000"/>
                <w:szCs w:val="24"/>
              </w:rPr>
            </w:pPr>
            <w:r w:rsidRPr="00EE0619">
              <w:rPr>
                <w:rFonts w:cs="Times New Roman"/>
                <w:color w:val="000000"/>
                <w:szCs w:val="24"/>
              </w:rPr>
              <w:t>-75.17876</w:t>
            </w:r>
          </w:p>
        </w:tc>
        <w:tc>
          <w:tcPr>
            <w:tcW w:w="0" w:type="auto"/>
            <w:shd w:val="clear" w:color="auto" w:fill="auto"/>
            <w:tcMar>
              <w:top w:w="15" w:type="dxa"/>
              <w:left w:w="15" w:type="dxa"/>
              <w:bottom w:w="0" w:type="dxa"/>
              <w:right w:w="15" w:type="dxa"/>
            </w:tcMar>
            <w:vAlign w:val="center"/>
            <w:hideMark/>
          </w:tcPr>
          <w:p w14:paraId="6FE215C8" w14:textId="5701EF46" w:rsidR="002A5418" w:rsidRPr="00EE0619" w:rsidRDefault="002A5418" w:rsidP="002A5418">
            <w:pPr>
              <w:jc w:val="center"/>
              <w:rPr>
                <w:rFonts w:cs="Times New Roman"/>
                <w:color w:val="000000"/>
                <w:szCs w:val="24"/>
              </w:rPr>
            </w:pPr>
            <w:r w:rsidRPr="00EE0619">
              <w:rPr>
                <w:rFonts w:cs="Times New Roman"/>
                <w:color w:val="000000"/>
                <w:szCs w:val="24"/>
              </w:rPr>
              <w:t>6.86849</w:t>
            </w:r>
          </w:p>
        </w:tc>
        <w:tc>
          <w:tcPr>
            <w:tcW w:w="0" w:type="auto"/>
            <w:shd w:val="clear" w:color="auto" w:fill="auto"/>
            <w:tcMar>
              <w:top w:w="15" w:type="dxa"/>
              <w:left w:w="15" w:type="dxa"/>
              <w:bottom w:w="0" w:type="dxa"/>
              <w:right w:w="15" w:type="dxa"/>
            </w:tcMar>
            <w:vAlign w:val="center"/>
            <w:hideMark/>
          </w:tcPr>
          <w:p w14:paraId="4F6A8CF8" w14:textId="77777777" w:rsidR="002A5418" w:rsidRPr="00EE0619" w:rsidRDefault="002A5418" w:rsidP="002A5418">
            <w:pPr>
              <w:jc w:val="center"/>
              <w:rPr>
                <w:rFonts w:cs="Times New Roman"/>
                <w:color w:val="000000"/>
                <w:szCs w:val="24"/>
              </w:rPr>
            </w:pPr>
            <w:r w:rsidRPr="00EE0619">
              <w:rPr>
                <w:rFonts w:cs="Times New Roman"/>
                <w:color w:val="000000"/>
                <w:szCs w:val="24"/>
              </w:rPr>
              <w:t>Lentic</w:t>
            </w:r>
          </w:p>
        </w:tc>
      </w:tr>
      <w:tr w:rsidR="002A5418" w:rsidRPr="000B612B" w14:paraId="74E5705F" w14:textId="77777777" w:rsidTr="002A5418">
        <w:trPr>
          <w:trHeight w:val="636"/>
        </w:trPr>
        <w:tc>
          <w:tcPr>
            <w:tcW w:w="0" w:type="auto"/>
            <w:shd w:val="clear" w:color="auto" w:fill="auto"/>
            <w:tcMar>
              <w:top w:w="15" w:type="dxa"/>
              <w:left w:w="15" w:type="dxa"/>
              <w:bottom w:w="0" w:type="dxa"/>
              <w:right w:w="15" w:type="dxa"/>
            </w:tcMar>
            <w:vAlign w:val="center"/>
            <w:hideMark/>
          </w:tcPr>
          <w:p w14:paraId="63F68148" w14:textId="77777777" w:rsidR="002A5418" w:rsidRPr="00EE0619" w:rsidRDefault="002A5418" w:rsidP="002A5418">
            <w:pPr>
              <w:jc w:val="center"/>
              <w:rPr>
                <w:rFonts w:cs="Times New Roman"/>
                <w:color w:val="000000"/>
                <w:szCs w:val="24"/>
              </w:rPr>
            </w:pPr>
            <w:proofErr w:type="spellStart"/>
            <w:r w:rsidRPr="00EE0619">
              <w:rPr>
                <w:rFonts w:cs="Times New Roman"/>
                <w:color w:val="000000"/>
                <w:szCs w:val="24"/>
              </w:rPr>
              <w:t>Qsa</w:t>
            </w:r>
            <w:proofErr w:type="spellEnd"/>
          </w:p>
        </w:tc>
        <w:tc>
          <w:tcPr>
            <w:tcW w:w="0" w:type="auto"/>
            <w:shd w:val="clear" w:color="auto" w:fill="auto"/>
            <w:tcMar>
              <w:top w:w="15" w:type="dxa"/>
              <w:left w:w="15" w:type="dxa"/>
              <w:bottom w:w="0" w:type="dxa"/>
              <w:right w:w="15" w:type="dxa"/>
            </w:tcMar>
            <w:vAlign w:val="center"/>
            <w:hideMark/>
          </w:tcPr>
          <w:p w14:paraId="02CAA3EA" w14:textId="77777777" w:rsidR="002A5418" w:rsidRPr="00EE0619" w:rsidRDefault="002A5418" w:rsidP="002A5418">
            <w:pPr>
              <w:jc w:val="center"/>
              <w:rPr>
                <w:rFonts w:cs="Times New Roman"/>
                <w:color w:val="000000"/>
                <w:szCs w:val="24"/>
              </w:rPr>
            </w:pPr>
            <w:r w:rsidRPr="00EE0619">
              <w:rPr>
                <w:rFonts w:cs="Times New Roman"/>
                <w:color w:val="000000"/>
                <w:szCs w:val="24"/>
              </w:rPr>
              <w:t>Q3-4</w:t>
            </w:r>
          </w:p>
        </w:tc>
        <w:tc>
          <w:tcPr>
            <w:tcW w:w="0" w:type="auto"/>
            <w:shd w:val="clear" w:color="auto" w:fill="auto"/>
            <w:tcMar>
              <w:top w:w="15" w:type="dxa"/>
              <w:left w:w="15" w:type="dxa"/>
              <w:bottom w:w="0" w:type="dxa"/>
              <w:right w:w="15" w:type="dxa"/>
            </w:tcMar>
            <w:vAlign w:val="center"/>
            <w:hideMark/>
          </w:tcPr>
          <w:p w14:paraId="32FF0C0B" w14:textId="77777777" w:rsidR="002A5418" w:rsidRPr="00EE0619" w:rsidRDefault="002A5418" w:rsidP="002A5418">
            <w:pPr>
              <w:jc w:val="center"/>
              <w:rPr>
                <w:rFonts w:cs="Times New Roman"/>
                <w:color w:val="000000"/>
                <w:szCs w:val="24"/>
              </w:rPr>
            </w:pPr>
            <w:r w:rsidRPr="00EE0619">
              <w:rPr>
                <w:rFonts w:cs="Times New Roman"/>
                <w:color w:val="000000"/>
                <w:szCs w:val="24"/>
              </w:rPr>
              <w:t>Santa Ana creek</w:t>
            </w:r>
          </w:p>
        </w:tc>
        <w:tc>
          <w:tcPr>
            <w:tcW w:w="0" w:type="auto"/>
            <w:shd w:val="clear" w:color="auto" w:fill="auto"/>
            <w:tcMar>
              <w:top w:w="15" w:type="dxa"/>
              <w:left w:w="15" w:type="dxa"/>
              <w:bottom w:w="0" w:type="dxa"/>
              <w:right w:w="15" w:type="dxa"/>
            </w:tcMar>
            <w:vAlign w:val="center"/>
            <w:hideMark/>
          </w:tcPr>
          <w:p w14:paraId="7D7DD923" w14:textId="77777777" w:rsidR="002A5418" w:rsidRPr="00EE0619" w:rsidRDefault="002A5418" w:rsidP="002A5418">
            <w:pPr>
              <w:jc w:val="center"/>
              <w:rPr>
                <w:rFonts w:cs="Times New Roman"/>
                <w:color w:val="000000"/>
                <w:szCs w:val="24"/>
              </w:rPr>
            </w:pPr>
            <w:r w:rsidRPr="00EE0619">
              <w:rPr>
                <w:rFonts w:cs="Times New Roman"/>
                <w:color w:val="000000"/>
                <w:szCs w:val="24"/>
              </w:rPr>
              <w:t>10</w:t>
            </w:r>
          </w:p>
        </w:tc>
        <w:tc>
          <w:tcPr>
            <w:tcW w:w="0" w:type="auto"/>
            <w:shd w:val="clear" w:color="auto" w:fill="auto"/>
            <w:tcMar>
              <w:top w:w="15" w:type="dxa"/>
              <w:left w:w="15" w:type="dxa"/>
              <w:bottom w:w="0" w:type="dxa"/>
              <w:right w:w="15" w:type="dxa"/>
            </w:tcMar>
            <w:vAlign w:val="center"/>
            <w:hideMark/>
          </w:tcPr>
          <w:p w14:paraId="60000E12" w14:textId="77777777" w:rsidR="002A5418" w:rsidRPr="00EE0619" w:rsidRDefault="002A5418" w:rsidP="002A5418">
            <w:pPr>
              <w:jc w:val="center"/>
              <w:rPr>
                <w:rFonts w:cs="Times New Roman"/>
                <w:color w:val="000000"/>
                <w:szCs w:val="24"/>
              </w:rPr>
            </w:pPr>
            <w:r w:rsidRPr="00EE0619">
              <w:rPr>
                <w:rFonts w:cs="Times New Roman"/>
                <w:color w:val="000000"/>
                <w:szCs w:val="24"/>
              </w:rPr>
              <w:t>Both seasons / 2019 and 2020</w:t>
            </w:r>
          </w:p>
        </w:tc>
        <w:tc>
          <w:tcPr>
            <w:tcW w:w="0" w:type="auto"/>
            <w:shd w:val="clear" w:color="auto" w:fill="auto"/>
            <w:tcMar>
              <w:top w:w="15" w:type="dxa"/>
              <w:left w:w="15" w:type="dxa"/>
              <w:bottom w:w="0" w:type="dxa"/>
              <w:right w:w="15" w:type="dxa"/>
            </w:tcMar>
            <w:vAlign w:val="center"/>
            <w:hideMark/>
          </w:tcPr>
          <w:p w14:paraId="7D28BA34" w14:textId="77777777" w:rsidR="002A5418" w:rsidRPr="00EE0619" w:rsidRDefault="002A5418" w:rsidP="002A5418">
            <w:pPr>
              <w:jc w:val="center"/>
              <w:rPr>
                <w:rFonts w:cs="Times New Roman"/>
                <w:color w:val="000000"/>
                <w:szCs w:val="24"/>
              </w:rPr>
            </w:pPr>
            <w:r w:rsidRPr="00EE0619">
              <w:rPr>
                <w:rFonts w:cs="Times New Roman"/>
                <w:color w:val="000000"/>
                <w:szCs w:val="24"/>
              </w:rPr>
              <w:t>18–29 mmHg</w:t>
            </w:r>
          </w:p>
        </w:tc>
        <w:tc>
          <w:tcPr>
            <w:tcW w:w="0" w:type="auto"/>
            <w:shd w:val="clear" w:color="auto" w:fill="auto"/>
            <w:tcMar>
              <w:top w:w="15" w:type="dxa"/>
              <w:left w:w="15" w:type="dxa"/>
              <w:bottom w:w="0" w:type="dxa"/>
              <w:right w:w="15" w:type="dxa"/>
            </w:tcMar>
            <w:vAlign w:val="center"/>
            <w:hideMark/>
          </w:tcPr>
          <w:p w14:paraId="1E7C4BC9" w14:textId="77777777" w:rsidR="002A5418" w:rsidRPr="00EE0619" w:rsidRDefault="002A5418" w:rsidP="002A5418">
            <w:pPr>
              <w:jc w:val="center"/>
              <w:rPr>
                <w:rFonts w:cs="Times New Roman"/>
                <w:color w:val="000000"/>
                <w:szCs w:val="24"/>
              </w:rPr>
            </w:pPr>
            <w:r w:rsidRPr="00EE0619">
              <w:rPr>
                <w:rFonts w:cs="Times New Roman"/>
                <w:color w:val="000000"/>
                <w:szCs w:val="24"/>
              </w:rPr>
              <w:t>0m</w:t>
            </w:r>
          </w:p>
        </w:tc>
        <w:tc>
          <w:tcPr>
            <w:tcW w:w="0" w:type="auto"/>
            <w:shd w:val="clear" w:color="auto" w:fill="auto"/>
            <w:tcMar>
              <w:top w:w="15" w:type="dxa"/>
              <w:left w:w="15" w:type="dxa"/>
              <w:bottom w:w="0" w:type="dxa"/>
              <w:right w:w="15" w:type="dxa"/>
            </w:tcMar>
            <w:vAlign w:val="center"/>
            <w:hideMark/>
          </w:tcPr>
          <w:p w14:paraId="21743144" w14:textId="77777777" w:rsidR="002A5418" w:rsidRPr="00EE0619" w:rsidRDefault="002A5418" w:rsidP="002A5418">
            <w:pPr>
              <w:jc w:val="center"/>
              <w:rPr>
                <w:rFonts w:cs="Times New Roman"/>
                <w:color w:val="000000"/>
                <w:szCs w:val="24"/>
              </w:rPr>
            </w:pPr>
            <w:r w:rsidRPr="00EE0619">
              <w:rPr>
                <w:rFonts w:cs="Times New Roman"/>
                <w:color w:val="000000"/>
                <w:szCs w:val="24"/>
              </w:rPr>
              <w:t>754</w:t>
            </w:r>
          </w:p>
        </w:tc>
        <w:tc>
          <w:tcPr>
            <w:tcW w:w="0" w:type="auto"/>
            <w:shd w:val="clear" w:color="auto" w:fill="auto"/>
            <w:tcMar>
              <w:top w:w="15" w:type="dxa"/>
              <w:left w:w="15" w:type="dxa"/>
              <w:bottom w:w="0" w:type="dxa"/>
              <w:right w:w="15" w:type="dxa"/>
            </w:tcMar>
            <w:vAlign w:val="center"/>
            <w:hideMark/>
          </w:tcPr>
          <w:p w14:paraId="0192CFFB" w14:textId="79D7DAB3" w:rsidR="002A5418" w:rsidRPr="00EE0619" w:rsidRDefault="002A5418" w:rsidP="002A5418">
            <w:pPr>
              <w:jc w:val="center"/>
              <w:rPr>
                <w:rFonts w:cs="Times New Roman"/>
                <w:color w:val="000000"/>
                <w:szCs w:val="24"/>
              </w:rPr>
            </w:pPr>
            <w:r w:rsidRPr="00EE0619">
              <w:rPr>
                <w:rFonts w:cs="Times New Roman"/>
                <w:color w:val="000000"/>
                <w:szCs w:val="24"/>
              </w:rPr>
              <w:t>-75.1606843</w:t>
            </w:r>
          </w:p>
        </w:tc>
        <w:tc>
          <w:tcPr>
            <w:tcW w:w="0" w:type="auto"/>
            <w:shd w:val="clear" w:color="auto" w:fill="auto"/>
            <w:tcMar>
              <w:top w:w="15" w:type="dxa"/>
              <w:left w:w="15" w:type="dxa"/>
              <w:bottom w:w="0" w:type="dxa"/>
              <w:right w:w="15" w:type="dxa"/>
            </w:tcMar>
            <w:vAlign w:val="center"/>
            <w:hideMark/>
          </w:tcPr>
          <w:p w14:paraId="78416E3A" w14:textId="0C62DE8E" w:rsidR="002A5418" w:rsidRPr="00EE0619" w:rsidRDefault="002A5418" w:rsidP="002A5418">
            <w:pPr>
              <w:jc w:val="center"/>
              <w:rPr>
                <w:rFonts w:cs="Times New Roman"/>
                <w:color w:val="000000"/>
                <w:szCs w:val="24"/>
              </w:rPr>
            </w:pPr>
            <w:r w:rsidRPr="00EE0619">
              <w:rPr>
                <w:rFonts w:cs="Times New Roman"/>
                <w:color w:val="000000"/>
                <w:szCs w:val="24"/>
              </w:rPr>
              <w:t>6.9250882</w:t>
            </w:r>
          </w:p>
        </w:tc>
        <w:tc>
          <w:tcPr>
            <w:tcW w:w="0" w:type="auto"/>
            <w:shd w:val="clear" w:color="auto" w:fill="auto"/>
            <w:tcMar>
              <w:top w:w="15" w:type="dxa"/>
              <w:left w:w="15" w:type="dxa"/>
              <w:bottom w:w="0" w:type="dxa"/>
              <w:right w:w="15" w:type="dxa"/>
            </w:tcMar>
            <w:vAlign w:val="center"/>
            <w:hideMark/>
          </w:tcPr>
          <w:p w14:paraId="012EA10F" w14:textId="77777777" w:rsidR="002A5418" w:rsidRPr="00EE0619" w:rsidRDefault="002A5418" w:rsidP="002A5418">
            <w:pPr>
              <w:jc w:val="center"/>
              <w:rPr>
                <w:rFonts w:cs="Times New Roman"/>
                <w:color w:val="000000"/>
                <w:szCs w:val="24"/>
              </w:rPr>
            </w:pPr>
            <w:r w:rsidRPr="00EE0619">
              <w:rPr>
                <w:rFonts w:cs="Times New Roman"/>
                <w:color w:val="000000"/>
                <w:szCs w:val="24"/>
              </w:rPr>
              <w:t>Lotic</w:t>
            </w:r>
          </w:p>
        </w:tc>
      </w:tr>
      <w:tr w:rsidR="002A5418" w:rsidRPr="000B612B" w14:paraId="3B5CDD72" w14:textId="77777777" w:rsidTr="002A5418">
        <w:trPr>
          <w:trHeight w:val="636"/>
        </w:trPr>
        <w:tc>
          <w:tcPr>
            <w:tcW w:w="0" w:type="auto"/>
            <w:shd w:val="clear" w:color="auto" w:fill="auto"/>
            <w:tcMar>
              <w:top w:w="15" w:type="dxa"/>
              <w:left w:w="15" w:type="dxa"/>
              <w:bottom w:w="0" w:type="dxa"/>
              <w:right w:w="15" w:type="dxa"/>
            </w:tcMar>
            <w:vAlign w:val="center"/>
            <w:hideMark/>
          </w:tcPr>
          <w:p w14:paraId="2114E7FF" w14:textId="77777777" w:rsidR="002A5418" w:rsidRPr="00EE0619" w:rsidRDefault="002A5418" w:rsidP="002A5418">
            <w:pPr>
              <w:jc w:val="center"/>
              <w:rPr>
                <w:rFonts w:cs="Times New Roman"/>
                <w:color w:val="000000"/>
                <w:szCs w:val="24"/>
              </w:rPr>
            </w:pPr>
            <w:proofErr w:type="spellStart"/>
            <w:r w:rsidRPr="00EE0619">
              <w:rPr>
                <w:rFonts w:cs="Times New Roman"/>
                <w:color w:val="000000"/>
                <w:szCs w:val="24"/>
              </w:rPr>
              <w:t>Qb</w:t>
            </w:r>
            <w:proofErr w:type="spellEnd"/>
          </w:p>
        </w:tc>
        <w:tc>
          <w:tcPr>
            <w:tcW w:w="0" w:type="auto"/>
            <w:shd w:val="clear" w:color="auto" w:fill="auto"/>
            <w:tcMar>
              <w:top w:w="15" w:type="dxa"/>
              <w:left w:w="15" w:type="dxa"/>
              <w:bottom w:w="0" w:type="dxa"/>
              <w:right w:w="15" w:type="dxa"/>
            </w:tcMar>
            <w:vAlign w:val="center"/>
            <w:hideMark/>
          </w:tcPr>
          <w:p w14:paraId="3A14EDD7" w14:textId="77777777" w:rsidR="002A5418" w:rsidRPr="00EE0619" w:rsidRDefault="002A5418" w:rsidP="002A5418">
            <w:pPr>
              <w:jc w:val="center"/>
              <w:rPr>
                <w:rFonts w:cs="Times New Roman"/>
                <w:color w:val="000000"/>
                <w:szCs w:val="24"/>
              </w:rPr>
            </w:pPr>
            <w:r w:rsidRPr="00EE0619">
              <w:rPr>
                <w:rFonts w:cs="Times New Roman"/>
                <w:color w:val="000000"/>
                <w:szCs w:val="24"/>
              </w:rPr>
              <w:t>Q3-10</w:t>
            </w:r>
          </w:p>
        </w:tc>
        <w:tc>
          <w:tcPr>
            <w:tcW w:w="0" w:type="auto"/>
            <w:shd w:val="clear" w:color="auto" w:fill="auto"/>
            <w:tcMar>
              <w:top w:w="15" w:type="dxa"/>
              <w:left w:w="15" w:type="dxa"/>
              <w:bottom w:w="0" w:type="dxa"/>
              <w:right w:w="15" w:type="dxa"/>
            </w:tcMar>
            <w:vAlign w:val="center"/>
            <w:hideMark/>
          </w:tcPr>
          <w:p w14:paraId="4FF52087" w14:textId="77777777" w:rsidR="002A5418" w:rsidRPr="00EE0619" w:rsidRDefault="002A5418" w:rsidP="002A5418">
            <w:pPr>
              <w:jc w:val="center"/>
              <w:rPr>
                <w:rFonts w:cs="Times New Roman"/>
                <w:color w:val="000000"/>
                <w:szCs w:val="24"/>
              </w:rPr>
            </w:pPr>
            <w:r w:rsidRPr="00EE0619">
              <w:rPr>
                <w:rFonts w:cs="Times New Roman"/>
                <w:color w:val="000000"/>
                <w:szCs w:val="24"/>
              </w:rPr>
              <w:t>Boquerón creek</w:t>
            </w:r>
          </w:p>
        </w:tc>
        <w:tc>
          <w:tcPr>
            <w:tcW w:w="0" w:type="auto"/>
            <w:shd w:val="clear" w:color="auto" w:fill="auto"/>
            <w:tcMar>
              <w:top w:w="15" w:type="dxa"/>
              <w:left w:w="15" w:type="dxa"/>
              <w:bottom w:w="0" w:type="dxa"/>
              <w:right w:w="15" w:type="dxa"/>
            </w:tcMar>
            <w:vAlign w:val="center"/>
            <w:hideMark/>
          </w:tcPr>
          <w:p w14:paraId="09EDC991" w14:textId="77777777" w:rsidR="002A5418" w:rsidRPr="00EE0619" w:rsidRDefault="002A5418" w:rsidP="002A5418">
            <w:pPr>
              <w:jc w:val="center"/>
              <w:rPr>
                <w:rFonts w:cs="Times New Roman"/>
                <w:color w:val="000000"/>
                <w:szCs w:val="24"/>
              </w:rPr>
            </w:pPr>
            <w:r w:rsidRPr="00EE0619">
              <w:rPr>
                <w:rFonts w:cs="Times New Roman"/>
                <w:color w:val="000000"/>
                <w:szCs w:val="24"/>
              </w:rPr>
              <w:t>21</w:t>
            </w:r>
          </w:p>
        </w:tc>
        <w:tc>
          <w:tcPr>
            <w:tcW w:w="0" w:type="auto"/>
            <w:shd w:val="clear" w:color="auto" w:fill="auto"/>
            <w:tcMar>
              <w:top w:w="15" w:type="dxa"/>
              <w:left w:w="15" w:type="dxa"/>
              <w:bottom w:w="0" w:type="dxa"/>
              <w:right w:w="15" w:type="dxa"/>
            </w:tcMar>
            <w:vAlign w:val="center"/>
            <w:hideMark/>
          </w:tcPr>
          <w:p w14:paraId="025A7015" w14:textId="77777777" w:rsidR="002A5418" w:rsidRPr="00EE0619" w:rsidRDefault="002A5418" w:rsidP="002A5418">
            <w:pPr>
              <w:jc w:val="center"/>
              <w:rPr>
                <w:rFonts w:cs="Times New Roman"/>
                <w:color w:val="000000"/>
                <w:szCs w:val="24"/>
              </w:rPr>
            </w:pPr>
            <w:r w:rsidRPr="00EE0619">
              <w:rPr>
                <w:rFonts w:cs="Times New Roman"/>
                <w:color w:val="000000"/>
                <w:szCs w:val="24"/>
              </w:rPr>
              <w:t>Both seasons / 2019 and 2020</w:t>
            </w:r>
          </w:p>
        </w:tc>
        <w:tc>
          <w:tcPr>
            <w:tcW w:w="0" w:type="auto"/>
            <w:shd w:val="clear" w:color="auto" w:fill="auto"/>
            <w:tcMar>
              <w:top w:w="15" w:type="dxa"/>
              <w:left w:w="15" w:type="dxa"/>
              <w:bottom w:w="0" w:type="dxa"/>
              <w:right w:w="15" w:type="dxa"/>
            </w:tcMar>
            <w:vAlign w:val="center"/>
            <w:hideMark/>
          </w:tcPr>
          <w:p w14:paraId="628A9624" w14:textId="77777777" w:rsidR="002A5418" w:rsidRPr="00EE0619" w:rsidRDefault="002A5418" w:rsidP="002A5418">
            <w:pPr>
              <w:jc w:val="center"/>
              <w:rPr>
                <w:rFonts w:cs="Times New Roman"/>
                <w:color w:val="000000"/>
                <w:szCs w:val="24"/>
              </w:rPr>
            </w:pPr>
            <w:r w:rsidRPr="00EE0619">
              <w:rPr>
                <w:rFonts w:cs="Times New Roman"/>
                <w:color w:val="000000"/>
                <w:szCs w:val="24"/>
              </w:rPr>
              <w:t>18–29 mmHg</w:t>
            </w:r>
          </w:p>
        </w:tc>
        <w:tc>
          <w:tcPr>
            <w:tcW w:w="0" w:type="auto"/>
            <w:shd w:val="clear" w:color="auto" w:fill="auto"/>
            <w:tcMar>
              <w:top w:w="15" w:type="dxa"/>
              <w:left w:w="15" w:type="dxa"/>
              <w:bottom w:w="0" w:type="dxa"/>
              <w:right w:w="15" w:type="dxa"/>
            </w:tcMar>
            <w:vAlign w:val="center"/>
            <w:hideMark/>
          </w:tcPr>
          <w:p w14:paraId="79AECBFA" w14:textId="77777777" w:rsidR="002A5418" w:rsidRPr="00EE0619" w:rsidRDefault="002A5418" w:rsidP="002A5418">
            <w:pPr>
              <w:jc w:val="center"/>
              <w:rPr>
                <w:rFonts w:cs="Times New Roman"/>
                <w:color w:val="000000"/>
                <w:szCs w:val="24"/>
              </w:rPr>
            </w:pPr>
            <w:r w:rsidRPr="00EE0619">
              <w:rPr>
                <w:rFonts w:cs="Times New Roman"/>
                <w:color w:val="000000"/>
                <w:szCs w:val="24"/>
              </w:rPr>
              <w:t>0m</w:t>
            </w:r>
          </w:p>
        </w:tc>
        <w:tc>
          <w:tcPr>
            <w:tcW w:w="0" w:type="auto"/>
            <w:shd w:val="clear" w:color="auto" w:fill="auto"/>
            <w:tcMar>
              <w:top w:w="15" w:type="dxa"/>
              <w:left w:w="15" w:type="dxa"/>
              <w:bottom w:w="0" w:type="dxa"/>
              <w:right w:w="15" w:type="dxa"/>
            </w:tcMar>
            <w:vAlign w:val="center"/>
            <w:hideMark/>
          </w:tcPr>
          <w:p w14:paraId="41D4320D" w14:textId="77777777" w:rsidR="002A5418" w:rsidRPr="00EE0619" w:rsidRDefault="002A5418" w:rsidP="002A5418">
            <w:pPr>
              <w:jc w:val="center"/>
              <w:rPr>
                <w:rFonts w:cs="Times New Roman"/>
                <w:color w:val="000000"/>
                <w:szCs w:val="24"/>
              </w:rPr>
            </w:pPr>
            <w:r w:rsidRPr="00EE0619">
              <w:rPr>
                <w:rFonts w:cs="Times New Roman"/>
                <w:color w:val="000000"/>
                <w:szCs w:val="24"/>
              </w:rPr>
              <w:t>368</w:t>
            </w:r>
          </w:p>
        </w:tc>
        <w:tc>
          <w:tcPr>
            <w:tcW w:w="0" w:type="auto"/>
            <w:shd w:val="clear" w:color="auto" w:fill="auto"/>
            <w:tcMar>
              <w:top w:w="15" w:type="dxa"/>
              <w:left w:w="15" w:type="dxa"/>
              <w:bottom w:w="0" w:type="dxa"/>
              <w:right w:w="15" w:type="dxa"/>
            </w:tcMar>
            <w:vAlign w:val="center"/>
            <w:hideMark/>
          </w:tcPr>
          <w:p w14:paraId="0490FCDC" w14:textId="5CF3002E" w:rsidR="002A5418" w:rsidRPr="00EE0619" w:rsidRDefault="002A5418" w:rsidP="002A5418">
            <w:pPr>
              <w:jc w:val="center"/>
              <w:rPr>
                <w:rFonts w:cs="Times New Roman"/>
                <w:color w:val="000000"/>
                <w:szCs w:val="24"/>
              </w:rPr>
            </w:pPr>
            <w:r w:rsidRPr="00EE0619">
              <w:rPr>
                <w:rFonts w:cs="Times New Roman"/>
                <w:color w:val="000000"/>
                <w:szCs w:val="24"/>
              </w:rPr>
              <w:t>-75.0587655</w:t>
            </w:r>
          </w:p>
        </w:tc>
        <w:tc>
          <w:tcPr>
            <w:tcW w:w="0" w:type="auto"/>
            <w:shd w:val="clear" w:color="auto" w:fill="auto"/>
            <w:tcMar>
              <w:top w:w="15" w:type="dxa"/>
              <w:left w:w="15" w:type="dxa"/>
              <w:bottom w:w="0" w:type="dxa"/>
              <w:right w:w="15" w:type="dxa"/>
            </w:tcMar>
            <w:vAlign w:val="center"/>
            <w:hideMark/>
          </w:tcPr>
          <w:p w14:paraId="4941391F" w14:textId="420210BF" w:rsidR="002A5418" w:rsidRPr="00EE0619" w:rsidRDefault="002A5418" w:rsidP="002A5418">
            <w:pPr>
              <w:jc w:val="center"/>
              <w:rPr>
                <w:rFonts w:cs="Times New Roman"/>
                <w:color w:val="000000"/>
                <w:szCs w:val="24"/>
              </w:rPr>
            </w:pPr>
            <w:r w:rsidRPr="00EE0619">
              <w:rPr>
                <w:rFonts w:cs="Times New Roman"/>
                <w:color w:val="000000"/>
                <w:szCs w:val="24"/>
              </w:rPr>
              <w:t>7.0210394</w:t>
            </w:r>
          </w:p>
        </w:tc>
        <w:tc>
          <w:tcPr>
            <w:tcW w:w="0" w:type="auto"/>
            <w:shd w:val="clear" w:color="auto" w:fill="auto"/>
            <w:tcMar>
              <w:top w:w="15" w:type="dxa"/>
              <w:left w:w="15" w:type="dxa"/>
              <w:bottom w:w="0" w:type="dxa"/>
              <w:right w:w="15" w:type="dxa"/>
            </w:tcMar>
            <w:vAlign w:val="center"/>
            <w:hideMark/>
          </w:tcPr>
          <w:p w14:paraId="663932C0" w14:textId="77777777" w:rsidR="002A5418" w:rsidRPr="00EE0619" w:rsidRDefault="002A5418" w:rsidP="002A5418">
            <w:pPr>
              <w:jc w:val="center"/>
              <w:rPr>
                <w:rFonts w:cs="Times New Roman"/>
                <w:color w:val="000000"/>
                <w:szCs w:val="24"/>
              </w:rPr>
            </w:pPr>
            <w:r w:rsidRPr="00EE0619">
              <w:rPr>
                <w:rFonts w:cs="Times New Roman"/>
                <w:color w:val="000000"/>
                <w:szCs w:val="24"/>
              </w:rPr>
              <w:t>Lotic</w:t>
            </w:r>
          </w:p>
        </w:tc>
      </w:tr>
      <w:tr w:rsidR="002A5418" w:rsidRPr="000B612B" w14:paraId="2B45021D" w14:textId="77777777" w:rsidTr="002A5418">
        <w:trPr>
          <w:trHeight w:val="636"/>
        </w:trPr>
        <w:tc>
          <w:tcPr>
            <w:tcW w:w="0" w:type="auto"/>
            <w:shd w:val="clear" w:color="auto" w:fill="auto"/>
            <w:tcMar>
              <w:top w:w="15" w:type="dxa"/>
              <w:left w:w="15" w:type="dxa"/>
              <w:bottom w:w="0" w:type="dxa"/>
              <w:right w:w="15" w:type="dxa"/>
            </w:tcMar>
            <w:vAlign w:val="center"/>
            <w:hideMark/>
          </w:tcPr>
          <w:p w14:paraId="74A83541" w14:textId="77777777" w:rsidR="002A5418" w:rsidRPr="00EE0619" w:rsidRDefault="002A5418" w:rsidP="002A5418">
            <w:pPr>
              <w:jc w:val="center"/>
              <w:rPr>
                <w:rFonts w:cs="Times New Roman"/>
                <w:color w:val="000000"/>
                <w:szCs w:val="24"/>
              </w:rPr>
            </w:pPr>
            <w:r w:rsidRPr="00EE0619">
              <w:rPr>
                <w:rFonts w:cs="Times New Roman"/>
                <w:color w:val="000000"/>
                <w:szCs w:val="24"/>
              </w:rPr>
              <w:t>RG</w:t>
            </w:r>
          </w:p>
        </w:tc>
        <w:tc>
          <w:tcPr>
            <w:tcW w:w="0" w:type="auto"/>
            <w:shd w:val="clear" w:color="auto" w:fill="auto"/>
            <w:tcMar>
              <w:top w:w="15" w:type="dxa"/>
              <w:left w:w="15" w:type="dxa"/>
              <w:bottom w:w="0" w:type="dxa"/>
              <w:right w:w="15" w:type="dxa"/>
            </w:tcMar>
            <w:vAlign w:val="center"/>
            <w:hideMark/>
          </w:tcPr>
          <w:p w14:paraId="740FEC75" w14:textId="77777777" w:rsidR="002A5418" w:rsidRPr="00EE0619" w:rsidRDefault="002A5418" w:rsidP="002A5418">
            <w:pPr>
              <w:jc w:val="center"/>
              <w:rPr>
                <w:rFonts w:cs="Times New Roman"/>
                <w:color w:val="000000"/>
                <w:szCs w:val="24"/>
              </w:rPr>
            </w:pPr>
            <w:r w:rsidRPr="00EE0619">
              <w:rPr>
                <w:rFonts w:cs="Times New Roman"/>
                <w:color w:val="000000"/>
                <w:szCs w:val="24"/>
              </w:rPr>
              <w:t>R2</w:t>
            </w:r>
          </w:p>
        </w:tc>
        <w:tc>
          <w:tcPr>
            <w:tcW w:w="0" w:type="auto"/>
            <w:shd w:val="clear" w:color="auto" w:fill="auto"/>
            <w:tcMar>
              <w:top w:w="15" w:type="dxa"/>
              <w:left w:w="15" w:type="dxa"/>
              <w:bottom w:w="0" w:type="dxa"/>
              <w:right w:w="15" w:type="dxa"/>
            </w:tcMar>
            <w:vAlign w:val="center"/>
            <w:hideMark/>
          </w:tcPr>
          <w:p w14:paraId="21EF296F" w14:textId="77777777" w:rsidR="002A5418" w:rsidRPr="00EE0619" w:rsidRDefault="002A5418" w:rsidP="002A5418">
            <w:pPr>
              <w:jc w:val="center"/>
              <w:rPr>
                <w:rFonts w:cs="Times New Roman"/>
                <w:color w:val="000000"/>
                <w:szCs w:val="24"/>
              </w:rPr>
            </w:pPr>
            <w:r w:rsidRPr="00EE0619">
              <w:rPr>
                <w:rFonts w:cs="Times New Roman"/>
                <w:color w:val="000000"/>
                <w:szCs w:val="24"/>
              </w:rPr>
              <w:t>Guadalupe River</w:t>
            </w:r>
          </w:p>
        </w:tc>
        <w:tc>
          <w:tcPr>
            <w:tcW w:w="0" w:type="auto"/>
            <w:shd w:val="clear" w:color="auto" w:fill="auto"/>
            <w:tcMar>
              <w:top w:w="15" w:type="dxa"/>
              <w:left w:w="15" w:type="dxa"/>
              <w:bottom w:w="0" w:type="dxa"/>
              <w:right w:w="15" w:type="dxa"/>
            </w:tcMar>
            <w:vAlign w:val="center"/>
            <w:hideMark/>
          </w:tcPr>
          <w:p w14:paraId="6F155493" w14:textId="77777777" w:rsidR="002A5418" w:rsidRPr="00EE0619" w:rsidRDefault="002A5418" w:rsidP="002A5418">
            <w:pPr>
              <w:jc w:val="center"/>
              <w:rPr>
                <w:rFonts w:cs="Times New Roman"/>
                <w:color w:val="000000"/>
                <w:szCs w:val="24"/>
              </w:rPr>
            </w:pPr>
            <w:r w:rsidRPr="00EE0619">
              <w:rPr>
                <w:rFonts w:cs="Times New Roman"/>
                <w:color w:val="000000"/>
                <w:szCs w:val="24"/>
              </w:rPr>
              <w:t>23</w:t>
            </w:r>
          </w:p>
        </w:tc>
        <w:tc>
          <w:tcPr>
            <w:tcW w:w="0" w:type="auto"/>
            <w:shd w:val="clear" w:color="auto" w:fill="auto"/>
            <w:tcMar>
              <w:top w:w="15" w:type="dxa"/>
              <w:left w:w="15" w:type="dxa"/>
              <w:bottom w:w="0" w:type="dxa"/>
              <w:right w:w="15" w:type="dxa"/>
            </w:tcMar>
            <w:vAlign w:val="center"/>
            <w:hideMark/>
          </w:tcPr>
          <w:p w14:paraId="205A6FA9" w14:textId="77777777" w:rsidR="002A5418" w:rsidRPr="00EE0619" w:rsidRDefault="002A5418" w:rsidP="002A5418">
            <w:pPr>
              <w:jc w:val="center"/>
              <w:rPr>
                <w:rFonts w:cs="Times New Roman"/>
                <w:color w:val="000000"/>
                <w:szCs w:val="24"/>
              </w:rPr>
            </w:pPr>
            <w:r w:rsidRPr="00EE0619">
              <w:rPr>
                <w:rFonts w:cs="Times New Roman"/>
                <w:color w:val="000000"/>
                <w:szCs w:val="24"/>
              </w:rPr>
              <w:t>Both seasons / 2019 and 2020</w:t>
            </w:r>
          </w:p>
        </w:tc>
        <w:tc>
          <w:tcPr>
            <w:tcW w:w="0" w:type="auto"/>
            <w:shd w:val="clear" w:color="auto" w:fill="auto"/>
            <w:tcMar>
              <w:top w:w="15" w:type="dxa"/>
              <w:left w:w="15" w:type="dxa"/>
              <w:bottom w:w="0" w:type="dxa"/>
              <w:right w:w="15" w:type="dxa"/>
            </w:tcMar>
            <w:vAlign w:val="center"/>
            <w:hideMark/>
          </w:tcPr>
          <w:p w14:paraId="487A5B5E" w14:textId="77777777" w:rsidR="002A5418" w:rsidRPr="00EE0619" w:rsidRDefault="002A5418" w:rsidP="002A5418">
            <w:pPr>
              <w:jc w:val="center"/>
              <w:rPr>
                <w:rFonts w:cs="Times New Roman"/>
                <w:color w:val="000000"/>
                <w:szCs w:val="24"/>
              </w:rPr>
            </w:pPr>
            <w:r w:rsidRPr="00EE0619">
              <w:rPr>
                <w:rFonts w:cs="Times New Roman"/>
                <w:color w:val="000000"/>
                <w:szCs w:val="24"/>
              </w:rPr>
              <w:t>2 mmHg and 18–29 mmHg</w:t>
            </w:r>
          </w:p>
        </w:tc>
        <w:tc>
          <w:tcPr>
            <w:tcW w:w="0" w:type="auto"/>
            <w:shd w:val="clear" w:color="auto" w:fill="auto"/>
            <w:tcMar>
              <w:top w:w="15" w:type="dxa"/>
              <w:left w:w="15" w:type="dxa"/>
              <w:bottom w:w="0" w:type="dxa"/>
              <w:right w:w="15" w:type="dxa"/>
            </w:tcMar>
            <w:vAlign w:val="center"/>
            <w:hideMark/>
          </w:tcPr>
          <w:p w14:paraId="19100F1A" w14:textId="77777777" w:rsidR="002A5418" w:rsidRPr="00EE0619" w:rsidRDefault="002A5418" w:rsidP="002A5418">
            <w:pPr>
              <w:jc w:val="center"/>
              <w:rPr>
                <w:rFonts w:cs="Times New Roman"/>
                <w:color w:val="000000"/>
                <w:szCs w:val="24"/>
              </w:rPr>
            </w:pPr>
            <w:r w:rsidRPr="00EE0619">
              <w:rPr>
                <w:rFonts w:cs="Times New Roman"/>
                <w:color w:val="000000"/>
                <w:szCs w:val="24"/>
              </w:rPr>
              <w:t>0m</w:t>
            </w:r>
          </w:p>
        </w:tc>
        <w:tc>
          <w:tcPr>
            <w:tcW w:w="0" w:type="auto"/>
            <w:shd w:val="clear" w:color="auto" w:fill="auto"/>
            <w:tcMar>
              <w:top w:w="15" w:type="dxa"/>
              <w:left w:w="15" w:type="dxa"/>
              <w:bottom w:w="0" w:type="dxa"/>
              <w:right w:w="15" w:type="dxa"/>
            </w:tcMar>
            <w:vAlign w:val="center"/>
            <w:hideMark/>
          </w:tcPr>
          <w:p w14:paraId="182005C8" w14:textId="77777777" w:rsidR="002A5418" w:rsidRPr="00EE0619" w:rsidRDefault="002A5418" w:rsidP="002A5418">
            <w:pPr>
              <w:jc w:val="center"/>
              <w:rPr>
                <w:rFonts w:cs="Times New Roman"/>
                <w:color w:val="000000"/>
                <w:szCs w:val="24"/>
              </w:rPr>
            </w:pPr>
            <w:r w:rsidRPr="00EE0619">
              <w:rPr>
                <w:rFonts w:cs="Times New Roman"/>
                <w:color w:val="000000"/>
                <w:szCs w:val="24"/>
              </w:rPr>
              <w:t>708</w:t>
            </w:r>
          </w:p>
        </w:tc>
        <w:tc>
          <w:tcPr>
            <w:tcW w:w="0" w:type="auto"/>
            <w:shd w:val="clear" w:color="auto" w:fill="auto"/>
            <w:tcMar>
              <w:top w:w="15" w:type="dxa"/>
              <w:left w:w="15" w:type="dxa"/>
              <w:bottom w:w="0" w:type="dxa"/>
              <w:right w:w="15" w:type="dxa"/>
            </w:tcMar>
            <w:vAlign w:val="center"/>
            <w:hideMark/>
          </w:tcPr>
          <w:p w14:paraId="1F8A7903" w14:textId="6BD2B8FF" w:rsidR="002A5418" w:rsidRPr="00EE0619" w:rsidRDefault="002A5418" w:rsidP="002A5418">
            <w:pPr>
              <w:jc w:val="center"/>
              <w:rPr>
                <w:rFonts w:cs="Times New Roman"/>
                <w:color w:val="000000"/>
                <w:szCs w:val="24"/>
              </w:rPr>
            </w:pPr>
            <w:r w:rsidRPr="00EE0619">
              <w:rPr>
                <w:rFonts w:cs="Times New Roman"/>
                <w:color w:val="000000"/>
                <w:szCs w:val="24"/>
              </w:rPr>
              <w:t>-75.18983</w:t>
            </w:r>
          </w:p>
        </w:tc>
        <w:tc>
          <w:tcPr>
            <w:tcW w:w="0" w:type="auto"/>
            <w:shd w:val="clear" w:color="auto" w:fill="auto"/>
            <w:tcMar>
              <w:top w:w="15" w:type="dxa"/>
              <w:left w:w="15" w:type="dxa"/>
              <w:bottom w:w="0" w:type="dxa"/>
              <w:right w:w="15" w:type="dxa"/>
            </w:tcMar>
            <w:vAlign w:val="center"/>
            <w:hideMark/>
          </w:tcPr>
          <w:p w14:paraId="1E513A24" w14:textId="179AB0ED" w:rsidR="002A5418" w:rsidRPr="00EE0619" w:rsidRDefault="002A5418" w:rsidP="002A5418">
            <w:pPr>
              <w:jc w:val="center"/>
              <w:rPr>
                <w:rFonts w:cs="Times New Roman"/>
                <w:color w:val="000000"/>
                <w:szCs w:val="24"/>
              </w:rPr>
            </w:pPr>
            <w:r w:rsidRPr="00EE0619">
              <w:rPr>
                <w:rFonts w:cs="Times New Roman"/>
                <w:color w:val="000000"/>
                <w:szCs w:val="24"/>
              </w:rPr>
              <w:t>6.83858</w:t>
            </w:r>
          </w:p>
        </w:tc>
        <w:tc>
          <w:tcPr>
            <w:tcW w:w="0" w:type="auto"/>
            <w:shd w:val="clear" w:color="auto" w:fill="auto"/>
            <w:tcMar>
              <w:top w:w="15" w:type="dxa"/>
              <w:left w:w="15" w:type="dxa"/>
              <w:bottom w:w="0" w:type="dxa"/>
              <w:right w:w="15" w:type="dxa"/>
            </w:tcMar>
            <w:vAlign w:val="center"/>
            <w:hideMark/>
          </w:tcPr>
          <w:p w14:paraId="2D302696" w14:textId="77777777" w:rsidR="002A5418" w:rsidRPr="00EE0619" w:rsidRDefault="002A5418" w:rsidP="002A5418">
            <w:pPr>
              <w:jc w:val="center"/>
              <w:rPr>
                <w:rFonts w:cs="Times New Roman"/>
                <w:color w:val="000000"/>
                <w:szCs w:val="24"/>
              </w:rPr>
            </w:pPr>
            <w:r w:rsidRPr="00EE0619">
              <w:rPr>
                <w:rFonts w:cs="Times New Roman"/>
                <w:color w:val="000000"/>
                <w:szCs w:val="24"/>
              </w:rPr>
              <w:t>Lotic</w:t>
            </w:r>
          </w:p>
        </w:tc>
      </w:tr>
      <w:tr w:rsidR="002A5418" w:rsidRPr="000B612B" w14:paraId="0C24FAE5" w14:textId="77777777" w:rsidTr="002A5418">
        <w:trPr>
          <w:trHeight w:val="948"/>
        </w:trPr>
        <w:tc>
          <w:tcPr>
            <w:tcW w:w="0" w:type="auto"/>
            <w:shd w:val="clear" w:color="auto" w:fill="auto"/>
            <w:tcMar>
              <w:top w:w="15" w:type="dxa"/>
              <w:left w:w="15" w:type="dxa"/>
              <w:bottom w:w="0" w:type="dxa"/>
              <w:right w:w="15" w:type="dxa"/>
            </w:tcMar>
            <w:vAlign w:val="center"/>
            <w:hideMark/>
          </w:tcPr>
          <w:p w14:paraId="116EE02A" w14:textId="77777777" w:rsidR="002A5418" w:rsidRPr="00EE0619" w:rsidRDefault="002A5418" w:rsidP="002A5418">
            <w:pPr>
              <w:jc w:val="center"/>
              <w:rPr>
                <w:rFonts w:cs="Times New Roman"/>
                <w:color w:val="000000"/>
                <w:szCs w:val="24"/>
              </w:rPr>
            </w:pPr>
            <w:proofErr w:type="spellStart"/>
            <w:r w:rsidRPr="00EE0619">
              <w:rPr>
                <w:rFonts w:cs="Times New Roman"/>
                <w:color w:val="000000"/>
                <w:szCs w:val="24"/>
              </w:rPr>
              <w:t>RPd</w:t>
            </w:r>
            <w:proofErr w:type="spellEnd"/>
          </w:p>
        </w:tc>
        <w:tc>
          <w:tcPr>
            <w:tcW w:w="0" w:type="auto"/>
            <w:shd w:val="clear" w:color="auto" w:fill="auto"/>
            <w:tcMar>
              <w:top w:w="15" w:type="dxa"/>
              <w:left w:w="15" w:type="dxa"/>
              <w:bottom w:w="0" w:type="dxa"/>
              <w:right w:w="15" w:type="dxa"/>
            </w:tcMar>
            <w:vAlign w:val="center"/>
            <w:hideMark/>
          </w:tcPr>
          <w:p w14:paraId="659A65A0" w14:textId="77777777" w:rsidR="002A5418" w:rsidRPr="00EE0619" w:rsidRDefault="002A5418" w:rsidP="002A5418">
            <w:pPr>
              <w:jc w:val="center"/>
              <w:rPr>
                <w:rFonts w:cs="Times New Roman"/>
                <w:color w:val="000000"/>
                <w:szCs w:val="24"/>
              </w:rPr>
            </w:pPr>
            <w:r w:rsidRPr="00EE0619">
              <w:rPr>
                <w:rFonts w:cs="Times New Roman"/>
                <w:color w:val="000000"/>
                <w:szCs w:val="24"/>
              </w:rPr>
              <w:t>R1b</w:t>
            </w:r>
          </w:p>
        </w:tc>
        <w:tc>
          <w:tcPr>
            <w:tcW w:w="0" w:type="auto"/>
            <w:shd w:val="clear" w:color="auto" w:fill="auto"/>
            <w:tcMar>
              <w:top w:w="15" w:type="dxa"/>
              <w:left w:w="15" w:type="dxa"/>
              <w:bottom w:w="0" w:type="dxa"/>
              <w:right w:w="15" w:type="dxa"/>
            </w:tcMar>
            <w:vAlign w:val="center"/>
            <w:hideMark/>
          </w:tcPr>
          <w:p w14:paraId="6F399811" w14:textId="77777777" w:rsidR="002A5418" w:rsidRPr="00EE0619" w:rsidRDefault="002A5418" w:rsidP="002A5418">
            <w:pPr>
              <w:jc w:val="center"/>
              <w:rPr>
                <w:rFonts w:cs="Times New Roman"/>
                <w:color w:val="000000"/>
                <w:szCs w:val="24"/>
              </w:rPr>
            </w:pPr>
            <w:proofErr w:type="spellStart"/>
            <w:r w:rsidRPr="00EE0619">
              <w:rPr>
                <w:rFonts w:cs="Times New Roman"/>
                <w:color w:val="000000"/>
                <w:szCs w:val="24"/>
              </w:rPr>
              <w:t>Porce</w:t>
            </w:r>
            <w:proofErr w:type="spellEnd"/>
            <w:r w:rsidRPr="00EE0619">
              <w:rPr>
                <w:rFonts w:cs="Times New Roman"/>
                <w:color w:val="000000"/>
                <w:szCs w:val="24"/>
              </w:rPr>
              <w:t xml:space="preserve"> River - Canal After </w:t>
            </w:r>
            <w:proofErr w:type="spellStart"/>
            <w:r w:rsidRPr="00EE0619">
              <w:rPr>
                <w:rFonts w:cs="Times New Roman"/>
                <w:color w:val="000000"/>
                <w:szCs w:val="24"/>
              </w:rPr>
              <w:t>Porce</w:t>
            </w:r>
            <w:proofErr w:type="spellEnd"/>
            <w:r w:rsidRPr="00EE0619">
              <w:rPr>
                <w:rFonts w:cs="Times New Roman"/>
                <w:color w:val="000000"/>
                <w:szCs w:val="24"/>
              </w:rPr>
              <w:t xml:space="preserve"> II Discharge</w:t>
            </w:r>
          </w:p>
        </w:tc>
        <w:tc>
          <w:tcPr>
            <w:tcW w:w="0" w:type="auto"/>
            <w:shd w:val="clear" w:color="auto" w:fill="auto"/>
            <w:tcMar>
              <w:top w:w="15" w:type="dxa"/>
              <w:left w:w="15" w:type="dxa"/>
              <w:bottom w:w="0" w:type="dxa"/>
              <w:right w:w="15" w:type="dxa"/>
            </w:tcMar>
            <w:vAlign w:val="center"/>
            <w:hideMark/>
          </w:tcPr>
          <w:p w14:paraId="0F8BC86D" w14:textId="77777777" w:rsidR="002A5418" w:rsidRPr="00EE0619" w:rsidRDefault="002A5418" w:rsidP="002A5418">
            <w:pPr>
              <w:jc w:val="center"/>
              <w:rPr>
                <w:rFonts w:cs="Times New Roman"/>
                <w:color w:val="000000"/>
                <w:szCs w:val="24"/>
              </w:rPr>
            </w:pPr>
            <w:r w:rsidRPr="00EE0619">
              <w:rPr>
                <w:rFonts w:cs="Times New Roman"/>
                <w:color w:val="000000"/>
                <w:szCs w:val="24"/>
              </w:rPr>
              <w:t>2</w:t>
            </w:r>
          </w:p>
        </w:tc>
        <w:tc>
          <w:tcPr>
            <w:tcW w:w="0" w:type="auto"/>
            <w:shd w:val="clear" w:color="auto" w:fill="auto"/>
            <w:tcMar>
              <w:top w:w="15" w:type="dxa"/>
              <w:left w:w="15" w:type="dxa"/>
              <w:bottom w:w="0" w:type="dxa"/>
              <w:right w:w="15" w:type="dxa"/>
            </w:tcMar>
            <w:vAlign w:val="center"/>
            <w:hideMark/>
          </w:tcPr>
          <w:p w14:paraId="0094C801" w14:textId="77777777" w:rsidR="002A5418" w:rsidRPr="00EE0619" w:rsidRDefault="002A5418" w:rsidP="002A5418">
            <w:pPr>
              <w:jc w:val="center"/>
              <w:rPr>
                <w:rFonts w:cs="Times New Roman"/>
                <w:color w:val="000000"/>
                <w:szCs w:val="24"/>
              </w:rPr>
            </w:pPr>
            <w:r w:rsidRPr="00EE0619">
              <w:rPr>
                <w:rFonts w:cs="Times New Roman"/>
                <w:color w:val="000000"/>
                <w:szCs w:val="24"/>
              </w:rPr>
              <w:t>Both seasons / 2019 and 2020</w:t>
            </w:r>
          </w:p>
        </w:tc>
        <w:tc>
          <w:tcPr>
            <w:tcW w:w="0" w:type="auto"/>
            <w:shd w:val="clear" w:color="auto" w:fill="auto"/>
            <w:tcMar>
              <w:top w:w="15" w:type="dxa"/>
              <w:left w:w="15" w:type="dxa"/>
              <w:bottom w:w="0" w:type="dxa"/>
              <w:right w:w="15" w:type="dxa"/>
            </w:tcMar>
            <w:vAlign w:val="center"/>
            <w:hideMark/>
          </w:tcPr>
          <w:p w14:paraId="66C99000" w14:textId="77777777" w:rsidR="002A5418" w:rsidRPr="00EE0619" w:rsidRDefault="002A5418" w:rsidP="002A5418">
            <w:pPr>
              <w:jc w:val="center"/>
              <w:rPr>
                <w:rFonts w:cs="Times New Roman"/>
                <w:color w:val="000000"/>
                <w:szCs w:val="24"/>
              </w:rPr>
            </w:pPr>
            <w:r w:rsidRPr="00EE0619">
              <w:rPr>
                <w:rFonts w:cs="Times New Roman"/>
                <w:color w:val="000000"/>
                <w:szCs w:val="24"/>
              </w:rPr>
              <w:t>18–29 mmHg</w:t>
            </w:r>
          </w:p>
        </w:tc>
        <w:tc>
          <w:tcPr>
            <w:tcW w:w="0" w:type="auto"/>
            <w:shd w:val="clear" w:color="auto" w:fill="auto"/>
            <w:tcMar>
              <w:top w:w="15" w:type="dxa"/>
              <w:left w:w="15" w:type="dxa"/>
              <w:bottom w:w="0" w:type="dxa"/>
              <w:right w:w="15" w:type="dxa"/>
            </w:tcMar>
            <w:vAlign w:val="center"/>
            <w:hideMark/>
          </w:tcPr>
          <w:p w14:paraId="5DA62E56" w14:textId="77777777" w:rsidR="002A5418" w:rsidRPr="00EE0619" w:rsidRDefault="002A5418" w:rsidP="002A5418">
            <w:pPr>
              <w:jc w:val="center"/>
              <w:rPr>
                <w:rFonts w:cs="Times New Roman"/>
                <w:color w:val="000000"/>
                <w:szCs w:val="24"/>
              </w:rPr>
            </w:pPr>
            <w:r w:rsidRPr="00EE0619">
              <w:rPr>
                <w:rFonts w:cs="Times New Roman"/>
                <w:color w:val="000000"/>
                <w:szCs w:val="24"/>
              </w:rPr>
              <w:t>0m</w:t>
            </w:r>
          </w:p>
        </w:tc>
        <w:tc>
          <w:tcPr>
            <w:tcW w:w="0" w:type="auto"/>
            <w:shd w:val="clear" w:color="auto" w:fill="auto"/>
            <w:tcMar>
              <w:top w:w="15" w:type="dxa"/>
              <w:left w:w="15" w:type="dxa"/>
              <w:bottom w:w="0" w:type="dxa"/>
              <w:right w:w="15" w:type="dxa"/>
            </w:tcMar>
            <w:vAlign w:val="center"/>
            <w:hideMark/>
          </w:tcPr>
          <w:p w14:paraId="4B4C727B" w14:textId="77777777" w:rsidR="002A5418" w:rsidRPr="00EE0619" w:rsidRDefault="002A5418" w:rsidP="002A5418">
            <w:pPr>
              <w:jc w:val="center"/>
              <w:rPr>
                <w:rFonts w:cs="Times New Roman"/>
                <w:color w:val="000000"/>
                <w:szCs w:val="24"/>
              </w:rPr>
            </w:pPr>
            <w:r w:rsidRPr="00EE0619">
              <w:rPr>
                <w:rFonts w:cs="Times New Roman"/>
                <w:color w:val="000000"/>
                <w:szCs w:val="24"/>
              </w:rPr>
              <w:t>687</w:t>
            </w:r>
          </w:p>
        </w:tc>
        <w:tc>
          <w:tcPr>
            <w:tcW w:w="0" w:type="auto"/>
            <w:shd w:val="clear" w:color="auto" w:fill="auto"/>
            <w:tcMar>
              <w:top w:w="15" w:type="dxa"/>
              <w:left w:w="15" w:type="dxa"/>
              <w:bottom w:w="0" w:type="dxa"/>
              <w:right w:w="15" w:type="dxa"/>
            </w:tcMar>
            <w:vAlign w:val="center"/>
            <w:hideMark/>
          </w:tcPr>
          <w:p w14:paraId="4ED0BF56" w14:textId="32378CED" w:rsidR="002A5418" w:rsidRPr="00EE0619" w:rsidRDefault="002A5418" w:rsidP="002A5418">
            <w:pPr>
              <w:jc w:val="center"/>
              <w:rPr>
                <w:rFonts w:cs="Times New Roman"/>
                <w:color w:val="000000"/>
                <w:szCs w:val="24"/>
              </w:rPr>
            </w:pPr>
            <w:r w:rsidRPr="00EE0619">
              <w:rPr>
                <w:rFonts w:cs="Times New Roman"/>
                <w:color w:val="000000"/>
                <w:szCs w:val="24"/>
              </w:rPr>
              <w:t>-75.17881</w:t>
            </w:r>
          </w:p>
        </w:tc>
        <w:tc>
          <w:tcPr>
            <w:tcW w:w="0" w:type="auto"/>
            <w:shd w:val="clear" w:color="auto" w:fill="auto"/>
            <w:tcMar>
              <w:top w:w="15" w:type="dxa"/>
              <w:left w:w="15" w:type="dxa"/>
              <w:bottom w:w="0" w:type="dxa"/>
              <w:right w:w="15" w:type="dxa"/>
            </w:tcMar>
            <w:vAlign w:val="center"/>
            <w:hideMark/>
          </w:tcPr>
          <w:p w14:paraId="39491A3D" w14:textId="0C27EDC5" w:rsidR="002A5418" w:rsidRPr="00EE0619" w:rsidRDefault="002A5418" w:rsidP="002A5418">
            <w:pPr>
              <w:jc w:val="center"/>
              <w:rPr>
                <w:rFonts w:cs="Times New Roman"/>
                <w:color w:val="000000"/>
                <w:szCs w:val="24"/>
              </w:rPr>
            </w:pPr>
            <w:r w:rsidRPr="00EE0619">
              <w:rPr>
                <w:rFonts w:cs="Times New Roman"/>
                <w:color w:val="000000"/>
                <w:szCs w:val="24"/>
              </w:rPr>
              <w:t>6.8408</w:t>
            </w:r>
          </w:p>
        </w:tc>
        <w:tc>
          <w:tcPr>
            <w:tcW w:w="0" w:type="auto"/>
            <w:shd w:val="clear" w:color="auto" w:fill="auto"/>
            <w:tcMar>
              <w:top w:w="15" w:type="dxa"/>
              <w:left w:w="15" w:type="dxa"/>
              <w:bottom w:w="0" w:type="dxa"/>
              <w:right w:w="15" w:type="dxa"/>
            </w:tcMar>
            <w:vAlign w:val="center"/>
            <w:hideMark/>
          </w:tcPr>
          <w:p w14:paraId="44806163" w14:textId="77777777" w:rsidR="002A5418" w:rsidRPr="00EE0619" w:rsidRDefault="002A5418" w:rsidP="002A5418">
            <w:pPr>
              <w:jc w:val="center"/>
              <w:rPr>
                <w:rFonts w:cs="Times New Roman"/>
                <w:color w:val="000000"/>
                <w:szCs w:val="24"/>
              </w:rPr>
            </w:pPr>
            <w:r w:rsidRPr="00EE0619">
              <w:rPr>
                <w:rFonts w:cs="Times New Roman"/>
                <w:color w:val="000000"/>
                <w:szCs w:val="24"/>
              </w:rPr>
              <w:t>Lotic</w:t>
            </w:r>
          </w:p>
        </w:tc>
      </w:tr>
      <w:tr w:rsidR="002A5418" w:rsidRPr="000B612B" w14:paraId="1098B388" w14:textId="77777777" w:rsidTr="002A5418">
        <w:trPr>
          <w:trHeight w:val="588"/>
        </w:trPr>
        <w:tc>
          <w:tcPr>
            <w:tcW w:w="0" w:type="auto"/>
            <w:shd w:val="clear" w:color="auto" w:fill="auto"/>
            <w:tcMar>
              <w:top w:w="15" w:type="dxa"/>
              <w:left w:w="15" w:type="dxa"/>
              <w:bottom w:w="0" w:type="dxa"/>
              <w:right w:w="15" w:type="dxa"/>
            </w:tcMar>
            <w:vAlign w:val="center"/>
            <w:hideMark/>
          </w:tcPr>
          <w:p w14:paraId="01B9D433" w14:textId="77777777" w:rsidR="002A5418" w:rsidRPr="00EE0619" w:rsidRDefault="002A5418" w:rsidP="002A5418">
            <w:pPr>
              <w:jc w:val="center"/>
              <w:rPr>
                <w:rFonts w:cs="Times New Roman"/>
                <w:color w:val="000000"/>
                <w:szCs w:val="24"/>
              </w:rPr>
            </w:pPr>
            <w:r w:rsidRPr="00EE0619">
              <w:rPr>
                <w:rFonts w:cs="Times New Roman"/>
                <w:color w:val="000000"/>
                <w:szCs w:val="24"/>
              </w:rPr>
              <w:lastRenderedPageBreak/>
              <w:t>RP3</w:t>
            </w:r>
          </w:p>
        </w:tc>
        <w:tc>
          <w:tcPr>
            <w:tcW w:w="0" w:type="auto"/>
            <w:shd w:val="clear" w:color="auto" w:fill="auto"/>
            <w:tcMar>
              <w:top w:w="15" w:type="dxa"/>
              <w:left w:w="15" w:type="dxa"/>
              <w:bottom w:w="0" w:type="dxa"/>
              <w:right w:w="15" w:type="dxa"/>
            </w:tcMar>
            <w:vAlign w:val="center"/>
            <w:hideMark/>
          </w:tcPr>
          <w:p w14:paraId="510E540F" w14:textId="77777777" w:rsidR="002A5418" w:rsidRPr="00EE0619" w:rsidRDefault="002A5418" w:rsidP="002A5418">
            <w:pPr>
              <w:jc w:val="center"/>
              <w:rPr>
                <w:rFonts w:cs="Times New Roman"/>
                <w:color w:val="000000"/>
                <w:szCs w:val="24"/>
              </w:rPr>
            </w:pPr>
            <w:r w:rsidRPr="00EE0619">
              <w:rPr>
                <w:rFonts w:cs="Times New Roman"/>
                <w:color w:val="000000"/>
                <w:szCs w:val="24"/>
              </w:rPr>
              <w:t>R6</w:t>
            </w:r>
          </w:p>
        </w:tc>
        <w:tc>
          <w:tcPr>
            <w:tcW w:w="0" w:type="auto"/>
            <w:shd w:val="clear" w:color="auto" w:fill="auto"/>
            <w:tcMar>
              <w:top w:w="15" w:type="dxa"/>
              <w:left w:w="15" w:type="dxa"/>
              <w:bottom w:w="0" w:type="dxa"/>
              <w:right w:w="15" w:type="dxa"/>
            </w:tcMar>
            <w:vAlign w:val="center"/>
            <w:hideMark/>
          </w:tcPr>
          <w:p w14:paraId="2DBBB1BF" w14:textId="77777777" w:rsidR="002A5418" w:rsidRPr="00EE0619" w:rsidRDefault="002A5418" w:rsidP="002A5418">
            <w:pPr>
              <w:jc w:val="center"/>
              <w:rPr>
                <w:rFonts w:cs="Times New Roman"/>
                <w:color w:val="000000"/>
                <w:szCs w:val="24"/>
              </w:rPr>
            </w:pPr>
            <w:proofErr w:type="spellStart"/>
            <w:r w:rsidRPr="00EE0619">
              <w:rPr>
                <w:rFonts w:cs="Times New Roman"/>
                <w:color w:val="000000"/>
                <w:szCs w:val="24"/>
              </w:rPr>
              <w:t>Porce</w:t>
            </w:r>
            <w:proofErr w:type="spellEnd"/>
            <w:r w:rsidRPr="00EE0619">
              <w:rPr>
                <w:rFonts w:cs="Times New Roman"/>
                <w:color w:val="000000"/>
                <w:szCs w:val="24"/>
              </w:rPr>
              <w:t xml:space="preserve"> River After </w:t>
            </w:r>
            <w:proofErr w:type="spellStart"/>
            <w:r w:rsidRPr="00EE0619">
              <w:rPr>
                <w:rFonts w:cs="Times New Roman"/>
                <w:color w:val="000000"/>
                <w:szCs w:val="24"/>
              </w:rPr>
              <w:t>Porce</w:t>
            </w:r>
            <w:proofErr w:type="spellEnd"/>
            <w:r w:rsidRPr="00EE0619">
              <w:rPr>
                <w:rFonts w:cs="Times New Roman"/>
                <w:color w:val="000000"/>
                <w:szCs w:val="24"/>
              </w:rPr>
              <w:t xml:space="preserve"> III Discharge</w:t>
            </w:r>
          </w:p>
        </w:tc>
        <w:tc>
          <w:tcPr>
            <w:tcW w:w="0" w:type="auto"/>
            <w:shd w:val="clear" w:color="auto" w:fill="auto"/>
            <w:tcMar>
              <w:top w:w="15" w:type="dxa"/>
              <w:left w:w="15" w:type="dxa"/>
              <w:bottom w:w="0" w:type="dxa"/>
              <w:right w:w="15" w:type="dxa"/>
            </w:tcMar>
            <w:vAlign w:val="center"/>
            <w:hideMark/>
          </w:tcPr>
          <w:p w14:paraId="149EC541" w14:textId="77777777" w:rsidR="002A5418" w:rsidRPr="00EE0619" w:rsidRDefault="002A5418" w:rsidP="002A5418">
            <w:pPr>
              <w:jc w:val="center"/>
              <w:rPr>
                <w:rFonts w:cs="Times New Roman"/>
                <w:color w:val="000000"/>
                <w:szCs w:val="24"/>
              </w:rPr>
            </w:pPr>
            <w:r w:rsidRPr="00EE0619">
              <w:rPr>
                <w:rFonts w:cs="Times New Roman"/>
                <w:color w:val="000000"/>
                <w:szCs w:val="24"/>
              </w:rPr>
              <w:t>16</w:t>
            </w:r>
          </w:p>
        </w:tc>
        <w:tc>
          <w:tcPr>
            <w:tcW w:w="0" w:type="auto"/>
            <w:shd w:val="clear" w:color="auto" w:fill="auto"/>
            <w:tcMar>
              <w:top w:w="15" w:type="dxa"/>
              <w:left w:w="15" w:type="dxa"/>
              <w:bottom w:w="0" w:type="dxa"/>
              <w:right w:w="15" w:type="dxa"/>
            </w:tcMar>
            <w:vAlign w:val="center"/>
            <w:hideMark/>
          </w:tcPr>
          <w:p w14:paraId="2A02126D" w14:textId="77777777" w:rsidR="002A5418" w:rsidRPr="00EE0619" w:rsidRDefault="002A5418" w:rsidP="002A5418">
            <w:pPr>
              <w:jc w:val="center"/>
              <w:rPr>
                <w:rFonts w:cs="Times New Roman"/>
                <w:color w:val="000000"/>
                <w:szCs w:val="24"/>
              </w:rPr>
            </w:pPr>
            <w:r w:rsidRPr="00EE0619">
              <w:rPr>
                <w:rFonts w:cs="Times New Roman"/>
                <w:color w:val="000000"/>
                <w:szCs w:val="24"/>
              </w:rPr>
              <w:t>Rainy season / 2019</w:t>
            </w:r>
          </w:p>
        </w:tc>
        <w:tc>
          <w:tcPr>
            <w:tcW w:w="0" w:type="auto"/>
            <w:shd w:val="clear" w:color="auto" w:fill="auto"/>
            <w:tcMar>
              <w:top w:w="15" w:type="dxa"/>
              <w:left w:w="15" w:type="dxa"/>
              <w:bottom w:w="0" w:type="dxa"/>
              <w:right w:w="15" w:type="dxa"/>
            </w:tcMar>
            <w:vAlign w:val="center"/>
            <w:hideMark/>
          </w:tcPr>
          <w:p w14:paraId="2C89A1D6" w14:textId="77777777" w:rsidR="002A5418" w:rsidRPr="00EE0619" w:rsidRDefault="002A5418" w:rsidP="002A5418">
            <w:pPr>
              <w:jc w:val="center"/>
              <w:rPr>
                <w:rFonts w:cs="Times New Roman"/>
                <w:color w:val="000000"/>
                <w:szCs w:val="24"/>
              </w:rPr>
            </w:pPr>
            <w:r w:rsidRPr="00EE0619">
              <w:rPr>
                <w:rFonts w:cs="Times New Roman"/>
                <w:color w:val="000000"/>
                <w:szCs w:val="24"/>
              </w:rPr>
              <w:t xml:space="preserve">2 mmHg </w:t>
            </w:r>
          </w:p>
        </w:tc>
        <w:tc>
          <w:tcPr>
            <w:tcW w:w="0" w:type="auto"/>
            <w:shd w:val="clear" w:color="auto" w:fill="auto"/>
            <w:tcMar>
              <w:top w:w="15" w:type="dxa"/>
              <w:left w:w="15" w:type="dxa"/>
              <w:bottom w:w="0" w:type="dxa"/>
              <w:right w:w="15" w:type="dxa"/>
            </w:tcMar>
            <w:vAlign w:val="center"/>
            <w:hideMark/>
          </w:tcPr>
          <w:p w14:paraId="37125819" w14:textId="77777777" w:rsidR="002A5418" w:rsidRPr="00EE0619" w:rsidRDefault="002A5418" w:rsidP="002A5418">
            <w:pPr>
              <w:jc w:val="center"/>
              <w:rPr>
                <w:rFonts w:cs="Times New Roman"/>
                <w:color w:val="000000"/>
                <w:szCs w:val="24"/>
              </w:rPr>
            </w:pPr>
            <w:r w:rsidRPr="00EE0619">
              <w:rPr>
                <w:rFonts w:cs="Times New Roman"/>
                <w:color w:val="000000"/>
                <w:szCs w:val="24"/>
              </w:rPr>
              <w:t>0m</w:t>
            </w:r>
          </w:p>
        </w:tc>
        <w:tc>
          <w:tcPr>
            <w:tcW w:w="0" w:type="auto"/>
            <w:shd w:val="clear" w:color="auto" w:fill="auto"/>
            <w:tcMar>
              <w:top w:w="15" w:type="dxa"/>
              <w:left w:w="15" w:type="dxa"/>
              <w:bottom w:w="0" w:type="dxa"/>
              <w:right w:w="15" w:type="dxa"/>
            </w:tcMar>
            <w:vAlign w:val="center"/>
            <w:hideMark/>
          </w:tcPr>
          <w:p w14:paraId="55CA8A40" w14:textId="77777777" w:rsidR="002A5418" w:rsidRPr="00EE0619" w:rsidRDefault="002A5418" w:rsidP="002A5418">
            <w:pPr>
              <w:jc w:val="center"/>
              <w:rPr>
                <w:rFonts w:cs="Times New Roman"/>
                <w:color w:val="000000"/>
                <w:szCs w:val="24"/>
              </w:rPr>
            </w:pPr>
            <w:r w:rsidRPr="00EE0619">
              <w:rPr>
                <w:rFonts w:cs="Times New Roman"/>
                <w:color w:val="000000"/>
                <w:szCs w:val="24"/>
              </w:rPr>
              <w:t>338</w:t>
            </w:r>
          </w:p>
        </w:tc>
        <w:tc>
          <w:tcPr>
            <w:tcW w:w="0" w:type="auto"/>
            <w:shd w:val="clear" w:color="auto" w:fill="auto"/>
            <w:tcMar>
              <w:top w:w="15" w:type="dxa"/>
              <w:left w:w="15" w:type="dxa"/>
              <w:bottom w:w="0" w:type="dxa"/>
              <w:right w:w="15" w:type="dxa"/>
            </w:tcMar>
            <w:vAlign w:val="center"/>
            <w:hideMark/>
          </w:tcPr>
          <w:p w14:paraId="5626AAEA" w14:textId="1755545A" w:rsidR="002A5418" w:rsidRPr="00EE0619" w:rsidRDefault="002A5418" w:rsidP="002A5418">
            <w:pPr>
              <w:jc w:val="center"/>
              <w:rPr>
                <w:rFonts w:cs="Times New Roman"/>
                <w:color w:val="000000"/>
                <w:szCs w:val="24"/>
              </w:rPr>
            </w:pPr>
            <w:r w:rsidRPr="00EE0619">
              <w:rPr>
                <w:rFonts w:cs="Times New Roman"/>
                <w:color w:val="000000"/>
                <w:szCs w:val="24"/>
              </w:rPr>
              <w:t>-75.05783</w:t>
            </w:r>
          </w:p>
        </w:tc>
        <w:tc>
          <w:tcPr>
            <w:tcW w:w="0" w:type="auto"/>
            <w:shd w:val="clear" w:color="auto" w:fill="auto"/>
            <w:tcMar>
              <w:top w:w="15" w:type="dxa"/>
              <w:left w:w="15" w:type="dxa"/>
              <w:bottom w:w="0" w:type="dxa"/>
              <w:right w:w="15" w:type="dxa"/>
            </w:tcMar>
            <w:vAlign w:val="center"/>
            <w:hideMark/>
          </w:tcPr>
          <w:p w14:paraId="2477C1E7" w14:textId="534C9292" w:rsidR="002A5418" w:rsidRPr="00EE0619" w:rsidRDefault="002A5418" w:rsidP="002A5418">
            <w:pPr>
              <w:jc w:val="center"/>
              <w:rPr>
                <w:rFonts w:cs="Times New Roman"/>
                <w:color w:val="000000"/>
                <w:szCs w:val="24"/>
              </w:rPr>
            </w:pPr>
            <w:r w:rsidRPr="00EE0619">
              <w:rPr>
                <w:rFonts w:cs="Times New Roman"/>
                <w:color w:val="000000"/>
                <w:szCs w:val="24"/>
              </w:rPr>
              <w:t>7.03206</w:t>
            </w:r>
          </w:p>
        </w:tc>
        <w:tc>
          <w:tcPr>
            <w:tcW w:w="0" w:type="auto"/>
            <w:shd w:val="clear" w:color="auto" w:fill="auto"/>
            <w:tcMar>
              <w:top w:w="15" w:type="dxa"/>
              <w:left w:w="15" w:type="dxa"/>
              <w:bottom w:w="0" w:type="dxa"/>
              <w:right w:w="15" w:type="dxa"/>
            </w:tcMar>
            <w:vAlign w:val="center"/>
            <w:hideMark/>
          </w:tcPr>
          <w:p w14:paraId="21568E2A" w14:textId="77777777" w:rsidR="002A5418" w:rsidRPr="00EE0619" w:rsidRDefault="002A5418" w:rsidP="002A5418">
            <w:pPr>
              <w:jc w:val="center"/>
              <w:rPr>
                <w:rFonts w:cs="Times New Roman"/>
                <w:color w:val="000000"/>
                <w:szCs w:val="24"/>
              </w:rPr>
            </w:pPr>
            <w:r w:rsidRPr="00EE0619">
              <w:rPr>
                <w:rFonts w:cs="Times New Roman"/>
                <w:color w:val="000000"/>
                <w:szCs w:val="24"/>
              </w:rPr>
              <w:t>Lotic</w:t>
            </w:r>
          </w:p>
        </w:tc>
      </w:tr>
      <w:tr w:rsidR="002A5418" w:rsidRPr="000B612B" w14:paraId="1C8DA217" w14:textId="77777777" w:rsidTr="002A5418">
        <w:trPr>
          <w:trHeight w:val="636"/>
        </w:trPr>
        <w:tc>
          <w:tcPr>
            <w:tcW w:w="0" w:type="auto"/>
            <w:shd w:val="clear" w:color="auto" w:fill="auto"/>
            <w:tcMar>
              <w:top w:w="15" w:type="dxa"/>
              <w:left w:w="15" w:type="dxa"/>
              <w:bottom w:w="0" w:type="dxa"/>
              <w:right w:w="15" w:type="dxa"/>
            </w:tcMar>
            <w:vAlign w:val="center"/>
            <w:hideMark/>
          </w:tcPr>
          <w:p w14:paraId="4D2C2CD1" w14:textId="77777777" w:rsidR="002A5418" w:rsidRPr="00EE0619" w:rsidRDefault="002A5418" w:rsidP="002A5418">
            <w:pPr>
              <w:jc w:val="center"/>
              <w:rPr>
                <w:rFonts w:cs="Times New Roman"/>
                <w:color w:val="000000"/>
                <w:szCs w:val="24"/>
              </w:rPr>
            </w:pPr>
            <w:proofErr w:type="spellStart"/>
            <w:r w:rsidRPr="00EE0619">
              <w:rPr>
                <w:rFonts w:cs="Times New Roman"/>
                <w:color w:val="000000"/>
                <w:szCs w:val="24"/>
              </w:rPr>
              <w:t>Ecen</w:t>
            </w:r>
            <w:proofErr w:type="spellEnd"/>
          </w:p>
        </w:tc>
        <w:tc>
          <w:tcPr>
            <w:tcW w:w="0" w:type="auto"/>
            <w:shd w:val="clear" w:color="auto" w:fill="auto"/>
            <w:tcMar>
              <w:top w:w="15" w:type="dxa"/>
              <w:left w:w="15" w:type="dxa"/>
              <w:bottom w:w="0" w:type="dxa"/>
              <w:right w:w="15" w:type="dxa"/>
            </w:tcMar>
            <w:vAlign w:val="center"/>
            <w:hideMark/>
          </w:tcPr>
          <w:p w14:paraId="32C0218C" w14:textId="77777777" w:rsidR="002A5418" w:rsidRPr="00EE0619" w:rsidRDefault="002A5418" w:rsidP="002A5418">
            <w:pPr>
              <w:jc w:val="center"/>
              <w:rPr>
                <w:rFonts w:cs="Times New Roman"/>
                <w:color w:val="000000"/>
                <w:szCs w:val="24"/>
              </w:rPr>
            </w:pPr>
            <w:r w:rsidRPr="00EE0619">
              <w:rPr>
                <w:rFonts w:cs="Times New Roman"/>
                <w:color w:val="000000"/>
                <w:szCs w:val="24"/>
              </w:rPr>
              <w:t>E3-2</w:t>
            </w:r>
          </w:p>
        </w:tc>
        <w:tc>
          <w:tcPr>
            <w:tcW w:w="0" w:type="auto"/>
            <w:shd w:val="clear" w:color="auto" w:fill="auto"/>
            <w:tcMar>
              <w:top w:w="15" w:type="dxa"/>
              <w:left w:w="15" w:type="dxa"/>
              <w:bottom w:w="0" w:type="dxa"/>
              <w:right w:w="15" w:type="dxa"/>
            </w:tcMar>
            <w:vAlign w:val="center"/>
            <w:hideMark/>
          </w:tcPr>
          <w:p w14:paraId="0FD3C69D" w14:textId="77777777" w:rsidR="002A5418" w:rsidRPr="00EE0619" w:rsidRDefault="002A5418" w:rsidP="002A5418">
            <w:pPr>
              <w:jc w:val="center"/>
              <w:rPr>
                <w:rFonts w:cs="Times New Roman"/>
                <w:color w:val="000000"/>
                <w:szCs w:val="24"/>
              </w:rPr>
            </w:pPr>
            <w:r w:rsidRPr="00EE0619">
              <w:rPr>
                <w:rFonts w:cs="Times New Roman"/>
                <w:color w:val="000000"/>
                <w:szCs w:val="24"/>
              </w:rPr>
              <w:t>Reservoir center</w:t>
            </w:r>
          </w:p>
        </w:tc>
        <w:tc>
          <w:tcPr>
            <w:tcW w:w="0" w:type="auto"/>
            <w:shd w:val="clear" w:color="auto" w:fill="auto"/>
            <w:tcMar>
              <w:top w:w="15" w:type="dxa"/>
              <w:left w:w="15" w:type="dxa"/>
              <w:bottom w:w="0" w:type="dxa"/>
              <w:right w:w="15" w:type="dxa"/>
            </w:tcMar>
            <w:vAlign w:val="center"/>
            <w:hideMark/>
          </w:tcPr>
          <w:p w14:paraId="4A7724D7" w14:textId="77777777" w:rsidR="002A5418" w:rsidRPr="00EE0619" w:rsidRDefault="002A5418" w:rsidP="002A5418">
            <w:pPr>
              <w:jc w:val="center"/>
              <w:rPr>
                <w:rFonts w:cs="Times New Roman"/>
                <w:color w:val="000000"/>
                <w:szCs w:val="24"/>
              </w:rPr>
            </w:pPr>
            <w:r w:rsidRPr="00EE0619">
              <w:rPr>
                <w:rFonts w:cs="Times New Roman"/>
                <w:color w:val="000000"/>
                <w:szCs w:val="24"/>
              </w:rPr>
              <w:t>14</w:t>
            </w:r>
          </w:p>
        </w:tc>
        <w:tc>
          <w:tcPr>
            <w:tcW w:w="0" w:type="auto"/>
            <w:shd w:val="clear" w:color="auto" w:fill="auto"/>
            <w:tcMar>
              <w:top w:w="15" w:type="dxa"/>
              <w:left w:w="15" w:type="dxa"/>
              <w:bottom w:w="0" w:type="dxa"/>
              <w:right w:w="15" w:type="dxa"/>
            </w:tcMar>
            <w:vAlign w:val="center"/>
            <w:hideMark/>
          </w:tcPr>
          <w:p w14:paraId="57CD2199" w14:textId="77777777" w:rsidR="002A5418" w:rsidRPr="00EE0619" w:rsidRDefault="002A5418" w:rsidP="002A5418">
            <w:pPr>
              <w:jc w:val="center"/>
              <w:rPr>
                <w:rFonts w:cs="Times New Roman"/>
                <w:color w:val="000000"/>
                <w:szCs w:val="24"/>
              </w:rPr>
            </w:pPr>
            <w:r w:rsidRPr="00EE0619">
              <w:rPr>
                <w:rFonts w:cs="Times New Roman"/>
                <w:color w:val="000000"/>
                <w:szCs w:val="24"/>
              </w:rPr>
              <w:t>Dry season / 2019</w:t>
            </w:r>
          </w:p>
        </w:tc>
        <w:tc>
          <w:tcPr>
            <w:tcW w:w="0" w:type="auto"/>
            <w:shd w:val="clear" w:color="auto" w:fill="auto"/>
            <w:tcMar>
              <w:top w:w="15" w:type="dxa"/>
              <w:left w:w="15" w:type="dxa"/>
              <w:bottom w:w="0" w:type="dxa"/>
              <w:right w:w="15" w:type="dxa"/>
            </w:tcMar>
            <w:vAlign w:val="center"/>
            <w:hideMark/>
          </w:tcPr>
          <w:p w14:paraId="738ECE15" w14:textId="77777777" w:rsidR="002A5418" w:rsidRPr="00EE0619" w:rsidRDefault="002A5418" w:rsidP="002A5418">
            <w:pPr>
              <w:jc w:val="center"/>
              <w:rPr>
                <w:rFonts w:cs="Times New Roman"/>
                <w:color w:val="000000"/>
                <w:szCs w:val="24"/>
              </w:rPr>
            </w:pPr>
            <w:r w:rsidRPr="00EE0619">
              <w:rPr>
                <w:rFonts w:cs="Times New Roman"/>
                <w:color w:val="000000"/>
                <w:szCs w:val="24"/>
              </w:rPr>
              <w:t xml:space="preserve">2 mmHg </w:t>
            </w:r>
          </w:p>
        </w:tc>
        <w:tc>
          <w:tcPr>
            <w:tcW w:w="0" w:type="auto"/>
            <w:shd w:val="clear" w:color="auto" w:fill="auto"/>
            <w:tcMar>
              <w:top w:w="15" w:type="dxa"/>
              <w:left w:w="15" w:type="dxa"/>
              <w:bottom w:w="0" w:type="dxa"/>
              <w:right w:w="15" w:type="dxa"/>
            </w:tcMar>
            <w:vAlign w:val="center"/>
            <w:hideMark/>
          </w:tcPr>
          <w:p w14:paraId="48850439" w14:textId="77777777" w:rsidR="002A5418" w:rsidRPr="00EE0619" w:rsidRDefault="002A5418" w:rsidP="002A5418">
            <w:pPr>
              <w:jc w:val="center"/>
              <w:rPr>
                <w:rFonts w:cs="Times New Roman"/>
                <w:color w:val="000000"/>
                <w:szCs w:val="24"/>
              </w:rPr>
            </w:pPr>
            <w:r w:rsidRPr="00EE0619">
              <w:rPr>
                <w:rFonts w:cs="Times New Roman"/>
                <w:color w:val="000000"/>
                <w:szCs w:val="24"/>
              </w:rPr>
              <w:t>0m and 5m</w:t>
            </w:r>
          </w:p>
        </w:tc>
        <w:tc>
          <w:tcPr>
            <w:tcW w:w="0" w:type="auto"/>
            <w:shd w:val="clear" w:color="auto" w:fill="auto"/>
            <w:tcMar>
              <w:top w:w="15" w:type="dxa"/>
              <w:left w:w="15" w:type="dxa"/>
              <w:bottom w:w="0" w:type="dxa"/>
              <w:right w:w="15" w:type="dxa"/>
            </w:tcMar>
            <w:vAlign w:val="center"/>
            <w:hideMark/>
          </w:tcPr>
          <w:p w14:paraId="31FFDDA4" w14:textId="77777777" w:rsidR="002A5418" w:rsidRPr="00EE0619" w:rsidRDefault="002A5418" w:rsidP="002A5418">
            <w:pPr>
              <w:jc w:val="center"/>
              <w:rPr>
                <w:rFonts w:cs="Times New Roman"/>
                <w:color w:val="000000"/>
                <w:szCs w:val="24"/>
              </w:rPr>
            </w:pPr>
            <w:r w:rsidRPr="00EE0619">
              <w:rPr>
                <w:rFonts w:cs="Times New Roman"/>
                <w:color w:val="000000"/>
                <w:szCs w:val="24"/>
              </w:rPr>
              <w:t>700</w:t>
            </w:r>
          </w:p>
        </w:tc>
        <w:tc>
          <w:tcPr>
            <w:tcW w:w="0" w:type="auto"/>
            <w:shd w:val="clear" w:color="auto" w:fill="auto"/>
            <w:tcMar>
              <w:top w:w="15" w:type="dxa"/>
              <w:left w:w="15" w:type="dxa"/>
              <w:bottom w:w="0" w:type="dxa"/>
              <w:right w:w="15" w:type="dxa"/>
            </w:tcMar>
            <w:vAlign w:val="center"/>
            <w:hideMark/>
          </w:tcPr>
          <w:p w14:paraId="3FE6BBBD" w14:textId="7BB838C0" w:rsidR="002A5418" w:rsidRPr="00EE0619" w:rsidRDefault="002A5418" w:rsidP="002A5418">
            <w:pPr>
              <w:jc w:val="center"/>
              <w:rPr>
                <w:rFonts w:cs="Times New Roman"/>
                <w:color w:val="000000"/>
                <w:szCs w:val="24"/>
              </w:rPr>
            </w:pPr>
            <w:r w:rsidRPr="00EE0619">
              <w:rPr>
                <w:rFonts w:cs="Times New Roman"/>
                <w:color w:val="000000"/>
                <w:szCs w:val="24"/>
              </w:rPr>
              <w:t>-75.17677</w:t>
            </w:r>
          </w:p>
        </w:tc>
        <w:tc>
          <w:tcPr>
            <w:tcW w:w="0" w:type="auto"/>
            <w:shd w:val="clear" w:color="auto" w:fill="auto"/>
            <w:tcMar>
              <w:top w:w="15" w:type="dxa"/>
              <w:left w:w="15" w:type="dxa"/>
              <w:bottom w:w="0" w:type="dxa"/>
              <w:right w:w="15" w:type="dxa"/>
            </w:tcMar>
            <w:vAlign w:val="center"/>
            <w:hideMark/>
          </w:tcPr>
          <w:p w14:paraId="11BD0F5D" w14:textId="1A4A235F" w:rsidR="002A5418" w:rsidRPr="00EE0619" w:rsidRDefault="002A5418" w:rsidP="002A5418">
            <w:pPr>
              <w:jc w:val="center"/>
              <w:rPr>
                <w:rFonts w:cs="Times New Roman"/>
                <w:color w:val="000000"/>
                <w:szCs w:val="24"/>
              </w:rPr>
            </w:pPr>
            <w:r w:rsidRPr="00EE0619">
              <w:rPr>
                <w:rFonts w:cs="Times New Roman"/>
                <w:color w:val="000000"/>
                <w:szCs w:val="24"/>
              </w:rPr>
              <w:t>6.8915</w:t>
            </w:r>
          </w:p>
        </w:tc>
        <w:tc>
          <w:tcPr>
            <w:tcW w:w="0" w:type="auto"/>
            <w:shd w:val="clear" w:color="auto" w:fill="auto"/>
            <w:tcMar>
              <w:top w:w="15" w:type="dxa"/>
              <w:left w:w="15" w:type="dxa"/>
              <w:bottom w:w="0" w:type="dxa"/>
              <w:right w:w="15" w:type="dxa"/>
            </w:tcMar>
            <w:vAlign w:val="center"/>
            <w:hideMark/>
          </w:tcPr>
          <w:p w14:paraId="1D032420" w14:textId="77777777" w:rsidR="002A5418" w:rsidRPr="00EE0619" w:rsidRDefault="002A5418" w:rsidP="002A5418">
            <w:pPr>
              <w:jc w:val="center"/>
              <w:rPr>
                <w:rFonts w:cs="Times New Roman"/>
                <w:color w:val="000000"/>
                <w:szCs w:val="24"/>
              </w:rPr>
            </w:pPr>
            <w:r w:rsidRPr="00EE0619">
              <w:rPr>
                <w:rFonts w:cs="Times New Roman"/>
                <w:color w:val="000000"/>
                <w:szCs w:val="24"/>
              </w:rPr>
              <w:t>Lentic</w:t>
            </w:r>
          </w:p>
        </w:tc>
      </w:tr>
    </w:tbl>
    <w:p w14:paraId="00A8F0D7" w14:textId="2A89DB1A" w:rsidR="002C058E" w:rsidRPr="0005152D" w:rsidRDefault="00684764" w:rsidP="002B4A57">
      <w:pPr>
        <w:rPr>
          <w:szCs w:val="24"/>
        </w:rPr>
      </w:pPr>
      <w:r w:rsidRPr="0005152D">
        <w:rPr>
          <w:szCs w:val="24"/>
        </w:rPr>
        <w:t xml:space="preserve"> </w:t>
      </w:r>
      <w:r w:rsidR="002C058E" w:rsidRPr="0005152D">
        <w:rPr>
          <w:szCs w:val="24"/>
        </w:rPr>
        <w:t xml:space="preserve">* And embalmed; Q broken; R River; DATUM coordinates: </w:t>
      </w:r>
      <w:r w:rsidR="002A5418">
        <w:rPr>
          <w:szCs w:val="24"/>
        </w:rPr>
        <w:t>WGS 84</w:t>
      </w:r>
    </w:p>
    <w:p w14:paraId="262464D3" w14:textId="77777777" w:rsidR="002960AB" w:rsidRPr="00EF73A2" w:rsidRDefault="002960AB" w:rsidP="002960AB">
      <w:pPr>
        <w:pStyle w:val="Descripcin"/>
      </w:pPr>
    </w:p>
    <w:p w14:paraId="63B40374" w14:textId="0CD54D8A" w:rsidR="002960AB" w:rsidRPr="00EF73A2" w:rsidRDefault="002960AB" w:rsidP="002960AB">
      <w:pPr>
        <w:pStyle w:val="Descripcin"/>
      </w:pPr>
      <w:r w:rsidRPr="00EF73A2">
        <w:t xml:space="preserve">Supplementary Table </w:t>
      </w:r>
      <w:r w:rsidR="000D4465">
        <w:fldChar w:fldCharType="begin"/>
      </w:r>
      <w:r w:rsidR="000D4465">
        <w:instrText xml:space="preserve"> SEQ Tabla_Suplementaria \* ARABIC </w:instrText>
      </w:r>
      <w:r w:rsidR="000D4465">
        <w:fldChar w:fldCharType="separate"/>
      </w:r>
      <w:r w:rsidR="00087AF3" w:rsidRPr="00EF73A2">
        <w:rPr>
          <w:noProof/>
        </w:rPr>
        <w:t>2</w:t>
      </w:r>
      <w:r w:rsidR="000D4465">
        <w:rPr>
          <w:noProof/>
        </w:rPr>
        <w:fldChar w:fldCharType="end"/>
      </w:r>
      <w:r w:rsidRPr="00EF73A2">
        <w:t xml:space="preserve">. </w:t>
      </w:r>
      <w:r w:rsidRPr="00EF73A2">
        <w:rPr>
          <w:rFonts w:cstheme="minorBidi"/>
          <w:b w:val="0"/>
          <w:bCs w:val="0"/>
        </w:rPr>
        <w:t>Sampling sites at each sampling stage.</w:t>
      </w:r>
    </w:p>
    <w:tbl>
      <w:tblPr>
        <w:tblStyle w:val="Tablaconcuadrcula"/>
        <w:tblW w:w="0" w:type="auto"/>
        <w:tblLook w:val="04A0" w:firstRow="1" w:lastRow="0" w:firstColumn="1" w:lastColumn="0" w:noHBand="0" w:noVBand="1"/>
      </w:tblPr>
      <w:tblGrid>
        <w:gridCol w:w="1768"/>
        <w:gridCol w:w="1600"/>
        <w:gridCol w:w="1599"/>
        <w:gridCol w:w="1600"/>
        <w:gridCol w:w="1600"/>
        <w:gridCol w:w="1600"/>
      </w:tblGrid>
      <w:tr w:rsidR="003055EF" w:rsidRPr="000B612B" w14:paraId="21983249" w14:textId="072839D2" w:rsidTr="003055EF">
        <w:tc>
          <w:tcPr>
            <w:tcW w:w="1768" w:type="dxa"/>
          </w:tcPr>
          <w:p w14:paraId="5551C4A3" w14:textId="592BD014" w:rsidR="003055EF" w:rsidRPr="00EE0619" w:rsidRDefault="00EF73A2" w:rsidP="002B4A57">
            <w:pPr>
              <w:rPr>
                <w:b/>
                <w:bCs/>
                <w:szCs w:val="24"/>
              </w:rPr>
            </w:pPr>
            <w:r w:rsidRPr="00EE0619">
              <w:rPr>
                <w:b/>
                <w:bCs/>
                <w:szCs w:val="24"/>
              </w:rPr>
              <w:t>P</w:t>
            </w:r>
            <w:r w:rsidR="003055EF" w:rsidRPr="00EE0619">
              <w:rPr>
                <w:b/>
                <w:bCs/>
                <w:szCs w:val="24"/>
              </w:rPr>
              <w:t>rimers</w:t>
            </w:r>
          </w:p>
        </w:tc>
        <w:tc>
          <w:tcPr>
            <w:tcW w:w="1600" w:type="dxa"/>
          </w:tcPr>
          <w:p w14:paraId="3CF17AAE" w14:textId="292E9B71" w:rsidR="003055EF" w:rsidRPr="00EE0619" w:rsidRDefault="002B30F2" w:rsidP="002B4A57">
            <w:pPr>
              <w:rPr>
                <w:b/>
                <w:bCs/>
                <w:szCs w:val="24"/>
              </w:rPr>
            </w:pPr>
            <w:r w:rsidRPr="00EE0619">
              <w:rPr>
                <w:b/>
                <w:bCs/>
                <w:szCs w:val="24"/>
              </w:rPr>
              <w:t>Sampling 1</w:t>
            </w:r>
          </w:p>
        </w:tc>
        <w:tc>
          <w:tcPr>
            <w:tcW w:w="1599" w:type="dxa"/>
          </w:tcPr>
          <w:p w14:paraId="16FC3A68" w14:textId="08970DDF" w:rsidR="003055EF" w:rsidRPr="00EE0619" w:rsidRDefault="002B30F2" w:rsidP="002B4A57">
            <w:pPr>
              <w:rPr>
                <w:b/>
                <w:bCs/>
                <w:szCs w:val="24"/>
              </w:rPr>
            </w:pPr>
            <w:r w:rsidRPr="00EE0619">
              <w:rPr>
                <w:b/>
                <w:bCs/>
                <w:szCs w:val="24"/>
              </w:rPr>
              <w:t>Sampling 2</w:t>
            </w:r>
          </w:p>
        </w:tc>
        <w:tc>
          <w:tcPr>
            <w:tcW w:w="1600" w:type="dxa"/>
          </w:tcPr>
          <w:p w14:paraId="65596F69" w14:textId="2AE4C0AD" w:rsidR="003055EF" w:rsidRPr="00EE0619" w:rsidRDefault="002B30F2" w:rsidP="002B4A57">
            <w:pPr>
              <w:rPr>
                <w:b/>
                <w:bCs/>
                <w:szCs w:val="24"/>
              </w:rPr>
            </w:pPr>
            <w:r w:rsidRPr="00EE0619">
              <w:rPr>
                <w:b/>
                <w:bCs/>
                <w:szCs w:val="24"/>
              </w:rPr>
              <w:t>Sampling 3</w:t>
            </w:r>
          </w:p>
        </w:tc>
        <w:tc>
          <w:tcPr>
            <w:tcW w:w="1600" w:type="dxa"/>
          </w:tcPr>
          <w:p w14:paraId="331401DC" w14:textId="30811B61" w:rsidR="003055EF" w:rsidRPr="00EE0619" w:rsidRDefault="002B30F2" w:rsidP="002B4A57">
            <w:pPr>
              <w:rPr>
                <w:b/>
                <w:bCs/>
                <w:szCs w:val="24"/>
              </w:rPr>
            </w:pPr>
            <w:r w:rsidRPr="00EE0619">
              <w:rPr>
                <w:b/>
                <w:bCs/>
                <w:szCs w:val="24"/>
              </w:rPr>
              <w:t>Sampling 4</w:t>
            </w:r>
          </w:p>
        </w:tc>
        <w:tc>
          <w:tcPr>
            <w:tcW w:w="1600" w:type="dxa"/>
          </w:tcPr>
          <w:p w14:paraId="2D3EE20A" w14:textId="42AC352D" w:rsidR="003055EF" w:rsidRPr="00EE0619" w:rsidRDefault="002B30F2" w:rsidP="002B4A57">
            <w:pPr>
              <w:rPr>
                <w:b/>
                <w:bCs/>
                <w:szCs w:val="24"/>
              </w:rPr>
            </w:pPr>
            <w:r w:rsidRPr="00EE0619">
              <w:rPr>
                <w:b/>
                <w:bCs/>
                <w:szCs w:val="24"/>
              </w:rPr>
              <w:t>Sampling 5</w:t>
            </w:r>
          </w:p>
        </w:tc>
      </w:tr>
      <w:tr w:rsidR="003055EF" w:rsidRPr="0005152D" w14:paraId="2455B857" w14:textId="019E12E1" w:rsidTr="003055EF">
        <w:tc>
          <w:tcPr>
            <w:tcW w:w="1768" w:type="dxa"/>
          </w:tcPr>
          <w:p w14:paraId="22D211C4" w14:textId="5D516504" w:rsidR="003055EF" w:rsidRPr="0005152D" w:rsidRDefault="00BB747D" w:rsidP="002B4A57">
            <w:pPr>
              <w:rPr>
                <w:szCs w:val="24"/>
              </w:rPr>
            </w:pPr>
            <w:r w:rsidRPr="0005152D">
              <w:rPr>
                <w:szCs w:val="24"/>
              </w:rPr>
              <w:t xml:space="preserve">Cox1 </w:t>
            </w:r>
            <w:proofErr w:type="spellStart"/>
            <w:r w:rsidRPr="0005152D">
              <w:rPr>
                <w:szCs w:val="24"/>
              </w:rPr>
              <w:t>Metazoa</w:t>
            </w:r>
            <w:proofErr w:type="spellEnd"/>
            <w:r w:rsidR="009044C0">
              <w:rPr>
                <w:szCs w:val="24"/>
              </w:rPr>
              <w:t xml:space="preserve"> / </w:t>
            </w:r>
            <w:proofErr w:type="spellStart"/>
            <w:r w:rsidR="009044C0">
              <w:rPr>
                <w:szCs w:val="24"/>
              </w:rPr>
              <w:t>Leray</w:t>
            </w:r>
            <w:proofErr w:type="spellEnd"/>
          </w:p>
        </w:tc>
        <w:tc>
          <w:tcPr>
            <w:tcW w:w="1600" w:type="dxa"/>
          </w:tcPr>
          <w:p w14:paraId="7000485E" w14:textId="073158C8" w:rsidR="003055EF" w:rsidRPr="0005152D" w:rsidRDefault="002B30F2" w:rsidP="00AA6BDD">
            <w:pPr>
              <w:tabs>
                <w:tab w:val="left" w:pos="1203"/>
              </w:tabs>
              <w:rPr>
                <w:szCs w:val="24"/>
              </w:rPr>
            </w:pPr>
            <w:r w:rsidRPr="0005152D">
              <w:rPr>
                <w:szCs w:val="24"/>
              </w:rPr>
              <w:t>Sites 1</w:t>
            </w:r>
          </w:p>
        </w:tc>
        <w:tc>
          <w:tcPr>
            <w:tcW w:w="1599" w:type="dxa"/>
          </w:tcPr>
          <w:p w14:paraId="55E538E1" w14:textId="653C7A1E" w:rsidR="003055EF" w:rsidRPr="0005152D" w:rsidRDefault="003055EF" w:rsidP="002B4A57">
            <w:pPr>
              <w:rPr>
                <w:szCs w:val="24"/>
              </w:rPr>
            </w:pPr>
          </w:p>
        </w:tc>
        <w:tc>
          <w:tcPr>
            <w:tcW w:w="1600" w:type="dxa"/>
          </w:tcPr>
          <w:p w14:paraId="55C3FDF5" w14:textId="77777777" w:rsidR="003055EF" w:rsidRPr="0005152D" w:rsidRDefault="003055EF" w:rsidP="002B4A57">
            <w:pPr>
              <w:rPr>
                <w:szCs w:val="24"/>
              </w:rPr>
            </w:pPr>
          </w:p>
        </w:tc>
        <w:tc>
          <w:tcPr>
            <w:tcW w:w="1600" w:type="dxa"/>
          </w:tcPr>
          <w:p w14:paraId="5AF28142" w14:textId="77777777" w:rsidR="003055EF" w:rsidRPr="0005152D" w:rsidRDefault="003055EF" w:rsidP="002B4A57">
            <w:pPr>
              <w:rPr>
                <w:szCs w:val="24"/>
              </w:rPr>
            </w:pPr>
          </w:p>
        </w:tc>
        <w:tc>
          <w:tcPr>
            <w:tcW w:w="1600" w:type="dxa"/>
          </w:tcPr>
          <w:p w14:paraId="2846F7FD" w14:textId="77777777" w:rsidR="003055EF" w:rsidRPr="0005152D" w:rsidRDefault="003055EF" w:rsidP="002B4A57">
            <w:pPr>
              <w:rPr>
                <w:szCs w:val="24"/>
              </w:rPr>
            </w:pPr>
          </w:p>
        </w:tc>
      </w:tr>
      <w:tr w:rsidR="003055EF" w:rsidRPr="0005152D" w14:paraId="653EC8D8" w14:textId="3B38D14A" w:rsidTr="003055EF">
        <w:tc>
          <w:tcPr>
            <w:tcW w:w="1768" w:type="dxa"/>
          </w:tcPr>
          <w:p w14:paraId="66CDDA6E" w14:textId="0B7309D4" w:rsidR="003055EF" w:rsidRPr="0005152D" w:rsidRDefault="003055EF" w:rsidP="002B4A57">
            <w:pPr>
              <w:rPr>
                <w:szCs w:val="24"/>
              </w:rPr>
            </w:pPr>
            <w:r w:rsidRPr="0005152D">
              <w:rPr>
                <w:szCs w:val="24"/>
              </w:rPr>
              <w:t>Cox1 Cauca</w:t>
            </w:r>
            <w:r w:rsidR="009044C0">
              <w:rPr>
                <w:szCs w:val="24"/>
              </w:rPr>
              <w:t>-</w:t>
            </w:r>
            <w:r w:rsidRPr="0005152D">
              <w:rPr>
                <w:szCs w:val="24"/>
              </w:rPr>
              <w:t>Mag</w:t>
            </w:r>
            <w:r w:rsidR="009044C0">
              <w:rPr>
                <w:szCs w:val="24"/>
              </w:rPr>
              <w:t xml:space="preserve"> Fish / FishF2</w:t>
            </w:r>
          </w:p>
        </w:tc>
        <w:tc>
          <w:tcPr>
            <w:tcW w:w="1600" w:type="dxa"/>
          </w:tcPr>
          <w:p w14:paraId="0241ABD8" w14:textId="77777777" w:rsidR="003055EF" w:rsidRPr="0005152D" w:rsidRDefault="003055EF" w:rsidP="002B4A57">
            <w:pPr>
              <w:rPr>
                <w:szCs w:val="24"/>
              </w:rPr>
            </w:pPr>
          </w:p>
        </w:tc>
        <w:tc>
          <w:tcPr>
            <w:tcW w:w="1599" w:type="dxa"/>
          </w:tcPr>
          <w:p w14:paraId="2C6A36F1" w14:textId="771F9A17" w:rsidR="003055EF" w:rsidRPr="0005152D" w:rsidRDefault="00AA6BDD" w:rsidP="002B4A57">
            <w:pPr>
              <w:rPr>
                <w:szCs w:val="24"/>
              </w:rPr>
            </w:pPr>
            <w:r w:rsidRPr="0005152D">
              <w:rPr>
                <w:szCs w:val="24"/>
              </w:rPr>
              <w:t xml:space="preserve">Sites 2 </w:t>
            </w:r>
          </w:p>
        </w:tc>
        <w:tc>
          <w:tcPr>
            <w:tcW w:w="1600" w:type="dxa"/>
          </w:tcPr>
          <w:p w14:paraId="01CA7B3F" w14:textId="4FE0CCE6" w:rsidR="003055EF" w:rsidRPr="0005152D" w:rsidRDefault="00AA6BDD" w:rsidP="002B4A57">
            <w:pPr>
              <w:rPr>
                <w:szCs w:val="24"/>
              </w:rPr>
            </w:pPr>
            <w:r w:rsidRPr="0005152D">
              <w:rPr>
                <w:szCs w:val="24"/>
              </w:rPr>
              <w:t xml:space="preserve">3 Sites </w:t>
            </w:r>
          </w:p>
        </w:tc>
        <w:tc>
          <w:tcPr>
            <w:tcW w:w="1600" w:type="dxa"/>
          </w:tcPr>
          <w:p w14:paraId="4FE6D323" w14:textId="7E2171E3" w:rsidR="003055EF" w:rsidRPr="0005152D" w:rsidRDefault="00AA6BDD" w:rsidP="002B4A57">
            <w:pPr>
              <w:rPr>
                <w:szCs w:val="24"/>
              </w:rPr>
            </w:pPr>
            <w:r w:rsidRPr="0005152D">
              <w:rPr>
                <w:szCs w:val="24"/>
              </w:rPr>
              <w:t>3 Sites</w:t>
            </w:r>
          </w:p>
        </w:tc>
        <w:tc>
          <w:tcPr>
            <w:tcW w:w="1600" w:type="dxa"/>
          </w:tcPr>
          <w:p w14:paraId="0DC1D08A" w14:textId="7BB2D3C3" w:rsidR="003055EF" w:rsidRPr="0005152D" w:rsidRDefault="00AA6BDD" w:rsidP="002B4A57">
            <w:pPr>
              <w:rPr>
                <w:szCs w:val="24"/>
              </w:rPr>
            </w:pPr>
            <w:r w:rsidRPr="0005152D">
              <w:rPr>
                <w:szCs w:val="24"/>
              </w:rPr>
              <w:t>3 Sites</w:t>
            </w:r>
          </w:p>
        </w:tc>
      </w:tr>
      <w:tr w:rsidR="00043331" w:rsidRPr="0005152D" w14:paraId="280C6C8B" w14:textId="3732F487" w:rsidTr="003055EF">
        <w:tc>
          <w:tcPr>
            <w:tcW w:w="1768" w:type="dxa"/>
          </w:tcPr>
          <w:p w14:paraId="34AC033A" w14:textId="65E8B0FD" w:rsidR="00043331" w:rsidRPr="0005152D" w:rsidRDefault="00043331" w:rsidP="00043331">
            <w:pPr>
              <w:rPr>
                <w:szCs w:val="24"/>
              </w:rPr>
            </w:pPr>
            <w:r w:rsidRPr="0005152D">
              <w:rPr>
                <w:szCs w:val="24"/>
              </w:rPr>
              <w:t xml:space="preserve">12S </w:t>
            </w:r>
            <w:r w:rsidR="009044C0">
              <w:rPr>
                <w:szCs w:val="24"/>
              </w:rPr>
              <w:t>Fish / 300enV</w:t>
            </w:r>
          </w:p>
        </w:tc>
        <w:tc>
          <w:tcPr>
            <w:tcW w:w="1600" w:type="dxa"/>
          </w:tcPr>
          <w:p w14:paraId="46048C1B" w14:textId="77777777" w:rsidR="00043331" w:rsidRPr="0005152D" w:rsidRDefault="00043331" w:rsidP="00043331">
            <w:pPr>
              <w:rPr>
                <w:szCs w:val="24"/>
              </w:rPr>
            </w:pPr>
          </w:p>
        </w:tc>
        <w:tc>
          <w:tcPr>
            <w:tcW w:w="1599" w:type="dxa"/>
          </w:tcPr>
          <w:p w14:paraId="377FBEF3" w14:textId="77777777" w:rsidR="00043331" w:rsidRPr="0005152D" w:rsidRDefault="00043331" w:rsidP="00043331">
            <w:pPr>
              <w:rPr>
                <w:szCs w:val="24"/>
              </w:rPr>
            </w:pPr>
          </w:p>
        </w:tc>
        <w:tc>
          <w:tcPr>
            <w:tcW w:w="1600" w:type="dxa"/>
          </w:tcPr>
          <w:p w14:paraId="3ACD53A2" w14:textId="1267611E" w:rsidR="00043331" w:rsidRPr="0005152D" w:rsidRDefault="00043331" w:rsidP="00043331">
            <w:pPr>
              <w:rPr>
                <w:szCs w:val="24"/>
              </w:rPr>
            </w:pPr>
            <w:r w:rsidRPr="0005152D">
              <w:rPr>
                <w:szCs w:val="24"/>
              </w:rPr>
              <w:t>3 Sites</w:t>
            </w:r>
          </w:p>
        </w:tc>
        <w:tc>
          <w:tcPr>
            <w:tcW w:w="1600" w:type="dxa"/>
          </w:tcPr>
          <w:p w14:paraId="720E4225" w14:textId="641B059A" w:rsidR="00043331" w:rsidRPr="0005152D" w:rsidRDefault="00043331" w:rsidP="00043331">
            <w:pPr>
              <w:rPr>
                <w:szCs w:val="24"/>
              </w:rPr>
            </w:pPr>
            <w:r w:rsidRPr="0005152D">
              <w:rPr>
                <w:szCs w:val="24"/>
              </w:rPr>
              <w:t>3 Sites</w:t>
            </w:r>
          </w:p>
        </w:tc>
        <w:tc>
          <w:tcPr>
            <w:tcW w:w="1600" w:type="dxa"/>
          </w:tcPr>
          <w:p w14:paraId="38DBB0CA" w14:textId="1672D27C" w:rsidR="00043331" w:rsidRPr="0005152D" w:rsidRDefault="00043331" w:rsidP="00043331">
            <w:pPr>
              <w:rPr>
                <w:szCs w:val="24"/>
              </w:rPr>
            </w:pPr>
            <w:r w:rsidRPr="0005152D">
              <w:rPr>
                <w:szCs w:val="24"/>
              </w:rPr>
              <w:t>3 Sites</w:t>
            </w:r>
          </w:p>
        </w:tc>
      </w:tr>
    </w:tbl>
    <w:p w14:paraId="5FCB76D0" w14:textId="77FCF21A" w:rsidR="0075217A" w:rsidRPr="0005152D" w:rsidRDefault="001243AE" w:rsidP="002B4A57">
      <w:r w:rsidRPr="0005152D">
        <w:rPr>
          <w:szCs w:val="24"/>
        </w:rPr>
        <w:t xml:space="preserve">Sites 1 (6 samples in total): </w:t>
      </w:r>
      <w:proofErr w:type="spellStart"/>
      <w:r w:rsidRPr="0005152D">
        <w:t>Ecen</w:t>
      </w:r>
      <w:proofErr w:type="spellEnd"/>
      <w:r w:rsidRPr="0005152D">
        <w:t xml:space="preserve"> (bottom). </w:t>
      </w:r>
      <w:proofErr w:type="spellStart"/>
      <w:r w:rsidRPr="0005152D">
        <w:t>Powersoil</w:t>
      </w:r>
      <w:proofErr w:type="spellEnd"/>
      <w:r w:rsidRPr="0005152D">
        <w:t xml:space="preserve">, </w:t>
      </w:r>
      <w:proofErr w:type="spellStart"/>
      <w:r w:rsidRPr="0005152D">
        <w:t>Ecen</w:t>
      </w:r>
      <w:proofErr w:type="spellEnd"/>
      <w:r w:rsidRPr="0005152D">
        <w:t xml:space="preserve"> (bottom)1KM, </w:t>
      </w:r>
      <w:proofErr w:type="spellStart"/>
      <w:r w:rsidRPr="0005152D">
        <w:t>Ecen</w:t>
      </w:r>
      <w:proofErr w:type="spellEnd"/>
      <w:r w:rsidRPr="0005152D">
        <w:t xml:space="preserve"> (surface). </w:t>
      </w:r>
      <w:proofErr w:type="spellStart"/>
      <w:r w:rsidRPr="0005152D">
        <w:t>Powersoil</w:t>
      </w:r>
      <w:proofErr w:type="spellEnd"/>
      <w:r w:rsidRPr="0005152D">
        <w:t xml:space="preserve">, </w:t>
      </w:r>
      <w:proofErr w:type="spellStart"/>
      <w:r w:rsidRPr="0005152D">
        <w:t>Ecen</w:t>
      </w:r>
      <w:proofErr w:type="spellEnd"/>
      <w:r w:rsidRPr="0005152D">
        <w:t xml:space="preserve"> (surface)KM, RG. </w:t>
      </w:r>
      <w:proofErr w:type="spellStart"/>
      <w:r w:rsidRPr="0005152D">
        <w:t>Powersoil</w:t>
      </w:r>
      <w:proofErr w:type="spellEnd"/>
      <w:r w:rsidRPr="0005152D">
        <w:t xml:space="preserve">, RG.KM; Sites 2 (1 sample in total): RP3; 3 sites (6 samples total): </w:t>
      </w:r>
      <w:proofErr w:type="spellStart"/>
      <w:r w:rsidRPr="0005152D">
        <w:t>RPd</w:t>
      </w:r>
      <w:proofErr w:type="spellEnd"/>
      <w:r w:rsidRPr="0005152D">
        <w:t xml:space="preserve">, RG, </w:t>
      </w:r>
      <w:proofErr w:type="spellStart"/>
      <w:r w:rsidRPr="0005152D">
        <w:t>Qb</w:t>
      </w:r>
      <w:proofErr w:type="spellEnd"/>
      <w:r w:rsidRPr="0005152D">
        <w:t xml:space="preserve">, </w:t>
      </w:r>
      <w:proofErr w:type="spellStart"/>
      <w:r w:rsidRPr="0005152D">
        <w:t>Qsa</w:t>
      </w:r>
      <w:proofErr w:type="spellEnd"/>
      <w:r w:rsidRPr="0005152D">
        <w:t xml:space="preserve">, </w:t>
      </w:r>
      <w:proofErr w:type="spellStart"/>
      <w:r w:rsidRPr="0005152D">
        <w:t>Em</w:t>
      </w:r>
      <w:proofErr w:type="spellEnd"/>
      <w:r w:rsidRPr="0005152D">
        <w:t xml:space="preserve">, </w:t>
      </w:r>
      <w:proofErr w:type="spellStart"/>
      <w:r w:rsidRPr="0005152D">
        <w:t>Ec</w:t>
      </w:r>
      <w:proofErr w:type="spellEnd"/>
    </w:p>
    <w:p w14:paraId="3DE0C7A1" w14:textId="77777777" w:rsidR="00F86337" w:rsidRPr="0005152D" w:rsidRDefault="00F86337" w:rsidP="002B4A57">
      <w:pPr>
        <w:rPr>
          <w:szCs w:val="24"/>
        </w:rPr>
      </w:pPr>
    </w:p>
    <w:p w14:paraId="0A0667BB" w14:textId="0D630EAC" w:rsidR="002960AB" w:rsidRPr="0005152D" w:rsidRDefault="002960AB" w:rsidP="002960AB">
      <w:pPr>
        <w:pStyle w:val="Descripcin"/>
      </w:pPr>
      <w:r w:rsidRPr="0005152D">
        <w:t xml:space="preserve">Supplementary Table </w:t>
      </w:r>
      <w:r w:rsidR="000D4465">
        <w:fldChar w:fldCharType="begin"/>
      </w:r>
      <w:r w:rsidR="000D4465">
        <w:instrText xml:space="preserve"> SEQ Tabla_Suplementaria \* ARABIC </w:instrText>
      </w:r>
      <w:r w:rsidR="000D4465">
        <w:fldChar w:fldCharType="separate"/>
      </w:r>
      <w:r w:rsidR="00087AF3" w:rsidRPr="0005152D">
        <w:rPr>
          <w:noProof/>
        </w:rPr>
        <w:t>3</w:t>
      </w:r>
      <w:r w:rsidR="000D4465">
        <w:rPr>
          <w:noProof/>
        </w:rPr>
        <w:fldChar w:fldCharType="end"/>
      </w:r>
      <w:r w:rsidRPr="0005152D">
        <w:t xml:space="preserve">. </w:t>
      </w:r>
      <w:r w:rsidRPr="0005152D">
        <w:rPr>
          <w:rFonts w:cstheme="minorBidi"/>
          <w:b w:val="0"/>
          <w:bCs w:val="0"/>
        </w:rPr>
        <w:t>Estimated Bs</w:t>
      </w:r>
      <w:r w:rsidR="007727ED">
        <w:rPr>
          <w:rFonts w:cstheme="minorBidi"/>
          <w:b w:val="0"/>
          <w:bCs w:val="0"/>
        </w:rPr>
        <w:t xml:space="preserve"> (</w:t>
      </w:r>
      <w:r w:rsidR="007727ED" w:rsidRPr="007727ED">
        <w:rPr>
          <w:rFonts w:cstheme="minorBidi"/>
          <w:b w:val="0"/>
          <w:bCs w:val="0"/>
        </w:rPr>
        <w:t>proportion of taxa of the example dataset that are properly identified)</w:t>
      </w:r>
      <w:r w:rsidRPr="0005152D">
        <w:rPr>
          <w:rFonts w:cstheme="minorBidi"/>
          <w:b w:val="0"/>
          <w:bCs w:val="0"/>
        </w:rPr>
        <w:t xml:space="preserve"> indices for each pair of primers.</w:t>
      </w:r>
    </w:p>
    <w:tbl>
      <w:tblPr>
        <w:tblStyle w:val="Tablaconcuadrcula"/>
        <w:tblW w:w="0" w:type="auto"/>
        <w:tblLook w:val="04A0" w:firstRow="1" w:lastRow="0" w:firstColumn="1" w:lastColumn="0" w:noHBand="0" w:noVBand="1"/>
      </w:tblPr>
      <w:tblGrid>
        <w:gridCol w:w="4414"/>
        <w:gridCol w:w="4414"/>
      </w:tblGrid>
      <w:tr w:rsidR="009F7C4A" w:rsidRPr="000B612B" w14:paraId="5A44A096" w14:textId="77777777" w:rsidTr="009F7C4A">
        <w:tc>
          <w:tcPr>
            <w:tcW w:w="4414" w:type="dxa"/>
          </w:tcPr>
          <w:p w14:paraId="3858AEC8" w14:textId="77777777" w:rsidR="009F7C4A" w:rsidRPr="00EE0619" w:rsidRDefault="009F7C4A" w:rsidP="00745543">
            <w:pPr>
              <w:rPr>
                <w:b/>
                <w:bCs/>
                <w:szCs w:val="24"/>
              </w:rPr>
            </w:pPr>
            <w:r w:rsidRPr="00EE0619">
              <w:rPr>
                <w:b/>
                <w:bCs/>
                <w:szCs w:val="24"/>
              </w:rPr>
              <w:t>Couple of primers</w:t>
            </w:r>
          </w:p>
        </w:tc>
        <w:tc>
          <w:tcPr>
            <w:tcW w:w="4414" w:type="dxa"/>
          </w:tcPr>
          <w:p w14:paraId="3D35F6AA" w14:textId="08A1A985" w:rsidR="009F7C4A" w:rsidRPr="00EE0619" w:rsidRDefault="009F7C4A" w:rsidP="00745543">
            <w:pPr>
              <w:rPr>
                <w:b/>
                <w:bCs/>
                <w:szCs w:val="24"/>
              </w:rPr>
            </w:pPr>
            <w:r w:rsidRPr="00EE0619">
              <w:rPr>
                <w:b/>
                <w:bCs/>
                <w:szCs w:val="24"/>
              </w:rPr>
              <w:t>Bs Index</w:t>
            </w:r>
          </w:p>
        </w:tc>
      </w:tr>
      <w:tr w:rsidR="009F7C4A" w:rsidRPr="0005152D" w14:paraId="64B41D8F" w14:textId="77777777" w:rsidTr="009F7C4A">
        <w:tc>
          <w:tcPr>
            <w:tcW w:w="4414" w:type="dxa"/>
          </w:tcPr>
          <w:p w14:paraId="15D1899D" w14:textId="77777777" w:rsidR="009F7C4A" w:rsidRPr="0005152D" w:rsidRDefault="009F7C4A" w:rsidP="00745543">
            <w:pPr>
              <w:rPr>
                <w:szCs w:val="24"/>
              </w:rPr>
            </w:pPr>
            <w:r w:rsidRPr="0005152D">
              <w:rPr>
                <w:szCs w:val="24"/>
              </w:rPr>
              <w:t>Link</w:t>
            </w:r>
          </w:p>
        </w:tc>
        <w:tc>
          <w:tcPr>
            <w:tcW w:w="4414" w:type="dxa"/>
          </w:tcPr>
          <w:p w14:paraId="22990DD3" w14:textId="77777777" w:rsidR="009F7C4A" w:rsidRPr="0005152D" w:rsidRDefault="009F7C4A" w:rsidP="00745543">
            <w:pPr>
              <w:rPr>
                <w:szCs w:val="24"/>
              </w:rPr>
            </w:pPr>
            <w:proofErr w:type="gramStart"/>
            <w:r w:rsidRPr="0005152D">
              <w:rPr>
                <w:szCs w:val="24"/>
              </w:rPr>
              <w:t xml:space="preserve">Species,   </w:t>
            </w:r>
            <w:proofErr w:type="gramEnd"/>
            <w:r w:rsidRPr="0005152D">
              <w:rPr>
                <w:szCs w:val="24"/>
              </w:rPr>
              <w:t>0.4546253957</w:t>
            </w:r>
          </w:p>
        </w:tc>
      </w:tr>
      <w:tr w:rsidR="009F7C4A" w:rsidRPr="0005152D" w14:paraId="59EB4D33" w14:textId="77777777" w:rsidTr="009F7C4A">
        <w:tc>
          <w:tcPr>
            <w:tcW w:w="4414" w:type="dxa"/>
          </w:tcPr>
          <w:p w14:paraId="6CDEE2D8" w14:textId="77777777" w:rsidR="009F7C4A" w:rsidRPr="0005152D" w:rsidRDefault="009F7C4A" w:rsidP="00745543">
            <w:pPr>
              <w:rPr>
                <w:szCs w:val="24"/>
              </w:rPr>
            </w:pPr>
            <w:r w:rsidRPr="0005152D">
              <w:rPr>
                <w:szCs w:val="24"/>
              </w:rPr>
              <w:t>FishF2</w:t>
            </w:r>
          </w:p>
        </w:tc>
        <w:tc>
          <w:tcPr>
            <w:tcW w:w="4414" w:type="dxa"/>
          </w:tcPr>
          <w:p w14:paraId="3DB167E3" w14:textId="77777777" w:rsidR="009F7C4A" w:rsidRPr="0005152D" w:rsidRDefault="009F7C4A" w:rsidP="00745543">
            <w:pPr>
              <w:rPr>
                <w:szCs w:val="24"/>
              </w:rPr>
            </w:pPr>
            <w:proofErr w:type="gramStart"/>
            <w:r w:rsidRPr="0005152D">
              <w:rPr>
                <w:szCs w:val="24"/>
              </w:rPr>
              <w:t xml:space="preserve">Species,   </w:t>
            </w:r>
            <w:proofErr w:type="gramEnd"/>
            <w:r w:rsidRPr="0005152D">
              <w:rPr>
                <w:szCs w:val="24"/>
              </w:rPr>
              <w:t>0.891809023</w:t>
            </w:r>
          </w:p>
        </w:tc>
      </w:tr>
      <w:tr w:rsidR="009F7C4A" w:rsidRPr="0005152D" w14:paraId="27D4E4AB" w14:textId="77777777" w:rsidTr="009F7C4A">
        <w:tc>
          <w:tcPr>
            <w:tcW w:w="4414" w:type="dxa"/>
          </w:tcPr>
          <w:p w14:paraId="32FD8049" w14:textId="77777777" w:rsidR="009F7C4A" w:rsidRPr="0005152D" w:rsidRDefault="009F7C4A" w:rsidP="00745543">
            <w:pPr>
              <w:rPr>
                <w:szCs w:val="24"/>
              </w:rPr>
            </w:pPr>
            <w:r w:rsidRPr="0005152D">
              <w:rPr>
                <w:szCs w:val="24"/>
              </w:rPr>
              <w:lastRenderedPageBreak/>
              <w:t>300enV</w:t>
            </w:r>
          </w:p>
        </w:tc>
        <w:tc>
          <w:tcPr>
            <w:tcW w:w="4414" w:type="dxa"/>
          </w:tcPr>
          <w:p w14:paraId="422F336E" w14:textId="77777777" w:rsidR="009F7C4A" w:rsidRPr="0005152D" w:rsidRDefault="009F7C4A" w:rsidP="00745543">
            <w:pPr>
              <w:rPr>
                <w:szCs w:val="24"/>
              </w:rPr>
            </w:pPr>
            <w:proofErr w:type="gramStart"/>
            <w:r w:rsidRPr="0005152D">
              <w:rPr>
                <w:szCs w:val="24"/>
              </w:rPr>
              <w:t xml:space="preserve">Species,   </w:t>
            </w:r>
            <w:proofErr w:type="gramEnd"/>
            <w:r w:rsidRPr="0005152D">
              <w:rPr>
                <w:szCs w:val="24"/>
              </w:rPr>
              <w:t>0.844780753</w:t>
            </w:r>
          </w:p>
        </w:tc>
      </w:tr>
    </w:tbl>
    <w:p w14:paraId="13156F3A" w14:textId="77777777" w:rsidR="009F7C4A" w:rsidRPr="0005152D" w:rsidRDefault="009F7C4A" w:rsidP="002B4A57">
      <w:pPr>
        <w:rPr>
          <w:szCs w:val="24"/>
        </w:rPr>
      </w:pPr>
    </w:p>
    <w:p w14:paraId="4641132D" w14:textId="570809B8" w:rsidR="002960AB" w:rsidRPr="0005152D" w:rsidRDefault="002960AB" w:rsidP="002960AB">
      <w:pPr>
        <w:pStyle w:val="Descripcin"/>
        <w:rPr>
          <w:b w:val="0"/>
          <w:bCs w:val="0"/>
        </w:rPr>
      </w:pPr>
      <w:r w:rsidRPr="0005152D">
        <w:t xml:space="preserve">Supplementary Table </w:t>
      </w:r>
      <w:r w:rsidR="000D4465">
        <w:fldChar w:fldCharType="begin"/>
      </w:r>
      <w:r w:rsidR="000D4465">
        <w:instrText xml:space="preserve"> SEQ Tabla_Suplementaria \* ARABIC </w:instrText>
      </w:r>
      <w:r w:rsidR="000D4465">
        <w:fldChar w:fldCharType="separate"/>
      </w:r>
      <w:r w:rsidR="00087AF3" w:rsidRPr="0005152D">
        <w:rPr>
          <w:noProof/>
        </w:rPr>
        <w:t>4</w:t>
      </w:r>
      <w:r w:rsidR="000D4465">
        <w:rPr>
          <w:noProof/>
        </w:rPr>
        <w:fldChar w:fldCharType="end"/>
      </w:r>
      <w:r w:rsidRPr="0005152D">
        <w:t xml:space="preserve">. </w:t>
      </w:r>
      <w:r w:rsidRPr="0005152D">
        <w:rPr>
          <w:rFonts w:cstheme="minorBidi"/>
          <w:b w:val="0"/>
          <w:bCs w:val="0"/>
        </w:rPr>
        <w:t>General information of the environmental samples in the positive control.</w:t>
      </w:r>
    </w:p>
    <w:tbl>
      <w:tblPr>
        <w:tblW w:w="6000" w:type="dxa"/>
        <w:jc w:val="center"/>
        <w:tblCellMar>
          <w:left w:w="70" w:type="dxa"/>
          <w:right w:w="70" w:type="dxa"/>
        </w:tblCellMar>
        <w:tblLook w:val="04A0" w:firstRow="1" w:lastRow="0" w:firstColumn="1" w:lastColumn="0" w:noHBand="0" w:noVBand="1"/>
      </w:tblPr>
      <w:tblGrid>
        <w:gridCol w:w="1173"/>
        <w:gridCol w:w="1200"/>
        <w:gridCol w:w="1209"/>
        <w:gridCol w:w="1209"/>
        <w:gridCol w:w="1209"/>
      </w:tblGrid>
      <w:tr w:rsidR="00755784" w:rsidRPr="00EF73A2" w14:paraId="3A3C2F92" w14:textId="77777777" w:rsidTr="00496E32">
        <w:trPr>
          <w:trHeight w:val="1240"/>
          <w:jc w:val="center"/>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EA478" w14:textId="77777777" w:rsidR="00755784" w:rsidRPr="00496E32" w:rsidRDefault="00755784" w:rsidP="00EF73A2">
            <w:pPr>
              <w:spacing w:after="0"/>
              <w:jc w:val="center"/>
              <w:rPr>
                <w:rFonts w:asciiTheme="majorBidi" w:eastAsia="Times New Roman" w:hAnsiTheme="majorBidi" w:cstheme="majorBidi"/>
                <w:b/>
                <w:bCs/>
                <w:color w:val="000000"/>
                <w:sz w:val="22"/>
                <w:lang w:eastAsia="es-CO"/>
              </w:rPr>
            </w:pPr>
            <w:r w:rsidRPr="00496E32">
              <w:rPr>
                <w:rFonts w:asciiTheme="majorBidi" w:eastAsia="Times New Roman" w:hAnsiTheme="majorBidi" w:cstheme="majorBidi"/>
                <w:b/>
                <w:bCs/>
                <w:color w:val="000000"/>
                <w:sz w:val="22"/>
                <w:lang w:eastAsia="es-CO"/>
              </w:rPr>
              <w:t>Sample</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3C88C21" w14:textId="77777777" w:rsidR="00755784" w:rsidRPr="00496E32" w:rsidRDefault="00755784" w:rsidP="00EF73A2">
            <w:pPr>
              <w:spacing w:after="0"/>
              <w:jc w:val="center"/>
              <w:rPr>
                <w:rFonts w:asciiTheme="majorBidi" w:eastAsia="Times New Roman" w:hAnsiTheme="majorBidi" w:cstheme="majorBidi"/>
                <w:b/>
                <w:bCs/>
                <w:color w:val="000000"/>
                <w:sz w:val="22"/>
                <w:lang w:eastAsia="es-CO"/>
              </w:rPr>
            </w:pPr>
            <w:r w:rsidRPr="00496E32">
              <w:rPr>
                <w:rFonts w:asciiTheme="majorBidi" w:eastAsia="Times New Roman" w:hAnsiTheme="majorBidi" w:cstheme="majorBidi"/>
                <w:b/>
                <w:bCs/>
                <w:color w:val="000000"/>
                <w:sz w:val="22"/>
                <w:lang w:eastAsia="es-CO"/>
              </w:rPr>
              <w:t>Loci</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0FB47D45" w14:textId="00DA794B" w:rsidR="00755784" w:rsidRPr="00496E32" w:rsidRDefault="00EF73A2" w:rsidP="00EF73A2">
            <w:pPr>
              <w:spacing w:after="0"/>
              <w:jc w:val="center"/>
              <w:rPr>
                <w:rFonts w:asciiTheme="majorBidi" w:eastAsia="Times New Roman" w:hAnsiTheme="majorBidi" w:cstheme="majorBidi"/>
                <w:b/>
                <w:bCs/>
                <w:color w:val="000000"/>
                <w:szCs w:val="24"/>
                <w:lang w:eastAsia="es-CO"/>
              </w:rPr>
            </w:pPr>
            <w:r>
              <w:rPr>
                <w:rFonts w:asciiTheme="majorBidi" w:eastAsia="Times New Roman" w:hAnsiTheme="majorBidi" w:cstheme="majorBidi"/>
                <w:b/>
                <w:bCs/>
                <w:color w:val="000000"/>
                <w:szCs w:val="24"/>
                <w:lang w:eastAsia="es-CO"/>
              </w:rPr>
              <w:t>Number</w:t>
            </w:r>
            <w:r w:rsidR="00755784" w:rsidRPr="00496E32">
              <w:rPr>
                <w:rFonts w:asciiTheme="majorBidi" w:eastAsia="Times New Roman" w:hAnsiTheme="majorBidi" w:cstheme="majorBidi"/>
                <w:b/>
                <w:bCs/>
                <w:color w:val="000000"/>
                <w:szCs w:val="24"/>
                <w:lang w:eastAsia="es-CO"/>
              </w:rPr>
              <w:t xml:space="preserve"> of forward sequences</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1A368B26" w14:textId="586BE68B" w:rsidR="00755784" w:rsidRPr="00496E32" w:rsidRDefault="00EF73A2" w:rsidP="00EF73A2">
            <w:pPr>
              <w:spacing w:after="0"/>
              <w:jc w:val="center"/>
              <w:rPr>
                <w:rFonts w:asciiTheme="majorBidi" w:eastAsia="Times New Roman" w:hAnsiTheme="majorBidi" w:cstheme="majorBidi"/>
                <w:b/>
                <w:bCs/>
                <w:color w:val="000000"/>
                <w:szCs w:val="24"/>
                <w:lang w:eastAsia="es-CO"/>
              </w:rPr>
            </w:pPr>
            <w:r>
              <w:rPr>
                <w:rFonts w:asciiTheme="majorBidi" w:eastAsia="Times New Roman" w:hAnsiTheme="majorBidi" w:cstheme="majorBidi"/>
                <w:b/>
                <w:bCs/>
                <w:color w:val="000000"/>
                <w:szCs w:val="24"/>
                <w:lang w:eastAsia="es-CO"/>
              </w:rPr>
              <w:t xml:space="preserve">Number </w:t>
            </w:r>
            <w:r w:rsidR="00755784" w:rsidRPr="00496E32">
              <w:rPr>
                <w:rFonts w:asciiTheme="majorBidi" w:eastAsia="Times New Roman" w:hAnsiTheme="majorBidi" w:cstheme="majorBidi"/>
                <w:b/>
                <w:bCs/>
                <w:color w:val="000000"/>
                <w:szCs w:val="24"/>
                <w:lang w:eastAsia="es-CO"/>
              </w:rPr>
              <w:t>of sequences in reverse direction</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3984E46E" w14:textId="3E785A75" w:rsidR="00755784" w:rsidRPr="00496E32" w:rsidRDefault="00EF73A2" w:rsidP="00EF73A2">
            <w:pPr>
              <w:spacing w:after="0"/>
              <w:jc w:val="center"/>
              <w:rPr>
                <w:rFonts w:asciiTheme="majorBidi" w:eastAsia="Times New Roman" w:hAnsiTheme="majorBidi" w:cstheme="majorBidi"/>
                <w:b/>
                <w:bCs/>
                <w:color w:val="000000"/>
                <w:szCs w:val="24"/>
                <w:lang w:eastAsia="es-CO"/>
              </w:rPr>
            </w:pPr>
            <w:r>
              <w:rPr>
                <w:rFonts w:asciiTheme="majorBidi" w:eastAsia="Times New Roman" w:hAnsiTheme="majorBidi" w:cstheme="majorBidi"/>
                <w:b/>
                <w:bCs/>
                <w:color w:val="000000"/>
                <w:szCs w:val="24"/>
                <w:lang w:eastAsia="es-CO"/>
              </w:rPr>
              <w:t>Number</w:t>
            </w:r>
            <w:r w:rsidRPr="00496E32">
              <w:rPr>
                <w:rFonts w:asciiTheme="majorBidi" w:eastAsia="Times New Roman" w:hAnsiTheme="majorBidi" w:cstheme="majorBidi"/>
                <w:b/>
                <w:bCs/>
                <w:color w:val="000000"/>
                <w:szCs w:val="24"/>
                <w:lang w:eastAsia="es-CO"/>
              </w:rPr>
              <w:t xml:space="preserve"> </w:t>
            </w:r>
            <w:r w:rsidR="00755784" w:rsidRPr="00496E32">
              <w:rPr>
                <w:rFonts w:asciiTheme="majorBidi" w:eastAsia="Times New Roman" w:hAnsiTheme="majorBidi" w:cstheme="majorBidi"/>
                <w:b/>
                <w:bCs/>
                <w:color w:val="000000"/>
                <w:szCs w:val="24"/>
                <w:lang w:eastAsia="es-CO"/>
              </w:rPr>
              <w:t>of sequences after denoising</w:t>
            </w:r>
          </w:p>
        </w:tc>
      </w:tr>
      <w:tr w:rsidR="00755784" w:rsidRPr="00EF73A2" w14:paraId="56687928" w14:textId="77777777" w:rsidTr="00745543">
        <w:trPr>
          <w:trHeight w:val="310"/>
          <w:jc w:val="center"/>
        </w:trPr>
        <w:tc>
          <w:tcPr>
            <w:tcW w:w="1173" w:type="dxa"/>
            <w:vMerge w:val="restart"/>
            <w:tcBorders>
              <w:top w:val="nil"/>
              <w:left w:val="single" w:sz="4" w:space="0" w:color="auto"/>
              <w:bottom w:val="single" w:sz="4" w:space="0" w:color="auto"/>
              <w:right w:val="single" w:sz="4" w:space="0" w:color="auto"/>
            </w:tcBorders>
            <w:shd w:val="clear" w:color="auto" w:fill="auto"/>
            <w:vAlign w:val="bottom"/>
            <w:hideMark/>
          </w:tcPr>
          <w:p w14:paraId="31F9C530" w14:textId="77777777" w:rsidR="00755784" w:rsidRPr="00496E32" w:rsidRDefault="00755784" w:rsidP="00745543">
            <w:pPr>
              <w:spacing w:after="0"/>
              <w:jc w:val="center"/>
              <w:rPr>
                <w:rFonts w:asciiTheme="majorBidi" w:eastAsia="Times New Roman" w:hAnsiTheme="majorBidi" w:cstheme="majorBidi"/>
                <w:b/>
                <w:bCs/>
                <w:color w:val="000000"/>
                <w:sz w:val="22"/>
                <w:lang w:eastAsia="es-CO"/>
              </w:rPr>
            </w:pPr>
            <w:r w:rsidRPr="00496E32">
              <w:rPr>
                <w:rFonts w:asciiTheme="majorBidi" w:eastAsia="Times New Roman" w:hAnsiTheme="majorBidi" w:cstheme="majorBidi"/>
                <w:b/>
                <w:bCs/>
                <w:color w:val="000000"/>
                <w:sz w:val="22"/>
                <w:lang w:eastAsia="es-CO"/>
              </w:rPr>
              <w:t>mixture</w:t>
            </w:r>
          </w:p>
        </w:tc>
        <w:tc>
          <w:tcPr>
            <w:tcW w:w="1200" w:type="dxa"/>
            <w:tcBorders>
              <w:top w:val="nil"/>
              <w:left w:val="nil"/>
              <w:bottom w:val="single" w:sz="4" w:space="0" w:color="auto"/>
              <w:right w:val="single" w:sz="4" w:space="0" w:color="auto"/>
            </w:tcBorders>
            <w:shd w:val="clear" w:color="auto" w:fill="auto"/>
            <w:vAlign w:val="center"/>
            <w:hideMark/>
          </w:tcPr>
          <w:p w14:paraId="560E9169"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COX1</w:t>
            </w:r>
          </w:p>
        </w:tc>
        <w:tc>
          <w:tcPr>
            <w:tcW w:w="1209" w:type="dxa"/>
            <w:tcBorders>
              <w:top w:val="nil"/>
              <w:left w:val="nil"/>
              <w:bottom w:val="single" w:sz="4" w:space="0" w:color="auto"/>
              <w:right w:val="single" w:sz="4" w:space="0" w:color="auto"/>
            </w:tcBorders>
            <w:shd w:val="clear" w:color="auto" w:fill="auto"/>
            <w:vAlign w:val="center"/>
            <w:hideMark/>
          </w:tcPr>
          <w:p w14:paraId="07ED5439"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345798</w:t>
            </w:r>
          </w:p>
        </w:tc>
        <w:tc>
          <w:tcPr>
            <w:tcW w:w="1209" w:type="dxa"/>
            <w:tcBorders>
              <w:top w:val="nil"/>
              <w:left w:val="nil"/>
              <w:bottom w:val="single" w:sz="4" w:space="0" w:color="auto"/>
              <w:right w:val="single" w:sz="4" w:space="0" w:color="auto"/>
            </w:tcBorders>
            <w:shd w:val="clear" w:color="auto" w:fill="auto"/>
            <w:vAlign w:val="center"/>
            <w:hideMark/>
          </w:tcPr>
          <w:p w14:paraId="36C4B17A"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345798</w:t>
            </w:r>
          </w:p>
        </w:tc>
        <w:tc>
          <w:tcPr>
            <w:tcW w:w="1209" w:type="dxa"/>
            <w:tcBorders>
              <w:top w:val="nil"/>
              <w:left w:val="nil"/>
              <w:bottom w:val="single" w:sz="4" w:space="0" w:color="auto"/>
              <w:right w:val="single" w:sz="4" w:space="0" w:color="auto"/>
            </w:tcBorders>
            <w:shd w:val="clear" w:color="auto" w:fill="auto"/>
            <w:noWrap/>
            <w:vAlign w:val="bottom"/>
            <w:hideMark/>
          </w:tcPr>
          <w:p w14:paraId="32D95396"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185362</w:t>
            </w:r>
          </w:p>
        </w:tc>
      </w:tr>
      <w:tr w:rsidR="00755784" w:rsidRPr="00EF73A2" w14:paraId="7A401002" w14:textId="77777777" w:rsidTr="00745543">
        <w:trPr>
          <w:trHeight w:val="310"/>
          <w:jc w:val="center"/>
        </w:trPr>
        <w:tc>
          <w:tcPr>
            <w:tcW w:w="1173" w:type="dxa"/>
            <w:vMerge/>
            <w:tcBorders>
              <w:top w:val="nil"/>
              <w:left w:val="single" w:sz="4" w:space="0" w:color="auto"/>
              <w:bottom w:val="single" w:sz="4" w:space="0" w:color="auto"/>
              <w:right w:val="single" w:sz="4" w:space="0" w:color="auto"/>
            </w:tcBorders>
            <w:vAlign w:val="center"/>
            <w:hideMark/>
          </w:tcPr>
          <w:p w14:paraId="00FCE14E" w14:textId="77777777" w:rsidR="00755784" w:rsidRPr="00496E32" w:rsidRDefault="00755784" w:rsidP="00745543">
            <w:pPr>
              <w:spacing w:after="0"/>
              <w:rPr>
                <w:rFonts w:asciiTheme="majorBidi" w:eastAsia="Times New Roman" w:hAnsiTheme="majorBidi" w:cstheme="majorBidi"/>
                <w:b/>
                <w:bCs/>
                <w:color w:val="000000"/>
                <w:sz w:val="22"/>
                <w:lang w:eastAsia="es-CO"/>
              </w:rPr>
            </w:pPr>
          </w:p>
        </w:tc>
        <w:tc>
          <w:tcPr>
            <w:tcW w:w="1200" w:type="dxa"/>
            <w:tcBorders>
              <w:top w:val="nil"/>
              <w:left w:val="nil"/>
              <w:bottom w:val="single" w:sz="4" w:space="0" w:color="auto"/>
              <w:right w:val="single" w:sz="4" w:space="0" w:color="auto"/>
            </w:tcBorders>
            <w:shd w:val="clear" w:color="auto" w:fill="auto"/>
            <w:vAlign w:val="bottom"/>
            <w:hideMark/>
          </w:tcPr>
          <w:p w14:paraId="005C24C9"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12S</w:t>
            </w:r>
          </w:p>
        </w:tc>
        <w:tc>
          <w:tcPr>
            <w:tcW w:w="1209" w:type="dxa"/>
            <w:tcBorders>
              <w:top w:val="nil"/>
              <w:left w:val="nil"/>
              <w:bottom w:val="single" w:sz="4" w:space="0" w:color="auto"/>
              <w:right w:val="single" w:sz="4" w:space="0" w:color="auto"/>
            </w:tcBorders>
            <w:shd w:val="clear" w:color="auto" w:fill="auto"/>
            <w:vAlign w:val="center"/>
            <w:hideMark/>
          </w:tcPr>
          <w:p w14:paraId="69FBF661"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28883</w:t>
            </w:r>
          </w:p>
        </w:tc>
        <w:tc>
          <w:tcPr>
            <w:tcW w:w="1209" w:type="dxa"/>
            <w:tcBorders>
              <w:top w:val="nil"/>
              <w:left w:val="nil"/>
              <w:bottom w:val="single" w:sz="4" w:space="0" w:color="auto"/>
              <w:right w:val="single" w:sz="4" w:space="0" w:color="auto"/>
            </w:tcBorders>
            <w:shd w:val="clear" w:color="auto" w:fill="auto"/>
            <w:vAlign w:val="center"/>
            <w:hideMark/>
          </w:tcPr>
          <w:p w14:paraId="0227D7E5"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28883</w:t>
            </w:r>
          </w:p>
        </w:tc>
        <w:tc>
          <w:tcPr>
            <w:tcW w:w="1209" w:type="dxa"/>
            <w:tcBorders>
              <w:top w:val="nil"/>
              <w:left w:val="nil"/>
              <w:bottom w:val="single" w:sz="4" w:space="0" w:color="auto"/>
              <w:right w:val="single" w:sz="4" w:space="0" w:color="auto"/>
            </w:tcBorders>
            <w:shd w:val="clear" w:color="auto" w:fill="auto"/>
            <w:noWrap/>
            <w:vAlign w:val="bottom"/>
            <w:hideMark/>
          </w:tcPr>
          <w:p w14:paraId="4D922270"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3433</w:t>
            </w:r>
          </w:p>
        </w:tc>
      </w:tr>
      <w:tr w:rsidR="00755784" w:rsidRPr="00EF73A2" w14:paraId="39B99D3C" w14:textId="77777777" w:rsidTr="00745543">
        <w:trPr>
          <w:trHeight w:val="310"/>
          <w:jc w:val="center"/>
        </w:trPr>
        <w:tc>
          <w:tcPr>
            <w:tcW w:w="1173" w:type="dxa"/>
            <w:vMerge w:val="restart"/>
            <w:tcBorders>
              <w:top w:val="nil"/>
              <w:left w:val="single" w:sz="4" w:space="0" w:color="auto"/>
              <w:bottom w:val="single" w:sz="4" w:space="0" w:color="auto"/>
              <w:right w:val="single" w:sz="4" w:space="0" w:color="auto"/>
            </w:tcBorders>
            <w:shd w:val="clear" w:color="auto" w:fill="auto"/>
            <w:vAlign w:val="bottom"/>
            <w:hideMark/>
          </w:tcPr>
          <w:p w14:paraId="06B30E19" w14:textId="77777777" w:rsidR="00755784" w:rsidRPr="00496E32" w:rsidRDefault="00755784" w:rsidP="00745543">
            <w:pPr>
              <w:spacing w:after="0"/>
              <w:jc w:val="center"/>
              <w:rPr>
                <w:rFonts w:asciiTheme="majorBidi" w:eastAsia="Times New Roman" w:hAnsiTheme="majorBidi" w:cstheme="majorBidi"/>
                <w:b/>
                <w:bCs/>
                <w:color w:val="000000"/>
                <w:sz w:val="22"/>
                <w:lang w:eastAsia="es-CO"/>
              </w:rPr>
            </w:pPr>
            <w:r w:rsidRPr="00496E32">
              <w:rPr>
                <w:rFonts w:asciiTheme="majorBidi" w:eastAsia="Times New Roman" w:hAnsiTheme="majorBidi" w:cstheme="majorBidi"/>
                <w:b/>
                <w:bCs/>
                <w:color w:val="000000"/>
                <w:sz w:val="22"/>
                <w:lang w:eastAsia="es-CO"/>
              </w:rPr>
              <w:t>D1</w:t>
            </w:r>
          </w:p>
        </w:tc>
        <w:tc>
          <w:tcPr>
            <w:tcW w:w="1200" w:type="dxa"/>
            <w:tcBorders>
              <w:top w:val="nil"/>
              <w:left w:val="nil"/>
              <w:bottom w:val="single" w:sz="4" w:space="0" w:color="auto"/>
              <w:right w:val="single" w:sz="4" w:space="0" w:color="auto"/>
            </w:tcBorders>
            <w:shd w:val="clear" w:color="auto" w:fill="auto"/>
            <w:vAlign w:val="center"/>
            <w:hideMark/>
          </w:tcPr>
          <w:p w14:paraId="1E3081D1"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COX1</w:t>
            </w:r>
          </w:p>
        </w:tc>
        <w:tc>
          <w:tcPr>
            <w:tcW w:w="1209" w:type="dxa"/>
            <w:tcBorders>
              <w:top w:val="nil"/>
              <w:left w:val="nil"/>
              <w:bottom w:val="single" w:sz="4" w:space="0" w:color="auto"/>
              <w:right w:val="single" w:sz="4" w:space="0" w:color="auto"/>
            </w:tcBorders>
            <w:shd w:val="clear" w:color="auto" w:fill="auto"/>
            <w:vAlign w:val="center"/>
            <w:hideMark/>
          </w:tcPr>
          <w:p w14:paraId="45F0F343"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377593</w:t>
            </w:r>
          </w:p>
        </w:tc>
        <w:tc>
          <w:tcPr>
            <w:tcW w:w="1209" w:type="dxa"/>
            <w:tcBorders>
              <w:top w:val="nil"/>
              <w:left w:val="nil"/>
              <w:bottom w:val="single" w:sz="4" w:space="0" w:color="auto"/>
              <w:right w:val="single" w:sz="4" w:space="0" w:color="auto"/>
            </w:tcBorders>
            <w:shd w:val="clear" w:color="auto" w:fill="auto"/>
            <w:vAlign w:val="center"/>
            <w:hideMark/>
          </w:tcPr>
          <w:p w14:paraId="47B11DFE"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377593</w:t>
            </w:r>
          </w:p>
        </w:tc>
        <w:tc>
          <w:tcPr>
            <w:tcW w:w="1209" w:type="dxa"/>
            <w:tcBorders>
              <w:top w:val="nil"/>
              <w:left w:val="nil"/>
              <w:bottom w:val="single" w:sz="4" w:space="0" w:color="auto"/>
              <w:right w:val="single" w:sz="4" w:space="0" w:color="auto"/>
            </w:tcBorders>
            <w:shd w:val="clear" w:color="auto" w:fill="auto"/>
            <w:noWrap/>
            <w:vAlign w:val="bottom"/>
            <w:hideMark/>
          </w:tcPr>
          <w:p w14:paraId="70D86C24"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197683</w:t>
            </w:r>
          </w:p>
        </w:tc>
      </w:tr>
      <w:tr w:rsidR="00755784" w:rsidRPr="00EF73A2" w14:paraId="1E6C02D8" w14:textId="77777777" w:rsidTr="00745543">
        <w:trPr>
          <w:trHeight w:val="310"/>
          <w:jc w:val="center"/>
        </w:trPr>
        <w:tc>
          <w:tcPr>
            <w:tcW w:w="1173" w:type="dxa"/>
            <w:vMerge/>
            <w:tcBorders>
              <w:top w:val="nil"/>
              <w:left w:val="single" w:sz="4" w:space="0" w:color="auto"/>
              <w:bottom w:val="single" w:sz="4" w:space="0" w:color="auto"/>
              <w:right w:val="single" w:sz="4" w:space="0" w:color="auto"/>
            </w:tcBorders>
            <w:vAlign w:val="center"/>
            <w:hideMark/>
          </w:tcPr>
          <w:p w14:paraId="20D1DFE4" w14:textId="77777777" w:rsidR="00755784" w:rsidRPr="00496E32" w:rsidRDefault="00755784" w:rsidP="00745543">
            <w:pPr>
              <w:spacing w:after="0"/>
              <w:rPr>
                <w:rFonts w:asciiTheme="majorBidi" w:eastAsia="Times New Roman" w:hAnsiTheme="majorBidi" w:cstheme="majorBidi"/>
                <w:b/>
                <w:bCs/>
                <w:color w:val="000000"/>
                <w:sz w:val="22"/>
                <w:lang w:eastAsia="es-CO"/>
              </w:rPr>
            </w:pPr>
          </w:p>
        </w:tc>
        <w:tc>
          <w:tcPr>
            <w:tcW w:w="1200" w:type="dxa"/>
            <w:tcBorders>
              <w:top w:val="nil"/>
              <w:left w:val="nil"/>
              <w:bottom w:val="single" w:sz="4" w:space="0" w:color="auto"/>
              <w:right w:val="single" w:sz="4" w:space="0" w:color="auto"/>
            </w:tcBorders>
            <w:shd w:val="clear" w:color="auto" w:fill="auto"/>
            <w:vAlign w:val="bottom"/>
            <w:hideMark/>
          </w:tcPr>
          <w:p w14:paraId="2E86E02E"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12S</w:t>
            </w:r>
          </w:p>
        </w:tc>
        <w:tc>
          <w:tcPr>
            <w:tcW w:w="1209" w:type="dxa"/>
            <w:tcBorders>
              <w:top w:val="nil"/>
              <w:left w:val="nil"/>
              <w:bottom w:val="single" w:sz="4" w:space="0" w:color="auto"/>
              <w:right w:val="single" w:sz="4" w:space="0" w:color="auto"/>
            </w:tcBorders>
            <w:shd w:val="clear" w:color="auto" w:fill="auto"/>
            <w:vAlign w:val="center"/>
            <w:hideMark/>
          </w:tcPr>
          <w:p w14:paraId="075320F4"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18121</w:t>
            </w:r>
          </w:p>
        </w:tc>
        <w:tc>
          <w:tcPr>
            <w:tcW w:w="1209" w:type="dxa"/>
            <w:tcBorders>
              <w:top w:val="nil"/>
              <w:left w:val="nil"/>
              <w:bottom w:val="single" w:sz="4" w:space="0" w:color="auto"/>
              <w:right w:val="single" w:sz="4" w:space="0" w:color="auto"/>
            </w:tcBorders>
            <w:shd w:val="clear" w:color="auto" w:fill="auto"/>
            <w:vAlign w:val="center"/>
            <w:hideMark/>
          </w:tcPr>
          <w:p w14:paraId="1B23D4C2"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18121</w:t>
            </w:r>
          </w:p>
        </w:tc>
        <w:tc>
          <w:tcPr>
            <w:tcW w:w="1209" w:type="dxa"/>
            <w:tcBorders>
              <w:top w:val="nil"/>
              <w:left w:val="nil"/>
              <w:bottom w:val="single" w:sz="4" w:space="0" w:color="auto"/>
              <w:right w:val="single" w:sz="4" w:space="0" w:color="auto"/>
            </w:tcBorders>
            <w:shd w:val="clear" w:color="auto" w:fill="auto"/>
            <w:noWrap/>
            <w:vAlign w:val="bottom"/>
            <w:hideMark/>
          </w:tcPr>
          <w:p w14:paraId="48A5DF15"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8228</w:t>
            </w:r>
          </w:p>
        </w:tc>
      </w:tr>
      <w:tr w:rsidR="00755784" w:rsidRPr="00EF73A2" w14:paraId="362086BD" w14:textId="77777777" w:rsidTr="00745543">
        <w:trPr>
          <w:trHeight w:val="310"/>
          <w:jc w:val="center"/>
        </w:trPr>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30B5E69F" w14:textId="77777777" w:rsidR="00755784" w:rsidRPr="00496E32" w:rsidRDefault="00755784" w:rsidP="00745543">
            <w:pPr>
              <w:spacing w:after="0"/>
              <w:jc w:val="center"/>
              <w:rPr>
                <w:rFonts w:asciiTheme="majorBidi" w:eastAsia="Times New Roman" w:hAnsiTheme="majorBidi" w:cstheme="majorBidi"/>
                <w:b/>
                <w:bCs/>
                <w:color w:val="000000"/>
                <w:sz w:val="22"/>
                <w:lang w:eastAsia="es-CO"/>
              </w:rPr>
            </w:pPr>
            <w:r w:rsidRPr="00496E32">
              <w:rPr>
                <w:rFonts w:asciiTheme="majorBidi" w:eastAsia="Times New Roman" w:hAnsiTheme="majorBidi" w:cstheme="majorBidi"/>
                <w:b/>
                <w:bCs/>
                <w:color w:val="000000"/>
                <w:sz w:val="22"/>
                <w:lang w:eastAsia="es-CO"/>
              </w:rPr>
              <w:t>D2</w:t>
            </w:r>
          </w:p>
        </w:tc>
        <w:tc>
          <w:tcPr>
            <w:tcW w:w="1200" w:type="dxa"/>
            <w:tcBorders>
              <w:top w:val="nil"/>
              <w:left w:val="nil"/>
              <w:bottom w:val="single" w:sz="4" w:space="0" w:color="auto"/>
              <w:right w:val="single" w:sz="4" w:space="0" w:color="auto"/>
            </w:tcBorders>
            <w:shd w:val="clear" w:color="auto" w:fill="auto"/>
            <w:vAlign w:val="center"/>
            <w:hideMark/>
          </w:tcPr>
          <w:p w14:paraId="4D5D268C"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COX1</w:t>
            </w:r>
          </w:p>
        </w:tc>
        <w:tc>
          <w:tcPr>
            <w:tcW w:w="1209" w:type="dxa"/>
            <w:tcBorders>
              <w:top w:val="nil"/>
              <w:left w:val="nil"/>
              <w:bottom w:val="single" w:sz="4" w:space="0" w:color="auto"/>
              <w:right w:val="single" w:sz="4" w:space="0" w:color="auto"/>
            </w:tcBorders>
            <w:shd w:val="clear" w:color="auto" w:fill="auto"/>
            <w:vAlign w:val="center"/>
            <w:hideMark/>
          </w:tcPr>
          <w:p w14:paraId="099C98F6"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14792</w:t>
            </w:r>
          </w:p>
        </w:tc>
        <w:tc>
          <w:tcPr>
            <w:tcW w:w="1209" w:type="dxa"/>
            <w:tcBorders>
              <w:top w:val="nil"/>
              <w:left w:val="nil"/>
              <w:bottom w:val="single" w:sz="4" w:space="0" w:color="auto"/>
              <w:right w:val="single" w:sz="4" w:space="0" w:color="auto"/>
            </w:tcBorders>
            <w:shd w:val="clear" w:color="auto" w:fill="auto"/>
            <w:vAlign w:val="center"/>
            <w:hideMark/>
          </w:tcPr>
          <w:p w14:paraId="57A4CF83"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14792</w:t>
            </w:r>
          </w:p>
        </w:tc>
        <w:tc>
          <w:tcPr>
            <w:tcW w:w="1209" w:type="dxa"/>
            <w:tcBorders>
              <w:top w:val="nil"/>
              <w:left w:val="nil"/>
              <w:bottom w:val="single" w:sz="4" w:space="0" w:color="auto"/>
              <w:right w:val="single" w:sz="4" w:space="0" w:color="auto"/>
            </w:tcBorders>
            <w:shd w:val="clear" w:color="auto" w:fill="auto"/>
            <w:noWrap/>
            <w:vAlign w:val="bottom"/>
            <w:hideMark/>
          </w:tcPr>
          <w:p w14:paraId="68B9ACA1"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6790</w:t>
            </w:r>
          </w:p>
        </w:tc>
      </w:tr>
      <w:tr w:rsidR="00755784" w:rsidRPr="00EF73A2" w14:paraId="09873847" w14:textId="77777777" w:rsidTr="00745543">
        <w:trPr>
          <w:trHeight w:val="310"/>
          <w:jc w:val="center"/>
        </w:trPr>
        <w:tc>
          <w:tcPr>
            <w:tcW w:w="1173" w:type="dxa"/>
            <w:vMerge/>
            <w:tcBorders>
              <w:top w:val="nil"/>
              <w:left w:val="single" w:sz="4" w:space="0" w:color="auto"/>
              <w:bottom w:val="single" w:sz="4" w:space="0" w:color="auto"/>
              <w:right w:val="single" w:sz="4" w:space="0" w:color="auto"/>
            </w:tcBorders>
            <w:vAlign w:val="center"/>
            <w:hideMark/>
          </w:tcPr>
          <w:p w14:paraId="18DDC9DE" w14:textId="77777777" w:rsidR="00755784" w:rsidRPr="00496E32" w:rsidRDefault="00755784" w:rsidP="00745543">
            <w:pPr>
              <w:spacing w:after="0"/>
              <w:rPr>
                <w:rFonts w:asciiTheme="majorBidi" w:eastAsia="Times New Roman" w:hAnsiTheme="majorBidi" w:cstheme="majorBidi"/>
                <w:b/>
                <w:bCs/>
                <w:color w:val="000000"/>
                <w:sz w:val="22"/>
                <w:lang w:eastAsia="es-CO"/>
              </w:rPr>
            </w:pPr>
          </w:p>
        </w:tc>
        <w:tc>
          <w:tcPr>
            <w:tcW w:w="1200" w:type="dxa"/>
            <w:tcBorders>
              <w:top w:val="nil"/>
              <w:left w:val="nil"/>
              <w:bottom w:val="single" w:sz="4" w:space="0" w:color="auto"/>
              <w:right w:val="single" w:sz="4" w:space="0" w:color="auto"/>
            </w:tcBorders>
            <w:shd w:val="clear" w:color="auto" w:fill="auto"/>
            <w:vAlign w:val="bottom"/>
            <w:hideMark/>
          </w:tcPr>
          <w:p w14:paraId="0F960EE3"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12S</w:t>
            </w:r>
          </w:p>
        </w:tc>
        <w:tc>
          <w:tcPr>
            <w:tcW w:w="1209" w:type="dxa"/>
            <w:tcBorders>
              <w:top w:val="nil"/>
              <w:left w:val="nil"/>
              <w:bottom w:val="single" w:sz="4" w:space="0" w:color="auto"/>
              <w:right w:val="single" w:sz="4" w:space="0" w:color="auto"/>
            </w:tcBorders>
            <w:shd w:val="clear" w:color="auto" w:fill="auto"/>
            <w:vAlign w:val="center"/>
            <w:hideMark/>
          </w:tcPr>
          <w:p w14:paraId="0AC5C7A6"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24676</w:t>
            </w:r>
          </w:p>
        </w:tc>
        <w:tc>
          <w:tcPr>
            <w:tcW w:w="1209" w:type="dxa"/>
            <w:tcBorders>
              <w:top w:val="nil"/>
              <w:left w:val="nil"/>
              <w:bottom w:val="single" w:sz="4" w:space="0" w:color="auto"/>
              <w:right w:val="single" w:sz="4" w:space="0" w:color="auto"/>
            </w:tcBorders>
            <w:shd w:val="clear" w:color="auto" w:fill="auto"/>
            <w:vAlign w:val="center"/>
            <w:hideMark/>
          </w:tcPr>
          <w:p w14:paraId="6088F316"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24676</w:t>
            </w:r>
          </w:p>
        </w:tc>
        <w:tc>
          <w:tcPr>
            <w:tcW w:w="1209" w:type="dxa"/>
            <w:tcBorders>
              <w:top w:val="nil"/>
              <w:left w:val="nil"/>
              <w:bottom w:val="single" w:sz="4" w:space="0" w:color="auto"/>
              <w:right w:val="single" w:sz="4" w:space="0" w:color="auto"/>
            </w:tcBorders>
            <w:shd w:val="clear" w:color="auto" w:fill="auto"/>
            <w:noWrap/>
            <w:vAlign w:val="bottom"/>
            <w:hideMark/>
          </w:tcPr>
          <w:p w14:paraId="00E26D49"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11200</w:t>
            </w:r>
          </w:p>
        </w:tc>
      </w:tr>
      <w:tr w:rsidR="00755784" w:rsidRPr="00EF73A2" w14:paraId="12DA7ED2" w14:textId="77777777" w:rsidTr="00745543">
        <w:trPr>
          <w:trHeight w:val="310"/>
          <w:jc w:val="center"/>
        </w:trPr>
        <w:tc>
          <w:tcPr>
            <w:tcW w:w="1173" w:type="dxa"/>
            <w:vMerge w:val="restart"/>
            <w:tcBorders>
              <w:top w:val="nil"/>
              <w:left w:val="single" w:sz="4" w:space="0" w:color="auto"/>
              <w:bottom w:val="single" w:sz="4" w:space="0" w:color="auto"/>
              <w:right w:val="single" w:sz="4" w:space="0" w:color="auto"/>
            </w:tcBorders>
            <w:shd w:val="clear" w:color="auto" w:fill="auto"/>
            <w:vAlign w:val="bottom"/>
            <w:hideMark/>
          </w:tcPr>
          <w:p w14:paraId="2386BC76" w14:textId="77777777" w:rsidR="00755784" w:rsidRPr="00496E32" w:rsidRDefault="00755784" w:rsidP="00745543">
            <w:pPr>
              <w:spacing w:after="0"/>
              <w:jc w:val="center"/>
              <w:rPr>
                <w:rFonts w:asciiTheme="majorBidi" w:eastAsia="Times New Roman" w:hAnsiTheme="majorBidi" w:cstheme="majorBidi"/>
                <w:b/>
                <w:bCs/>
                <w:color w:val="000000"/>
                <w:sz w:val="22"/>
                <w:lang w:eastAsia="es-CO"/>
              </w:rPr>
            </w:pPr>
            <w:r w:rsidRPr="00496E32">
              <w:rPr>
                <w:rFonts w:asciiTheme="majorBidi" w:eastAsia="Times New Roman" w:hAnsiTheme="majorBidi" w:cstheme="majorBidi"/>
                <w:b/>
                <w:bCs/>
                <w:color w:val="000000"/>
                <w:sz w:val="22"/>
                <w:lang w:eastAsia="es-CO"/>
              </w:rPr>
              <w:t>D3</w:t>
            </w:r>
          </w:p>
        </w:tc>
        <w:tc>
          <w:tcPr>
            <w:tcW w:w="1200" w:type="dxa"/>
            <w:tcBorders>
              <w:top w:val="nil"/>
              <w:left w:val="nil"/>
              <w:bottom w:val="single" w:sz="4" w:space="0" w:color="auto"/>
              <w:right w:val="single" w:sz="4" w:space="0" w:color="auto"/>
            </w:tcBorders>
            <w:shd w:val="clear" w:color="auto" w:fill="auto"/>
            <w:vAlign w:val="center"/>
            <w:hideMark/>
          </w:tcPr>
          <w:p w14:paraId="02F8B07C"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COX1</w:t>
            </w:r>
          </w:p>
        </w:tc>
        <w:tc>
          <w:tcPr>
            <w:tcW w:w="1209" w:type="dxa"/>
            <w:tcBorders>
              <w:top w:val="nil"/>
              <w:left w:val="nil"/>
              <w:bottom w:val="single" w:sz="4" w:space="0" w:color="auto"/>
              <w:right w:val="single" w:sz="4" w:space="0" w:color="auto"/>
            </w:tcBorders>
            <w:shd w:val="clear" w:color="auto" w:fill="auto"/>
            <w:vAlign w:val="center"/>
            <w:hideMark/>
          </w:tcPr>
          <w:p w14:paraId="199723F5"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288097</w:t>
            </w:r>
          </w:p>
        </w:tc>
        <w:tc>
          <w:tcPr>
            <w:tcW w:w="1209" w:type="dxa"/>
            <w:tcBorders>
              <w:top w:val="nil"/>
              <w:left w:val="nil"/>
              <w:bottom w:val="single" w:sz="4" w:space="0" w:color="auto"/>
              <w:right w:val="single" w:sz="4" w:space="0" w:color="auto"/>
            </w:tcBorders>
            <w:shd w:val="clear" w:color="auto" w:fill="auto"/>
            <w:vAlign w:val="center"/>
            <w:hideMark/>
          </w:tcPr>
          <w:p w14:paraId="564B31DA"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288097</w:t>
            </w:r>
          </w:p>
        </w:tc>
        <w:tc>
          <w:tcPr>
            <w:tcW w:w="1209" w:type="dxa"/>
            <w:tcBorders>
              <w:top w:val="nil"/>
              <w:left w:val="nil"/>
              <w:bottom w:val="single" w:sz="4" w:space="0" w:color="auto"/>
              <w:right w:val="single" w:sz="4" w:space="0" w:color="auto"/>
            </w:tcBorders>
            <w:shd w:val="clear" w:color="auto" w:fill="auto"/>
            <w:noWrap/>
            <w:vAlign w:val="bottom"/>
            <w:hideMark/>
          </w:tcPr>
          <w:p w14:paraId="1DC4681A"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169341</w:t>
            </w:r>
          </w:p>
        </w:tc>
      </w:tr>
      <w:tr w:rsidR="00755784" w:rsidRPr="00EF73A2" w14:paraId="31D9BCEC" w14:textId="77777777" w:rsidTr="00745543">
        <w:trPr>
          <w:trHeight w:val="310"/>
          <w:jc w:val="center"/>
        </w:trPr>
        <w:tc>
          <w:tcPr>
            <w:tcW w:w="1173" w:type="dxa"/>
            <w:vMerge/>
            <w:tcBorders>
              <w:top w:val="nil"/>
              <w:left w:val="single" w:sz="4" w:space="0" w:color="auto"/>
              <w:bottom w:val="single" w:sz="4" w:space="0" w:color="auto"/>
              <w:right w:val="single" w:sz="4" w:space="0" w:color="auto"/>
            </w:tcBorders>
            <w:vAlign w:val="center"/>
            <w:hideMark/>
          </w:tcPr>
          <w:p w14:paraId="633FFBCE" w14:textId="77777777" w:rsidR="00755784" w:rsidRPr="00496E32" w:rsidRDefault="00755784" w:rsidP="00745543">
            <w:pPr>
              <w:spacing w:after="0"/>
              <w:rPr>
                <w:rFonts w:asciiTheme="majorBidi" w:eastAsia="Times New Roman" w:hAnsiTheme="majorBidi" w:cstheme="majorBidi"/>
                <w:b/>
                <w:bCs/>
                <w:color w:val="000000"/>
                <w:sz w:val="22"/>
                <w:lang w:eastAsia="es-CO"/>
              </w:rPr>
            </w:pPr>
          </w:p>
        </w:tc>
        <w:tc>
          <w:tcPr>
            <w:tcW w:w="1200" w:type="dxa"/>
            <w:tcBorders>
              <w:top w:val="nil"/>
              <w:left w:val="nil"/>
              <w:bottom w:val="single" w:sz="4" w:space="0" w:color="auto"/>
              <w:right w:val="single" w:sz="4" w:space="0" w:color="auto"/>
            </w:tcBorders>
            <w:shd w:val="clear" w:color="auto" w:fill="auto"/>
            <w:vAlign w:val="bottom"/>
            <w:hideMark/>
          </w:tcPr>
          <w:p w14:paraId="28ABEC8C"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12S</w:t>
            </w:r>
          </w:p>
        </w:tc>
        <w:tc>
          <w:tcPr>
            <w:tcW w:w="1209" w:type="dxa"/>
            <w:tcBorders>
              <w:top w:val="nil"/>
              <w:left w:val="nil"/>
              <w:bottom w:val="single" w:sz="4" w:space="0" w:color="auto"/>
              <w:right w:val="single" w:sz="4" w:space="0" w:color="auto"/>
            </w:tcBorders>
            <w:shd w:val="clear" w:color="auto" w:fill="auto"/>
            <w:vAlign w:val="center"/>
            <w:hideMark/>
          </w:tcPr>
          <w:p w14:paraId="669E811C"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24776</w:t>
            </w:r>
          </w:p>
        </w:tc>
        <w:tc>
          <w:tcPr>
            <w:tcW w:w="1209" w:type="dxa"/>
            <w:tcBorders>
              <w:top w:val="nil"/>
              <w:left w:val="nil"/>
              <w:bottom w:val="single" w:sz="4" w:space="0" w:color="auto"/>
              <w:right w:val="single" w:sz="4" w:space="0" w:color="auto"/>
            </w:tcBorders>
            <w:shd w:val="clear" w:color="auto" w:fill="auto"/>
            <w:vAlign w:val="center"/>
            <w:hideMark/>
          </w:tcPr>
          <w:p w14:paraId="69CC0F99"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24776</w:t>
            </w:r>
          </w:p>
        </w:tc>
        <w:tc>
          <w:tcPr>
            <w:tcW w:w="1209" w:type="dxa"/>
            <w:tcBorders>
              <w:top w:val="nil"/>
              <w:left w:val="nil"/>
              <w:bottom w:val="single" w:sz="4" w:space="0" w:color="auto"/>
              <w:right w:val="single" w:sz="4" w:space="0" w:color="auto"/>
            </w:tcBorders>
            <w:shd w:val="clear" w:color="auto" w:fill="auto"/>
            <w:noWrap/>
            <w:vAlign w:val="bottom"/>
            <w:hideMark/>
          </w:tcPr>
          <w:p w14:paraId="547F4728"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13421</w:t>
            </w:r>
          </w:p>
        </w:tc>
      </w:tr>
      <w:tr w:rsidR="00755784" w:rsidRPr="00EF73A2" w14:paraId="65D02131" w14:textId="77777777" w:rsidTr="00745543">
        <w:trPr>
          <w:trHeight w:val="310"/>
          <w:jc w:val="center"/>
        </w:trPr>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09317916" w14:textId="77777777" w:rsidR="00755784" w:rsidRPr="00496E32" w:rsidRDefault="00755784" w:rsidP="00745543">
            <w:pPr>
              <w:spacing w:after="0"/>
              <w:jc w:val="center"/>
              <w:rPr>
                <w:rFonts w:asciiTheme="majorBidi" w:eastAsia="Times New Roman" w:hAnsiTheme="majorBidi" w:cstheme="majorBidi"/>
                <w:b/>
                <w:bCs/>
                <w:color w:val="000000"/>
                <w:sz w:val="22"/>
                <w:lang w:eastAsia="es-CO"/>
              </w:rPr>
            </w:pPr>
            <w:r w:rsidRPr="00496E32">
              <w:rPr>
                <w:rFonts w:asciiTheme="majorBidi" w:eastAsia="Times New Roman" w:hAnsiTheme="majorBidi" w:cstheme="majorBidi"/>
                <w:b/>
                <w:bCs/>
                <w:color w:val="000000"/>
                <w:sz w:val="22"/>
                <w:lang w:eastAsia="es-CO"/>
              </w:rPr>
              <w:t>D4</w:t>
            </w:r>
          </w:p>
        </w:tc>
        <w:tc>
          <w:tcPr>
            <w:tcW w:w="1200" w:type="dxa"/>
            <w:tcBorders>
              <w:top w:val="nil"/>
              <w:left w:val="nil"/>
              <w:bottom w:val="single" w:sz="4" w:space="0" w:color="auto"/>
              <w:right w:val="single" w:sz="4" w:space="0" w:color="auto"/>
            </w:tcBorders>
            <w:shd w:val="clear" w:color="auto" w:fill="auto"/>
            <w:vAlign w:val="center"/>
            <w:hideMark/>
          </w:tcPr>
          <w:p w14:paraId="49FF022E"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COX1</w:t>
            </w:r>
          </w:p>
        </w:tc>
        <w:tc>
          <w:tcPr>
            <w:tcW w:w="1209" w:type="dxa"/>
            <w:tcBorders>
              <w:top w:val="nil"/>
              <w:left w:val="nil"/>
              <w:bottom w:val="single" w:sz="4" w:space="0" w:color="auto"/>
              <w:right w:val="single" w:sz="4" w:space="0" w:color="auto"/>
            </w:tcBorders>
            <w:shd w:val="clear" w:color="auto" w:fill="auto"/>
            <w:vAlign w:val="center"/>
            <w:hideMark/>
          </w:tcPr>
          <w:p w14:paraId="57037999"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104673</w:t>
            </w:r>
          </w:p>
        </w:tc>
        <w:tc>
          <w:tcPr>
            <w:tcW w:w="1209" w:type="dxa"/>
            <w:tcBorders>
              <w:top w:val="nil"/>
              <w:left w:val="nil"/>
              <w:bottom w:val="single" w:sz="4" w:space="0" w:color="auto"/>
              <w:right w:val="single" w:sz="4" w:space="0" w:color="auto"/>
            </w:tcBorders>
            <w:shd w:val="clear" w:color="auto" w:fill="auto"/>
            <w:vAlign w:val="center"/>
            <w:hideMark/>
          </w:tcPr>
          <w:p w14:paraId="3B5CC916"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104673</w:t>
            </w:r>
          </w:p>
        </w:tc>
        <w:tc>
          <w:tcPr>
            <w:tcW w:w="1209" w:type="dxa"/>
            <w:tcBorders>
              <w:top w:val="nil"/>
              <w:left w:val="nil"/>
              <w:bottom w:val="single" w:sz="4" w:space="0" w:color="auto"/>
              <w:right w:val="single" w:sz="4" w:space="0" w:color="auto"/>
            </w:tcBorders>
            <w:shd w:val="clear" w:color="auto" w:fill="auto"/>
            <w:noWrap/>
            <w:vAlign w:val="bottom"/>
            <w:hideMark/>
          </w:tcPr>
          <w:p w14:paraId="719B170C"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58782</w:t>
            </w:r>
          </w:p>
        </w:tc>
      </w:tr>
      <w:tr w:rsidR="00755784" w:rsidRPr="00EF73A2" w14:paraId="449D3E66" w14:textId="77777777" w:rsidTr="00745543">
        <w:trPr>
          <w:trHeight w:val="310"/>
          <w:jc w:val="center"/>
        </w:trPr>
        <w:tc>
          <w:tcPr>
            <w:tcW w:w="1173" w:type="dxa"/>
            <w:vMerge/>
            <w:tcBorders>
              <w:top w:val="nil"/>
              <w:left w:val="single" w:sz="4" w:space="0" w:color="auto"/>
              <w:bottom w:val="single" w:sz="4" w:space="0" w:color="auto"/>
              <w:right w:val="single" w:sz="4" w:space="0" w:color="auto"/>
            </w:tcBorders>
            <w:vAlign w:val="center"/>
            <w:hideMark/>
          </w:tcPr>
          <w:p w14:paraId="7C963C20" w14:textId="77777777" w:rsidR="00755784" w:rsidRPr="00496E32" w:rsidRDefault="00755784" w:rsidP="00745543">
            <w:pPr>
              <w:spacing w:after="0"/>
              <w:rPr>
                <w:rFonts w:asciiTheme="majorBidi" w:eastAsia="Times New Roman" w:hAnsiTheme="majorBidi" w:cstheme="majorBidi"/>
                <w:b/>
                <w:bCs/>
                <w:color w:val="000000"/>
                <w:sz w:val="22"/>
                <w:lang w:eastAsia="es-CO"/>
              </w:rPr>
            </w:pPr>
          </w:p>
        </w:tc>
        <w:tc>
          <w:tcPr>
            <w:tcW w:w="1200" w:type="dxa"/>
            <w:tcBorders>
              <w:top w:val="nil"/>
              <w:left w:val="nil"/>
              <w:bottom w:val="single" w:sz="4" w:space="0" w:color="auto"/>
              <w:right w:val="single" w:sz="4" w:space="0" w:color="auto"/>
            </w:tcBorders>
            <w:shd w:val="clear" w:color="auto" w:fill="auto"/>
            <w:vAlign w:val="bottom"/>
            <w:hideMark/>
          </w:tcPr>
          <w:p w14:paraId="2A8D83F9"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12S</w:t>
            </w:r>
          </w:p>
        </w:tc>
        <w:tc>
          <w:tcPr>
            <w:tcW w:w="1209" w:type="dxa"/>
            <w:tcBorders>
              <w:top w:val="nil"/>
              <w:left w:val="nil"/>
              <w:bottom w:val="single" w:sz="4" w:space="0" w:color="auto"/>
              <w:right w:val="single" w:sz="4" w:space="0" w:color="auto"/>
            </w:tcBorders>
            <w:shd w:val="clear" w:color="auto" w:fill="auto"/>
            <w:vAlign w:val="center"/>
            <w:hideMark/>
          </w:tcPr>
          <w:p w14:paraId="120CB41D"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26044</w:t>
            </w:r>
          </w:p>
        </w:tc>
        <w:tc>
          <w:tcPr>
            <w:tcW w:w="1209" w:type="dxa"/>
            <w:tcBorders>
              <w:top w:val="nil"/>
              <w:left w:val="nil"/>
              <w:bottom w:val="single" w:sz="4" w:space="0" w:color="auto"/>
              <w:right w:val="single" w:sz="4" w:space="0" w:color="auto"/>
            </w:tcBorders>
            <w:shd w:val="clear" w:color="auto" w:fill="auto"/>
            <w:vAlign w:val="center"/>
            <w:hideMark/>
          </w:tcPr>
          <w:p w14:paraId="0C66690C"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26044</w:t>
            </w:r>
          </w:p>
        </w:tc>
        <w:tc>
          <w:tcPr>
            <w:tcW w:w="1209" w:type="dxa"/>
            <w:tcBorders>
              <w:top w:val="nil"/>
              <w:left w:val="nil"/>
              <w:bottom w:val="single" w:sz="4" w:space="0" w:color="auto"/>
              <w:right w:val="single" w:sz="4" w:space="0" w:color="auto"/>
            </w:tcBorders>
            <w:shd w:val="clear" w:color="auto" w:fill="auto"/>
            <w:noWrap/>
            <w:vAlign w:val="bottom"/>
            <w:hideMark/>
          </w:tcPr>
          <w:p w14:paraId="4FD8A0CA"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14883</w:t>
            </w:r>
          </w:p>
        </w:tc>
      </w:tr>
      <w:tr w:rsidR="00755784" w:rsidRPr="00EF73A2" w14:paraId="1D454331" w14:textId="77777777" w:rsidTr="00745543">
        <w:trPr>
          <w:trHeight w:val="310"/>
          <w:jc w:val="center"/>
        </w:trPr>
        <w:tc>
          <w:tcPr>
            <w:tcW w:w="1173" w:type="dxa"/>
            <w:vMerge w:val="restart"/>
            <w:tcBorders>
              <w:top w:val="nil"/>
              <w:left w:val="single" w:sz="4" w:space="0" w:color="auto"/>
              <w:bottom w:val="single" w:sz="4" w:space="0" w:color="auto"/>
              <w:right w:val="single" w:sz="4" w:space="0" w:color="auto"/>
            </w:tcBorders>
            <w:shd w:val="clear" w:color="auto" w:fill="auto"/>
            <w:vAlign w:val="bottom"/>
            <w:hideMark/>
          </w:tcPr>
          <w:p w14:paraId="5F6FA0CD" w14:textId="77777777" w:rsidR="00755784" w:rsidRPr="00496E32" w:rsidRDefault="00755784" w:rsidP="00745543">
            <w:pPr>
              <w:spacing w:after="0"/>
              <w:jc w:val="center"/>
              <w:rPr>
                <w:rFonts w:asciiTheme="majorBidi" w:eastAsia="Times New Roman" w:hAnsiTheme="majorBidi" w:cstheme="majorBidi"/>
                <w:b/>
                <w:bCs/>
                <w:color w:val="000000"/>
                <w:sz w:val="22"/>
                <w:lang w:eastAsia="es-CO"/>
              </w:rPr>
            </w:pPr>
            <w:r w:rsidRPr="00496E32">
              <w:rPr>
                <w:rFonts w:asciiTheme="majorBidi" w:eastAsia="Times New Roman" w:hAnsiTheme="majorBidi" w:cstheme="majorBidi"/>
                <w:b/>
                <w:bCs/>
                <w:color w:val="000000"/>
                <w:sz w:val="22"/>
                <w:lang w:eastAsia="es-CO"/>
              </w:rPr>
              <w:t>D5</w:t>
            </w:r>
          </w:p>
        </w:tc>
        <w:tc>
          <w:tcPr>
            <w:tcW w:w="1200" w:type="dxa"/>
            <w:tcBorders>
              <w:top w:val="nil"/>
              <w:left w:val="nil"/>
              <w:bottom w:val="single" w:sz="4" w:space="0" w:color="auto"/>
              <w:right w:val="single" w:sz="4" w:space="0" w:color="auto"/>
            </w:tcBorders>
            <w:shd w:val="clear" w:color="auto" w:fill="auto"/>
            <w:vAlign w:val="center"/>
            <w:hideMark/>
          </w:tcPr>
          <w:p w14:paraId="5878B8D4"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COX1</w:t>
            </w:r>
          </w:p>
        </w:tc>
        <w:tc>
          <w:tcPr>
            <w:tcW w:w="1209" w:type="dxa"/>
            <w:tcBorders>
              <w:top w:val="nil"/>
              <w:left w:val="nil"/>
              <w:bottom w:val="single" w:sz="4" w:space="0" w:color="auto"/>
              <w:right w:val="single" w:sz="4" w:space="0" w:color="auto"/>
            </w:tcBorders>
            <w:shd w:val="clear" w:color="auto" w:fill="auto"/>
            <w:vAlign w:val="center"/>
            <w:hideMark/>
          </w:tcPr>
          <w:p w14:paraId="2A578D7C"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47041</w:t>
            </w:r>
          </w:p>
        </w:tc>
        <w:tc>
          <w:tcPr>
            <w:tcW w:w="1209" w:type="dxa"/>
            <w:tcBorders>
              <w:top w:val="nil"/>
              <w:left w:val="nil"/>
              <w:bottom w:val="single" w:sz="4" w:space="0" w:color="auto"/>
              <w:right w:val="single" w:sz="4" w:space="0" w:color="auto"/>
            </w:tcBorders>
            <w:shd w:val="clear" w:color="auto" w:fill="auto"/>
            <w:vAlign w:val="center"/>
            <w:hideMark/>
          </w:tcPr>
          <w:p w14:paraId="7BDB9A2C"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47041</w:t>
            </w:r>
          </w:p>
        </w:tc>
        <w:tc>
          <w:tcPr>
            <w:tcW w:w="1209" w:type="dxa"/>
            <w:tcBorders>
              <w:top w:val="nil"/>
              <w:left w:val="nil"/>
              <w:bottom w:val="single" w:sz="4" w:space="0" w:color="auto"/>
              <w:right w:val="single" w:sz="4" w:space="0" w:color="auto"/>
            </w:tcBorders>
            <w:shd w:val="clear" w:color="auto" w:fill="auto"/>
            <w:noWrap/>
            <w:vAlign w:val="bottom"/>
            <w:hideMark/>
          </w:tcPr>
          <w:p w14:paraId="32B678CE"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40616</w:t>
            </w:r>
          </w:p>
        </w:tc>
      </w:tr>
      <w:tr w:rsidR="00755784" w:rsidRPr="00EF73A2" w14:paraId="146E5D57" w14:textId="77777777" w:rsidTr="00745543">
        <w:trPr>
          <w:trHeight w:val="310"/>
          <w:jc w:val="center"/>
        </w:trPr>
        <w:tc>
          <w:tcPr>
            <w:tcW w:w="1173" w:type="dxa"/>
            <w:vMerge/>
            <w:tcBorders>
              <w:top w:val="nil"/>
              <w:left w:val="single" w:sz="4" w:space="0" w:color="auto"/>
              <w:bottom w:val="single" w:sz="4" w:space="0" w:color="auto"/>
              <w:right w:val="single" w:sz="4" w:space="0" w:color="auto"/>
            </w:tcBorders>
            <w:vAlign w:val="center"/>
            <w:hideMark/>
          </w:tcPr>
          <w:p w14:paraId="052F65CD" w14:textId="77777777" w:rsidR="00755784" w:rsidRPr="00496E32" w:rsidRDefault="00755784" w:rsidP="00745543">
            <w:pPr>
              <w:spacing w:after="0"/>
              <w:rPr>
                <w:rFonts w:asciiTheme="majorBidi" w:eastAsia="Times New Roman" w:hAnsiTheme="majorBidi" w:cstheme="majorBidi"/>
                <w:b/>
                <w:bCs/>
                <w:color w:val="000000"/>
                <w:sz w:val="22"/>
                <w:lang w:eastAsia="es-CO"/>
              </w:rPr>
            </w:pPr>
          </w:p>
        </w:tc>
        <w:tc>
          <w:tcPr>
            <w:tcW w:w="1200" w:type="dxa"/>
            <w:tcBorders>
              <w:top w:val="nil"/>
              <w:left w:val="nil"/>
              <w:bottom w:val="single" w:sz="4" w:space="0" w:color="auto"/>
              <w:right w:val="single" w:sz="4" w:space="0" w:color="auto"/>
            </w:tcBorders>
            <w:shd w:val="clear" w:color="auto" w:fill="auto"/>
            <w:vAlign w:val="bottom"/>
            <w:hideMark/>
          </w:tcPr>
          <w:p w14:paraId="06612964"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12S</w:t>
            </w:r>
          </w:p>
        </w:tc>
        <w:tc>
          <w:tcPr>
            <w:tcW w:w="1209" w:type="dxa"/>
            <w:tcBorders>
              <w:top w:val="nil"/>
              <w:left w:val="nil"/>
              <w:bottom w:val="single" w:sz="4" w:space="0" w:color="auto"/>
              <w:right w:val="single" w:sz="4" w:space="0" w:color="auto"/>
            </w:tcBorders>
            <w:shd w:val="clear" w:color="auto" w:fill="auto"/>
            <w:vAlign w:val="center"/>
            <w:hideMark/>
          </w:tcPr>
          <w:p w14:paraId="587D927B"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240246</w:t>
            </w:r>
          </w:p>
        </w:tc>
        <w:tc>
          <w:tcPr>
            <w:tcW w:w="1209" w:type="dxa"/>
            <w:tcBorders>
              <w:top w:val="nil"/>
              <w:left w:val="nil"/>
              <w:bottom w:val="single" w:sz="4" w:space="0" w:color="auto"/>
              <w:right w:val="single" w:sz="4" w:space="0" w:color="auto"/>
            </w:tcBorders>
            <w:shd w:val="clear" w:color="auto" w:fill="auto"/>
            <w:vAlign w:val="center"/>
            <w:hideMark/>
          </w:tcPr>
          <w:p w14:paraId="64695884"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240246</w:t>
            </w:r>
          </w:p>
        </w:tc>
        <w:tc>
          <w:tcPr>
            <w:tcW w:w="1209" w:type="dxa"/>
            <w:tcBorders>
              <w:top w:val="nil"/>
              <w:left w:val="nil"/>
              <w:bottom w:val="single" w:sz="4" w:space="0" w:color="auto"/>
              <w:right w:val="single" w:sz="4" w:space="0" w:color="auto"/>
            </w:tcBorders>
            <w:shd w:val="clear" w:color="auto" w:fill="auto"/>
            <w:noWrap/>
            <w:vAlign w:val="bottom"/>
            <w:hideMark/>
          </w:tcPr>
          <w:p w14:paraId="3875A602"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210027</w:t>
            </w:r>
          </w:p>
        </w:tc>
      </w:tr>
      <w:tr w:rsidR="00755784" w:rsidRPr="00EF73A2" w14:paraId="79868A85" w14:textId="77777777" w:rsidTr="00745543">
        <w:trPr>
          <w:trHeight w:val="310"/>
          <w:jc w:val="center"/>
        </w:trPr>
        <w:tc>
          <w:tcPr>
            <w:tcW w:w="1173" w:type="dxa"/>
            <w:vMerge w:val="restart"/>
            <w:tcBorders>
              <w:top w:val="nil"/>
              <w:left w:val="single" w:sz="4" w:space="0" w:color="auto"/>
              <w:bottom w:val="single" w:sz="4" w:space="0" w:color="auto"/>
              <w:right w:val="single" w:sz="4" w:space="0" w:color="auto"/>
            </w:tcBorders>
            <w:shd w:val="clear" w:color="auto" w:fill="auto"/>
            <w:vAlign w:val="bottom"/>
            <w:hideMark/>
          </w:tcPr>
          <w:p w14:paraId="68FF9870" w14:textId="77777777" w:rsidR="00755784" w:rsidRPr="00496E32" w:rsidRDefault="00755784" w:rsidP="00745543">
            <w:pPr>
              <w:spacing w:after="0"/>
              <w:jc w:val="center"/>
              <w:rPr>
                <w:rFonts w:asciiTheme="majorBidi" w:eastAsia="Times New Roman" w:hAnsiTheme="majorBidi" w:cstheme="majorBidi"/>
                <w:b/>
                <w:bCs/>
                <w:color w:val="000000"/>
                <w:sz w:val="22"/>
                <w:lang w:eastAsia="es-CO"/>
              </w:rPr>
            </w:pPr>
            <w:r w:rsidRPr="00496E32">
              <w:rPr>
                <w:rFonts w:asciiTheme="majorBidi" w:eastAsia="Times New Roman" w:hAnsiTheme="majorBidi" w:cstheme="majorBidi"/>
                <w:b/>
                <w:bCs/>
                <w:color w:val="000000"/>
                <w:sz w:val="22"/>
                <w:lang w:eastAsia="es-CO"/>
              </w:rPr>
              <w:t>D6</w:t>
            </w:r>
          </w:p>
        </w:tc>
        <w:tc>
          <w:tcPr>
            <w:tcW w:w="1200" w:type="dxa"/>
            <w:tcBorders>
              <w:top w:val="nil"/>
              <w:left w:val="nil"/>
              <w:bottom w:val="single" w:sz="4" w:space="0" w:color="auto"/>
              <w:right w:val="single" w:sz="4" w:space="0" w:color="auto"/>
            </w:tcBorders>
            <w:shd w:val="clear" w:color="auto" w:fill="auto"/>
            <w:vAlign w:val="center"/>
            <w:hideMark/>
          </w:tcPr>
          <w:p w14:paraId="3087E59E"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COX1</w:t>
            </w:r>
          </w:p>
        </w:tc>
        <w:tc>
          <w:tcPr>
            <w:tcW w:w="1209" w:type="dxa"/>
            <w:tcBorders>
              <w:top w:val="nil"/>
              <w:left w:val="nil"/>
              <w:bottom w:val="single" w:sz="4" w:space="0" w:color="auto"/>
              <w:right w:val="single" w:sz="4" w:space="0" w:color="auto"/>
            </w:tcBorders>
            <w:shd w:val="clear" w:color="auto" w:fill="auto"/>
            <w:noWrap/>
            <w:vAlign w:val="bottom"/>
            <w:hideMark/>
          </w:tcPr>
          <w:p w14:paraId="6880AB93" w14:textId="1CB00F37" w:rsidR="00755784" w:rsidRPr="00496E32" w:rsidRDefault="00755784" w:rsidP="00496E32">
            <w:pPr>
              <w:spacing w:after="0"/>
              <w:jc w:val="center"/>
              <w:rPr>
                <w:rFonts w:asciiTheme="majorBidi" w:eastAsia="Times New Roman" w:hAnsiTheme="majorBidi" w:cstheme="majorBidi"/>
                <w:color w:val="000000"/>
                <w:sz w:val="22"/>
                <w:lang w:eastAsia="es-CO"/>
              </w:rPr>
            </w:pPr>
          </w:p>
        </w:tc>
        <w:tc>
          <w:tcPr>
            <w:tcW w:w="1209" w:type="dxa"/>
            <w:tcBorders>
              <w:top w:val="nil"/>
              <w:left w:val="nil"/>
              <w:bottom w:val="single" w:sz="4" w:space="0" w:color="auto"/>
              <w:right w:val="single" w:sz="4" w:space="0" w:color="auto"/>
            </w:tcBorders>
            <w:shd w:val="clear" w:color="auto" w:fill="auto"/>
            <w:noWrap/>
            <w:vAlign w:val="bottom"/>
            <w:hideMark/>
          </w:tcPr>
          <w:p w14:paraId="2B4303B1" w14:textId="294480C8" w:rsidR="00755784" w:rsidRPr="00496E32" w:rsidRDefault="00755784" w:rsidP="00496E32">
            <w:pPr>
              <w:spacing w:after="0"/>
              <w:jc w:val="center"/>
              <w:rPr>
                <w:rFonts w:asciiTheme="majorBidi" w:eastAsia="Times New Roman" w:hAnsiTheme="majorBidi" w:cstheme="majorBidi"/>
                <w:color w:val="000000"/>
                <w:sz w:val="22"/>
                <w:lang w:eastAsia="es-CO"/>
              </w:rPr>
            </w:pPr>
          </w:p>
        </w:tc>
        <w:tc>
          <w:tcPr>
            <w:tcW w:w="1209" w:type="dxa"/>
            <w:tcBorders>
              <w:top w:val="nil"/>
              <w:left w:val="nil"/>
              <w:bottom w:val="single" w:sz="4" w:space="0" w:color="auto"/>
              <w:right w:val="single" w:sz="4" w:space="0" w:color="auto"/>
            </w:tcBorders>
            <w:shd w:val="clear" w:color="auto" w:fill="auto"/>
            <w:noWrap/>
            <w:vAlign w:val="bottom"/>
            <w:hideMark/>
          </w:tcPr>
          <w:p w14:paraId="44F1563F" w14:textId="440D3D4A" w:rsidR="00755784" w:rsidRPr="00496E32" w:rsidRDefault="00755784" w:rsidP="00496E32">
            <w:pPr>
              <w:spacing w:after="0"/>
              <w:jc w:val="center"/>
              <w:rPr>
                <w:rFonts w:asciiTheme="majorBidi" w:eastAsia="Times New Roman" w:hAnsiTheme="majorBidi" w:cstheme="majorBidi"/>
                <w:color w:val="000000"/>
                <w:sz w:val="22"/>
                <w:lang w:eastAsia="es-CO"/>
              </w:rPr>
            </w:pPr>
          </w:p>
        </w:tc>
      </w:tr>
      <w:tr w:rsidR="00755784" w:rsidRPr="00EF73A2" w14:paraId="30E334DB" w14:textId="77777777" w:rsidTr="00745543">
        <w:trPr>
          <w:trHeight w:val="310"/>
          <w:jc w:val="center"/>
        </w:trPr>
        <w:tc>
          <w:tcPr>
            <w:tcW w:w="1173" w:type="dxa"/>
            <w:vMerge/>
            <w:tcBorders>
              <w:top w:val="nil"/>
              <w:left w:val="single" w:sz="4" w:space="0" w:color="auto"/>
              <w:bottom w:val="single" w:sz="4" w:space="0" w:color="auto"/>
              <w:right w:val="single" w:sz="4" w:space="0" w:color="auto"/>
            </w:tcBorders>
            <w:vAlign w:val="center"/>
            <w:hideMark/>
          </w:tcPr>
          <w:p w14:paraId="397D1624" w14:textId="77777777" w:rsidR="00755784" w:rsidRPr="00496E32" w:rsidRDefault="00755784" w:rsidP="00745543">
            <w:pPr>
              <w:spacing w:after="0"/>
              <w:rPr>
                <w:rFonts w:asciiTheme="majorBidi" w:eastAsia="Times New Roman" w:hAnsiTheme="majorBidi" w:cstheme="majorBidi"/>
                <w:b/>
                <w:bCs/>
                <w:color w:val="000000"/>
                <w:sz w:val="22"/>
                <w:lang w:eastAsia="es-CO"/>
              </w:rPr>
            </w:pPr>
          </w:p>
        </w:tc>
        <w:tc>
          <w:tcPr>
            <w:tcW w:w="1200" w:type="dxa"/>
            <w:tcBorders>
              <w:top w:val="nil"/>
              <w:left w:val="nil"/>
              <w:bottom w:val="single" w:sz="4" w:space="0" w:color="auto"/>
              <w:right w:val="single" w:sz="4" w:space="0" w:color="auto"/>
            </w:tcBorders>
            <w:shd w:val="clear" w:color="auto" w:fill="auto"/>
            <w:vAlign w:val="bottom"/>
            <w:hideMark/>
          </w:tcPr>
          <w:p w14:paraId="0EC72671"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12S</w:t>
            </w:r>
          </w:p>
        </w:tc>
        <w:tc>
          <w:tcPr>
            <w:tcW w:w="1209" w:type="dxa"/>
            <w:tcBorders>
              <w:top w:val="nil"/>
              <w:left w:val="nil"/>
              <w:bottom w:val="single" w:sz="4" w:space="0" w:color="auto"/>
              <w:right w:val="single" w:sz="4" w:space="0" w:color="auto"/>
            </w:tcBorders>
            <w:shd w:val="clear" w:color="auto" w:fill="auto"/>
            <w:vAlign w:val="center"/>
            <w:hideMark/>
          </w:tcPr>
          <w:p w14:paraId="091A7BD8"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54019</w:t>
            </w:r>
          </w:p>
        </w:tc>
        <w:tc>
          <w:tcPr>
            <w:tcW w:w="1209" w:type="dxa"/>
            <w:tcBorders>
              <w:top w:val="nil"/>
              <w:left w:val="nil"/>
              <w:bottom w:val="single" w:sz="4" w:space="0" w:color="auto"/>
              <w:right w:val="single" w:sz="4" w:space="0" w:color="auto"/>
            </w:tcBorders>
            <w:shd w:val="clear" w:color="auto" w:fill="auto"/>
            <w:vAlign w:val="center"/>
            <w:hideMark/>
          </w:tcPr>
          <w:p w14:paraId="580DC92F"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54019</w:t>
            </w:r>
          </w:p>
        </w:tc>
        <w:tc>
          <w:tcPr>
            <w:tcW w:w="1209" w:type="dxa"/>
            <w:tcBorders>
              <w:top w:val="nil"/>
              <w:left w:val="nil"/>
              <w:bottom w:val="single" w:sz="4" w:space="0" w:color="auto"/>
              <w:right w:val="single" w:sz="4" w:space="0" w:color="auto"/>
            </w:tcBorders>
            <w:shd w:val="clear" w:color="auto" w:fill="auto"/>
            <w:noWrap/>
            <w:vAlign w:val="bottom"/>
            <w:hideMark/>
          </w:tcPr>
          <w:p w14:paraId="23EC075D"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25138</w:t>
            </w:r>
          </w:p>
        </w:tc>
      </w:tr>
      <w:tr w:rsidR="00755784" w:rsidRPr="00EF73A2" w14:paraId="438A0A62" w14:textId="77777777" w:rsidTr="00745543">
        <w:trPr>
          <w:trHeight w:val="310"/>
          <w:jc w:val="center"/>
        </w:trPr>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176F86A2" w14:textId="77777777" w:rsidR="00755784" w:rsidRPr="00496E32" w:rsidRDefault="00755784" w:rsidP="00745543">
            <w:pPr>
              <w:spacing w:after="0"/>
              <w:jc w:val="center"/>
              <w:rPr>
                <w:rFonts w:asciiTheme="majorBidi" w:eastAsia="Times New Roman" w:hAnsiTheme="majorBidi" w:cstheme="majorBidi"/>
                <w:b/>
                <w:bCs/>
                <w:color w:val="000000"/>
                <w:sz w:val="22"/>
                <w:lang w:eastAsia="es-CO"/>
              </w:rPr>
            </w:pPr>
            <w:r w:rsidRPr="00496E32">
              <w:rPr>
                <w:rFonts w:asciiTheme="majorBidi" w:eastAsia="Times New Roman" w:hAnsiTheme="majorBidi" w:cstheme="majorBidi"/>
                <w:b/>
                <w:bCs/>
                <w:color w:val="000000"/>
                <w:sz w:val="22"/>
                <w:lang w:eastAsia="es-CO"/>
              </w:rPr>
              <w:t>D7</w:t>
            </w:r>
          </w:p>
        </w:tc>
        <w:tc>
          <w:tcPr>
            <w:tcW w:w="1200" w:type="dxa"/>
            <w:tcBorders>
              <w:top w:val="nil"/>
              <w:left w:val="nil"/>
              <w:bottom w:val="single" w:sz="4" w:space="0" w:color="auto"/>
              <w:right w:val="single" w:sz="4" w:space="0" w:color="auto"/>
            </w:tcBorders>
            <w:shd w:val="clear" w:color="auto" w:fill="auto"/>
            <w:vAlign w:val="center"/>
            <w:hideMark/>
          </w:tcPr>
          <w:p w14:paraId="2C8CBCDC"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COX1</w:t>
            </w:r>
          </w:p>
        </w:tc>
        <w:tc>
          <w:tcPr>
            <w:tcW w:w="1209" w:type="dxa"/>
            <w:tcBorders>
              <w:top w:val="nil"/>
              <w:left w:val="nil"/>
              <w:bottom w:val="single" w:sz="4" w:space="0" w:color="auto"/>
              <w:right w:val="single" w:sz="4" w:space="0" w:color="auto"/>
            </w:tcBorders>
            <w:shd w:val="clear" w:color="auto" w:fill="auto"/>
            <w:noWrap/>
            <w:vAlign w:val="bottom"/>
            <w:hideMark/>
          </w:tcPr>
          <w:p w14:paraId="2E360CC1" w14:textId="4AF52868" w:rsidR="00755784" w:rsidRPr="00496E32" w:rsidRDefault="00755784" w:rsidP="00496E32">
            <w:pPr>
              <w:spacing w:after="0"/>
              <w:jc w:val="center"/>
              <w:rPr>
                <w:rFonts w:asciiTheme="majorBidi" w:eastAsia="Times New Roman" w:hAnsiTheme="majorBidi" w:cstheme="majorBidi"/>
                <w:color w:val="000000"/>
                <w:sz w:val="22"/>
                <w:lang w:eastAsia="es-CO"/>
              </w:rPr>
            </w:pPr>
          </w:p>
        </w:tc>
        <w:tc>
          <w:tcPr>
            <w:tcW w:w="1209" w:type="dxa"/>
            <w:tcBorders>
              <w:top w:val="nil"/>
              <w:left w:val="nil"/>
              <w:bottom w:val="single" w:sz="4" w:space="0" w:color="auto"/>
              <w:right w:val="single" w:sz="4" w:space="0" w:color="auto"/>
            </w:tcBorders>
            <w:shd w:val="clear" w:color="auto" w:fill="auto"/>
            <w:noWrap/>
            <w:vAlign w:val="bottom"/>
            <w:hideMark/>
          </w:tcPr>
          <w:p w14:paraId="6A9410DE" w14:textId="3A1C0688" w:rsidR="00755784" w:rsidRPr="00496E32" w:rsidRDefault="00755784" w:rsidP="00496E32">
            <w:pPr>
              <w:spacing w:after="0"/>
              <w:jc w:val="center"/>
              <w:rPr>
                <w:rFonts w:asciiTheme="majorBidi" w:eastAsia="Times New Roman" w:hAnsiTheme="majorBidi" w:cstheme="majorBidi"/>
                <w:color w:val="000000"/>
                <w:sz w:val="22"/>
                <w:lang w:eastAsia="es-CO"/>
              </w:rPr>
            </w:pPr>
          </w:p>
        </w:tc>
        <w:tc>
          <w:tcPr>
            <w:tcW w:w="1209" w:type="dxa"/>
            <w:tcBorders>
              <w:top w:val="nil"/>
              <w:left w:val="nil"/>
              <w:bottom w:val="single" w:sz="4" w:space="0" w:color="auto"/>
              <w:right w:val="single" w:sz="4" w:space="0" w:color="auto"/>
            </w:tcBorders>
            <w:shd w:val="clear" w:color="auto" w:fill="auto"/>
            <w:noWrap/>
            <w:vAlign w:val="bottom"/>
            <w:hideMark/>
          </w:tcPr>
          <w:p w14:paraId="4D57FCCC" w14:textId="603366B2" w:rsidR="00755784" w:rsidRPr="00496E32" w:rsidRDefault="00755784" w:rsidP="00496E32">
            <w:pPr>
              <w:spacing w:after="0"/>
              <w:jc w:val="center"/>
              <w:rPr>
                <w:rFonts w:asciiTheme="majorBidi" w:eastAsia="Times New Roman" w:hAnsiTheme="majorBidi" w:cstheme="majorBidi"/>
                <w:color w:val="000000"/>
                <w:sz w:val="22"/>
                <w:lang w:eastAsia="es-CO"/>
              </w:rPr>
            </w:pPr>
          </w:p>
        </w:tc>
      </w:tr>
      <w:tr w:rsidR="00755784" w:rsidRPr="00EF73A2" w14:paraId="757E28C0" w14:textId="77777777" w:rsidTr="00745543">
        <w:trPr>
          <w:trHeight w:val="310"/>
          <w:jc w:val="center"/>
        </w:trPr>
        <w:tc>
          <w:tcPr>
            <w:tcW w:w="1173" w:type="dxa"/>
            <w:vMerge/>
            <w:tcBorders>
              <w:top w:val="nil"/>
              <w:left w:val="single" w:sz="4" w:space="0" w:color="auto"/>
              <w:bottom w:val="single" w:sz="4" w:space="0" w:color="auto"/>
              <w:right w:val="single" w:sz="4" w:space="0" w:color="auto"/>
            </w:tcBorders>
            <w:vAlign w:val="center"/>
            <w:hideMark/>
          </w:tcPr>
          <w:p w14:paraId="21BD1723" w14:textId="77777777" w:rsidR="00755784" w:rsidRPr="00496E32" w:rsidRDefault="00755784" w:rsidP="00745543">
            <w:pPr>
              <w:spacing w:after="0"/>
              <w:rPr>
                <w:rFonts w:asciiTheme="majorBidi" w:eastAsia="Times New Roman" w:hAnsiTheme="majorBidi" w:cstheme="majorBidi"/>
                <w:b/>
                <w:bCs/>
                <w:color w:val="000000"/>
                <w:sz w:val="22"/>
                <w:lang w:eastAsia="es-CO"/>
              </w:rPr>
            </w:pPr>
          </w:p>
        </w:tc>
        <w:tc>
          <w:tcPr>
            <w:tcW w:w="1200" w:type="dxa"/>
            <w:tcBorders>
              <w:top w:val="nil"/>
              <w:left w:val="nil"/>
              <w:bottom w:val="single" w:sz="4" w:space="0" w:color="auto"/>
              <w:right w:val="single" w:sz="4" w:space="0" w:color="auto"/>
            </w:tcBorders>
            <w:shd w:val="clear" w:color="auto" w:fill="auto"/>
            <w:vAlign w:val="bottom"/>
            <w:hideMark/>
          </w:tcPr>
          <w:p w14:paraId="6E2D62C4"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12S</w:t>
            </w:r>
          </w:p>
        </w:tc>
        <w:tc>
          <w:tcPr>
            <w:tcW w:w="1209" w:type="dxa"/>
            <w:tcBorders>
              <w:top w:val="nil"/>
              <w:left w:val="nil"/>
              <w:bottom w:val="single" w:sz="4" w:space="0" w:color="auto"/>
              <w:right w:val="single" w:sz="4" w:space="0" w:color="auto"/>
            </w:tcBorders>
            <w:shd w:val="clear" w:color="auto" w:fill="auto"/>
            <w:vAlign w:val="center"/>
            <w:hideMark/>
          </w:tcPr>
          <w:p w14:paraId="5E32FD3A"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41246</w:t>
            </w:r>
          </w:p>
        </w:tc>
        <w:tc>
          <w:tcPr>
            <w:tcW w:w="1209" w:type="dxa"/>
            <w:tcBorders>
              <w:top w:val="nil"/>
              <w:left w:val="nil"/>
              <w:bottom w:val="single" w:sz="4" w:space="0" w:color="auto"/>
              <w:right w:val="single" w:sz="4" w:space="0" w:color="auto"/>
            </w:tcBorders>
            <w:shd w:val="clear" w:color="auto" w:fill="auto"/>
            <w:vAlign w:val="center"/>
            <w:hideMark/>
          </w:tcPr>
          <w:p w14:paraId="65297601"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41246</w:t>
            </w:r>
          </w:p>
        </w:tc>
        <w:tc>
          <w:tcPr>
            <w:tcW w:w="1209" w:type="dxa"/>
            <w:tcBorders>
              <w:top w:val="nil"/>
              <w:left w:val="nil"/>
              <w:bottom w:val="single" w:sz="4" w:space="0" w:color="auto"/>
              <w:right w:val="single" w:sz="4" w:space="0" w:color="auto"/>
            </w:tcBorders>
            <w:shd w:val="clear" w:color="auto" w:fill="auto"/>
            <w:noWrap/>
            <w:vAlign w:val="bottom"/>
            <w:hideMark/>
          </w:tcPr>
          <w:p w14:paraId="02A0FFB3"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36035</w:t>
            </w:r>
          </w:p>
        </w:tc>
      </w:tr>
      <w:tr w:rsidR="00755784" w:rsidRPr="00EF73A2" w14:paraId="2D9681F3" w14:textId="77777777" w:rsidTr="00745543">
        <w:trPr>
          <w:trHeight w:val="310"/>
          <w:jc w:val="center"/>
        </w:trPr>
        <w:tc>
          <w:tcPr>
            <w:tcW w:w="1173" w:type="dxa"/>
            <w:vMerge w:val="restart"/>
            <w:tcBorders>
              <w:top w:val="nil"/>
              <w:left w:val="single" w:sz="4" w:space="0" w:color="auto"/>
              <w:bottom w:val="single" w:sz="4" w:space="0" w:color="auto"/>
              <w:right w:val="single" w:sz="4" w:space="0" w:color="auto"/>
            </w:tcBorders>
            <w:shd w:val="clear" w:color="auto" w:fill="auto"/>
            <w:vAlign w:val="bottom"/>
            <w:hideMark/>
          </w:tcPr>
          <w:p w14:paraId="03EE4CD6" w14:textId="77777777" w:rsidR="00755784" w:rsidRPr="00496E32" w:rsidRDefault="00755784" w:rsidP="00745543">
            <w:pPr>
              <w:spacing w:after="0"/>
              <w:jc w:val="center"/>
              <w:rPr>
                <w:rFonts w:asciiTheme="majorBidi" w:eastAsia="Times New Roman" w:hAnsiTheme="majorBidi" w:cstheme="majorBidi"/>
                <w:b/>
                <w:bCs/>
                <w:color w:val="000000"/>
                <w:sz w:val="22"/>
                <w:lang w:eastAsia="es-CO"/>
              </w:rPr>
            </w:pPr>
            <w:r w:rsidRPr="00496E32">
              <w:rPr>
                <w:rFonts w:asciiTheme="majorBidi" w:eastAsia="Times New Roman" w:hAnsiTheme="majorBidi" w:cstheme="majorBidi"/>
                <w:b/>
                <w:bCs/>
                <w:color w:val="000000"/>
                <w:sz w:val="22"/>
                <w:lang w:eastAsia="es-CO"/>
              </w:rPr>
              <w:t>D8</w:t>
            </w:r>
          </w:p>
        </w:tc>
        <w:tc>
          <w:tcPr>
            <w:tcW w:w="1200" w:type="dxa"/>
            <w:tcBorders>
              <w:top w:val="nil"/>
              <w:left w:val="nil"/>
              <w:bottom w:val="single" w:sz="4" w:space="0" w:color="auto"/>
              <w:right w:val="single" w:sz="4" w:space="0" w:color="auto"/>
            </w:tcBorders>
            <w:shd w:val="clear" w:color="auto" w:fill="auto"/>
            <w:vAlign w:val="center"/>
            <w:hideMark/>
          </w:tcPr>
          <w:p w14:paraId="68065454"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COX1</w:t>
            </w:r>
          </w:p>
        </w:tc>
        <w:tc>
          <w:tcPr>
            <w:tcW w:w="1209" w:type="dxa"/>
            <w:tcBorders>
              <w:top w:val="nil"/>
              <w:left w:val="nil"/>
              <w:bottom w:val="single" w:sz="4" w:space="0" w:color="auto"/>
              <w:right w:val="single" w:sz="4" w:space="0" w:color="auto"/>
            </w:tcBorders>
            <w:shd w:val="clear" w:color="auto" w:fill="auto"/>
            <w:vAlign w:val="center"/>
            <w:hideMark/>
          </w:tcPr>
          <w:p w14:paraId="55DE0942"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54581</w:t>
            </w:r>
          </w:p>
        </w:tc>
        <w:tc>
          <w:tcPr>
            <w:tcW w:w="1209" w:type="dxa"/>
            <w:tcBorders>
              <w:top w:val="nil"/>
              <w:left w:val="nil"/>
              <w:bottom w:val="single" w:sz="4" w:space="0" w:color="auto"/>
              <w:right w:val="single" w:sz="4" w:space="0" w:color="auto"/>
            </w:tcBorders>
            <w:shd w:val="clear" w:color="auto" w:fill="auto"/>
            <w:vAlign w:val="center"/>
            <w:hideMark/>
          </w:tcPr>
          <w:p w14:paraId="421614A6"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54581</w:t>
            </w:r>
          </w:p>
        </w:tc>
        <w:tc>
          <w:tcPr>
            <w:tcW w:w="1209" w:type="dxa"/>
            <w:tcBorders>
              <w:top w:val="nil"/>
              <w:left w:val="nil"/>
              <w:bottom w:val="single" w:sz="4" w:space="0" w:color="auto"/>
              <w:right w:val="single" w:sz="4" w:space="0" w:color="auto"/>
            </w:tcBorders>
            <w:shd w:val="clear" w:color="auto" w:fill="auto"/>
            <w:noWrap/>
            <w:vAlign w:val="bottom"/>
            <w:hideMark/>
          </w:tcPr>
          <w:p w14:paraId="6422FED1"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44821</w:t>
            </w:r>
          </w:p>
        </w:tc>
      </w:tr>
      <w:tr w:rsidR="00755784" w:rsidRPr="00EF73A2" w14:paraId="2D03CC05" w14:textId="77777777" w:rsidTr="00745543">
        <w:trPr>
          <w:trHeight w:val="310"/>
          <w:jc w:val="center"/>
        </w:trPr>
        <w:tc>
          <w:tcPr>
            <w:tcW w:w="1173" w:type="dxa"/>
            <w:vMerge/>
            <w:tcBorders>
              <w:top w:val="nil"/>
              <w:left w:val="single" w:sz="4" w:space="0" w:color="auto"/>
              <w:bottom w:val="single" w:sz="4" w:space="0" w:color="auto"/>
              <w:right w:val="single" w:sz="4" w:space="0" w:color="auto"/>
            </w:tcBorders>
            <w:vAlign w:val="center"/>
            <w:hideMark/>
          </w:tcPr>
          <w:p w14:paraId="020421F2" w14:textId="77777777" w:rsidR="00755784" w:rsidRPr="00496E32" w:rsidRDefault="00755784" w:rsidP="00745543">
            <w:pPr>
              <w:spacing w:after="0"/>
              <w:rPr>
                <w:rFonts w:asciiTheme="majorBidi" w:eastAsia="Times New Roman" w:hAnsiTheme="majorBidi" w:cstheme="majorBidi"/>
                <w:b/>
                <w:bCs/>
                <w:color w:val="000000"/>
                <w:sz w:val="22"/>
                <w:lang w:eastAsia="es-CO"/>
              </w:rPr>
            </w:pPr>
          </w:p>
        </w:tc>
        <w:tc>
          <w:tcPr>
            <w:tcW w:w="1200" w:type="dxa"/>
            <w:tcBorders>
              <w:top w:val="nil"/>
              <w:left w:val="nil"/>
              <w:bottom w:val="single" w:sz="4" w:space="0" w:color="auto"/>
              <w:right w:val="single" w:sz="4" w:space="0" w:color="auto"/>
            </w:tcBorders>
            <w:shd w:val="clear" w:color="auto" w:fill="auto"/>
            <w:vAlign w:val="bottom"/>
            <w:hideMark/>
          </w:tcPr>
          <w:p w14:paraId="7396EC25"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12S</w:t>
            </w:r>
          </w:p>
        </w:tc>
        <w:tc>
          <w:tcPr>
            <w:tcW w:w="1209" w:type="dxa"/>
            <w:tcBorders>
              <w:top w:val="nil"/>
              <w:left w:val="nil"/>
              <w:bottom w:val="single" w:sz="4" w:space="0" w:color="auto"/>
              <w:right w:val="single" w:sz="4" w:space="0" w:color="auto"/>
            </w:tcBorders>
            <w:shd w:val="clear" w:color="auto" w:fill="auto"/>
            <w:vAlign w:val="center"/>
            <w:hideMark/>
          </w:tcPr>
          <w:p w14:paraId="7FEE4039"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56859</w:t>
            </w:r>
          </w:p>
        </w:tc>
        <w:tc>
          <w:tcPr>
            <w:tcW w:w="1209" w:type="dxa"/>
            <w:tcBorders>
              <w:top w:val="nil"/>
              <w:left w:val="nil"/>
              <w:bottom w:val="single" w:sz="4" w:space="0" w:color="auto"/>
              <w:right w:val="single" w:sz="4" w:space="0" w:color="auto"/>
            </w:tcBorders>
            <w:shd w:val="clear" w:color="auto" w:fill="auto"/>
            <w:vAlign w:val="center"/>
            <w:hideMark/>
          </w:tcPr>
          <w:p w14:paraId="7222DA7E"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56859</w:t>
            </w:r>
          </w:p>
        </w:tc>
        <w:tc>
          <w:tcPr>
            <w:tcW w:w="1209" w:type="dxa"/>
            <w:tcBorders>
              <w:top w:val="nil"/>
              <w:left w:val="nil"/>
              <w:bottom w:val="single" w:sz="4" w:space="0" w:color="auto"/>
              <w:right w:val="single" w:sz="4" w:space="0" w:color="auto"/>
            </w:tcBorders>
            <w:shd w:val="clear" w:color="auto" w:fill="auto"/>
            <w:noWrap/>
            <w:vAlign w:val="bottom"/>
            <w:hideMark/>
          </w:tcPr>
          <w:p w14:paraId="3E25037E"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47817</w:t>
            </w:r>
          </w:p>
        </w:tc>
      </w:tr>
      <w:tr w:rsidR="00755784" w:rsidRPr="00EF73A2" w14:paraId="64C11C22" w14:textId="77777777" w:rsidTr="00745543">
        <w:trPr>
          <w:trHeight w:val="310"/>
          <w:jc w:val="center"/>
        </w:trPr>
        <w:tc>
          <w:tcPr>
            <w:tcW w:w="1173" w:type="dxa"/>
            <w:vMerge w:val="restart"/>
            <w:tcBorders>
              <w:top w:val="nil"/>
              <w:left w:val="single" w:sz="4" w:space="0" w:color="auto"/>
              <w:bottom w:val="single" w:sz="4" w:space="0" w:color="auto"/>
              <w:right w:val="single" w:sz="4" w:space="0" w:color="auto"/>
            </w:tcBorders>
            <w:shd w:val="clear" w:color="auto" w:fill="auto"/>
            <w:vAlign w:val="center"/>
            <w:hideMark/>
          </w:tcPr>
          <w:p w14:paraId="05B6AE17" w14:textId="77777777" w:rsidR="00755784" w:rsidRPr="00496E32" w:rsidRDefault="00755784" w:rsidP="00745543">
            <w:pPr>
              <w:spacing w:after="0"/>
              <w:jc w:val="center"/>
              <w:rPr>
                <w:rFonts w:asciiTheme="majorBidi" w:eastAsia="Times New Roman" w:hAnsiTheme="majorBidi" w:cstheme="majorBidi"/>
                <w:b/>
                <w:bCs/>
                <w:color w:val="000000"/>
                <w:sz w:val="22"/>
                <w:lang w:eastAsia="es-CO"/>
              </w:rPr>
            </w:pPr>
            <w:r w:rsidRPr="00496E32">
              <w:rPr>
                <w:rFonts w:asciiTheme="majorBidi" w:eastAsia="Times New Roman" w:hAnsiTheme="majorBidi" w:cstheme="majorBidi"/>
                <w:b/>
                <w:bCs/>
                <w:color w:val="000000"/>
                <w:sz w:val="22"/>
                <w:lang w:eastAsia="es-CO"/>
              </w:rPr>
              <w:t>D9</w:t>
            </w:r>
          </w:p>
        </w:tc>
        <w:tc>
          <w:tcPr>
            <w:tcW w:w="1200" w:type="dxa"/>
            <w:tcBorders>
              <w:top w:val="nil"/>
              <w:left w:val="nil"/>
              <w:bottom w:val="single" w:sz="4" w:space="0" w:color="auto"/>
              <w:right w:val="single" w:sz="4" w:space="0" w:color="auto"/>
            </w:tcBorders>
            <w:shd w:val="clear" w:color="auto" w:fill="auto"/>
            <w:vAlign w:val="center"/>
            <w:hideMark/>
          </w:tcPr>
          <w:p w14:paraId="4C416CC4"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COX1</w:t>
            </w:r>
          </w:p>
        </w:tc>
        <w:tc>
          <w:tcPr>
            <w:tcW w:w="1209" w:type="dxa"/>
            <w:tcBorders>
              <w:top w:val="nil"/>
              <w:left w:val="nil"/>
              <w:bottom w:val="single" w:sz="4" w:space="0" w:color="auto"/>
              <w:right w:val="single" w:sz="4" w:space="0" w:color="auto"/>
            </w:tcBorders>
            <w:shd w:val="clear" w:color="auto" w:fill="auto"/>
            <w:noWrap/>
            <w:vAlign w:val="bottom"/>
            <w:hideMark/>
          </w:tcPr>
          <w:p w14:paraId="04F66ED4" w14:textId="2EF7ABF5" w:rsidR="00755784" w:rsidRPr="00496E32" w:rsidRDefault="00755784" w:rsidP="00496E32">
            <w:pPr>
              <w:spacing w:after="0"/>
              <w:jc w:val="center"/>
              <w:rPr>
                <w:rFonts w:asciiTheme="majorBidi" w:eastAsia="Times New Roman" w:hAnsiTheme="majorBidi" w:cstheme="majorBidi"/>
                <w:color w:val="000000"/>
                <w:sz w:val="22"/>
                <w:lang w:eastAsia="es-CO"/>
              </w:rPr>
            </w:pPr>
          </w:p>
        </w:tc>
        <w:tc>
          <w:tcPr>
            <w:tcW w:w="1209" w:type="dxa"/>
            <w:tcBorders>
              <w:top w:val="nil"/>
              <w:left w:val="nil"/>
              <w:bottom w:val="single" w:sz="4" w:space="0" w:color="auto"/>
              <w:right w:val="single" w:sz="4" w:space="0" w:color="auto"/>
            </w:tcBorders>
            <w:shd w:val="clear" w:color="auto" w:fill="auto"/>
            <w:noWrap/>
            <w:vAlign w:val="bottom"/>
            <w:hideMark/>
          </w:tcPr>
          <w:p w14:paraId="7D066366" w14:textId="6E8CA20E" w:rsidR="00755784" w:rsidRPr="00496E32" w:rsidRDefault="00755784" w:rsidP="00496E32">
            <w:pPr>
              <w:spacing w:after="0"/>
              <w:jc w:val="center"/>
              <w:rPr>
                <w:rFonts w:asciiTheme="majorBidi" w:eastAsia="Times New Roman" w:hAnsiTheme="majorBidi" w:cstheme="majorBidi"/>
                <w:color w:val="000000"/>
                <w:sz w:val="22"/>
                <w:lang w:eastAsia="es-CO"/>
              </w:rPr>
            </w:pPr>
          </w:p>
        </w:tc>
        <w:tc>
          <w:tcPr>
            <w:tcW w:w="1209" w:type="dxa"/>
            <w:tcBorders>
              <w:top w:val="nil"/>
              <w:left w:val="nil"/>
              <w:bottom w:val="single" w:sz="4" w:space="0" w:color="auto"/>
              <w:right w:val="single" w:sz="4" w:space="0" w:color="auto"/>
            </w:tcBorders>
            <w:shd w:val="clear" w:color="auto" w:fill="auto"/>
            <w:noWrap/>
            <w:vAlign w:val="bottom"/>
            <w:hideMark/>
          </w:tcPr>
          <w:p w14:paraId="79203C95" w14:textId="2431DAF0" w:rsidR="00755784" w:rsidRPr="00496E32" w:rsidRDefault="00755784" w:rsidP="00496E32">
            <w:pPr>
              <w:spacing w:after="0"/>
              <w:jc w:val="center"/>
              <w:rPr>
                <w:rFonts w:asciiTheme="majorBidi" w:eastAsia="Times New Roman" w:hAnsiTheme="majorBidi" w:cstheme="majorBidi"/>
                <w:color w:val="000000"/>
                <w:sz w:val="22"/>
                <w:lang w:eastAsia="es-CO"/>
              </w:rPr>
            </w:pPr>
          </w:p>
        </w:tc>
      </w:tr>
      <w:tr w:rsidR="00755784" w:rsidRPr="00EF73A2" w14:paraId="50F97ACD" w14:textId="77777777" w:rsidTr="00745543">
        <w:trPr>
          <w:trHeight w:val="310"/>
          <w:jc w:val="center"/>
        </w:trPr>
        <w:tc>
          <w:tcPr>
            <w:tcW w:w="1173" w:type="dxa"/>
            <w:vMerge/>
            <w:tcBorders>
              <w:top w:val="nil"/>
              <w:left w:val="single" w:sz="4" w:space="0" w:color="auto"/>
              <w:bottom w:val="single" w:sz="4" w:space="0" w:color="auto"/>
              <w:right w:val="single" w:sz="4" w:space="0" w:color="auto"/>
            </w:tcBorders>
            <w:vAlign w:val="center"/>
            <w:hideMark/>
          </w:tcPr>
          <w:p w14:paraId="5F6135DE" w14:textId="77777777" w:rsidR="00755784" w:rsidRPr="00496E32" w:rsidRDefault="00755784" w:rsidP="00745543">
            <w:pPr>
              <w:spacing w:after="0"/>
              <w:rPr>
                <w:rFonts w:asciiTheme="majorBidi" w:eastAsia="Times New Roman" w:hAnsiTheme="majorBidi" w:cstheme="majorBidi"/>
                <w:b/>
                <w:bCs/>
                <w:color w:val="000000"/>
                <w:sz w:val="22"/>
                <w:lang w:eastAsia="es-CO"/>
              </w:rPr>
            </w:pPr>
          </w:p>
        </w:tc>
        <w:tc>
          <w:tcPr>
            <w:tcW w:w="1200" w:type="dxa"/>
            <w:tcBorders>
              <w:top w:val="nil"/>
              <w:left w:val="nil"/>
              <w:bottom w:val="single" w:sz="4" w:space="0" w:color="auto"/>
              <w:right w:val="single" w:sz="4" w:space="0" w:color="auto"/>
            </w:tcBorders>
            <w:shd w:val="clear" w:color="auto" w:fill="auto"/>
            <w:vAlign w:val="bottom"/>
            <w:hideMark/>
          </w:tcPr>
          <w:p w14:paraId="2F5C669B"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12S</w:t>
            </w:r>
          </w:p>
        </w:tc>
        <w:tc>
          <w:tcPr>
            <w:tcW w:w="1209" w:type="dxa"/>
            <w:tcBorders>
              <w:top w:val="nil"/>
              <w:left w:val="nil"/>
              <w:bottom w:val="single" w:sz="4" w:space="0" w:color="auto"/>
              <w:right w:val="single" w:sz="4" w:space="0" w:color="auto"/>
            </w:tcBorders>
            <w:shd w:val="clear" w:color="auto" w:fill="auto"/>
            <w:vAlign w:val="center"/>
            <w:hideMark/>
          </w:tcPr>
          <w:p w14:paraId="06D923CD"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143667</w:t>
            </w:r>
          </w:p>
        </w:tc>
        <w:tc>
          <w:tcPr>
            <w:tcW w:w="1209" w:type="dxa"/>
            <w:tcBorders>
              <w:top w:val="nil"/>
              <w:left w:val="nil"/>
              <w:bottom w:val="single" w:sz="4" w:space="0" w:color="auto"/>
              <w:right w:val="single" w:sz="4" w:space="0" w:color="auto"/>
            </w:tcBorders>
            <w:shd w:val="clear" w:color="auto" w:fill="auto"/>
            <w:vAlign w:val="center"/>
            <w:hideMark/>
          </w:tcPr>
          <w:p w14:paraId="533F1AA1"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143667</w:t>
            </w:r>
          </w:p>
        </w:tc>
        <w:tc>
          <w:tcPr>
            <w:tcW w:w="1209" w:type="dxa"/>
            <w:tcBorders>
              <w:top w:val="nil"/>
              <w:left w:val="nil"/>
              <w:bottom w:val="single" w:sz="4" w:space="0" w:color="auto"/>
              <w:right w:val="single" w:sz="4" w:space="0" w:color="auto"/>
            </w:tcBorders>
            <w:shd w:val="clear" w:color="auto" w:fill="auto"/>
            <w:noWrap/>
            <w:vAlign w:val="bottom"/>
            <w:hideMark/>
          </w:tcPr>
          <w:p w14:paraId="36ED844E" w14:textId="77777777" w:rsidR="00755784" w:rsidRPr="00496E32" w:rsidRDefault="00755784" w:rsidP="00496E32">
            <w:pPr>
              <w:spacing w:after="0"/>
              <w:jc w:val="center"/>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127012</w:t>
            </w:r>
          </w:p>
        </w:tc>
      </w:tr>
      <w:tr w:rsidR="00755784" w:rsidRPr="00EF73A2" w14:paraId="117023B1" w14:textId="77777777" w:rsidTr="00745543">
        <w:trPr>
          <w:trHeight w:val="310"/>
          <w:jc w:val="center"/>
        </w:trPr>
        <w:tc>
          <w:tcPr>
            <w:tcW w:w="1173" w:type="dxa"/>
            <w:vMerge w:val="restart"/>
            <w:tcBorders>
              <w:top w:val="nil"/>
              <w:left w:val="single" w:sz="4" w:space="0" w:color="auto"/>
              <w:bottom w:val="single" w:sz="4" w:space="0" w:color="auto"/>
              <w:right w:val="single" w:sz="4" w:space="0" w:color="auto"/>
            </w:tcBorders>
            <w:shd w:val="clear" w:color="auto" w:fill="auto"/>
            <w:vAlign w:val="bottom"/>
            <w:hideMark/>
          </w:tcPr>
          <w:p w14:paraId="0DE8FBD8" w14:textId="77777777" w:rsidR="00755784" w:rsidRPr="00496E32" w:rsidRDefault="00755784" w:rsidP="00745543">
            <w:pPr>
              <w:spacing w:after="0"/>
              <w:jc w:val="center"/>
              <w:rPr>
                <w:rFonts w:asciiTheme="majorBidi" w:eastAsia="Times New Roman" w:hAnsiTheme="majorBidi" w:cstheme="majorBidi"/>
                <w:b/>
                <w:bCs/>
                <w:color w:val="000000"/>
                <w:sz w:val="22"/>
                <w:lang w:eastAsia="es-CO"/>
              </w:rPr>
            </w:pPr>
            <w:r w:rsidRPr="00496E32">
              <w:rPr>
                <w:rFonts w:asciiTheme="majorBidi" w:eastAsia="Times New Roman" w:hAnsiTheme="majorBidi" w:cstheme="majorBidi"/>
                <w:b/>
                <w:bCs/>
                <w:color w:val="000000"/>
                <w:sz w:val="22"/>
                <w:lang w:eastAsia="es-CO"/>
              </w:rPr>
              <w:t>D10</w:t>
            </w:r>
          </w:p>
        </w:tc>
        <w:tc>
          <w:tcPr>
            <w:tcW w:w="1200" w:type="dxa"/>
            <w:tcBorders>
              <w:top w:val="nil"/>
              <w:left w:val="nil"/>
              <w:bottom w:val="single" w:sz="4" w:space="0" w:color="auto"/>
              <w:right w:val="single" w:sz="4" w:space="0" w:color="auto"/>
            </w:tcBorders>
            <w:shd w:val="clear" w:color="auto" w:fill="auto"/>
            <w:vAlign w:val="center"/>
            <w:hideMark/>
          </w:tcPr>
          <w:p w14:paraId="3E123A20"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COX1</w:t>
            </w:r>
          </w:p>
        </w:tc>
        <w:tc>
          <w:tcPr>
            <w:tcW w:w="1209" w:type="dxa"/>
            <w:tcBorders>
              <w:top w:val="nil"/>
              <w:left w:val="nil"/>
              <w:bottom w:val="single" w:sz="4" w:space="0" w:color="auto"/>
              <w:right w:val="single" w:sz="4" w:space="0" w:color="auto"/>
            </w:tcBorders>
            <w:shd w:val="clear" w:color="auto" w:fill="auto"/>
            <w:noWrap/>
            <w:vAlign w:val="bottom"/>
            <w:hideMark/>
          </w:tcPr>
          <w:p w14:paraId="5C4CC15A" w14:textId="77777777" w:rsidR="00755784" w:rsidRPr="00496E32" w:rsidRDefault="00755784" w:rsidP="00745543">
            <w:pPr>
              <w:spacing w:after="0"/>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 </w:t>
            </w:r>
          </w:p>
        </w:tc>
        <w:tc>
          <w:tcPr>
            <w:tcW w:w="1209" w:type="dxa"/>
            <w:tcBorders>
              <w:top w:val="nil"/>
              <w:left w:val="nil"/>
              <w:bottom w:val="single" w:sz="4" w:space="0" w:color="auto"/>
              <w:right w:val="single" w:sz="4" w:space="0" w:color="auto"/>
            </w:tcBorders>
            <w:shd w:val="clear" w:color="auto" w:fill="auto"/>
            <w:noWrap/>
            <w:vAlign w:val="bottom"/>
            <w:hideMark/>
          </w:tcPr>
          <w:p w14:paraId="07A290D6" w14:textId="77777777" w:rsidR="00755784" w:rsidRPr="00496E32" w:rsidRDefault="00755784" w:rsidP="00745543">
            <w:pPr>
              <w:spacing w:after="0"/>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 </w:t>
            </w:r>
          </w:p>
        </w:tc>
        <w:tc>
          <w:tcPr>
            <w:tcW w:w="1209" w:type="dxa"/>
            <w:tcBorders>
              <w:top w:val="nil"/>
              <w:left w:val="nil"/>
              <w:bottom w:val="single" w:sz="4" w:space="0" w:color="auto"/>
              <w:right w:val="single" w:sz="4" w:space="0" w:color="auto"/>
            </w:tcBorders>
            <w:shd w:val="clear" w:color="auto" w:fill="auto"/>
            <w:noWrap/>
            <w:vAlign w:val="bottom"/>
            <w:hideMark/>
          </w:tcPr>
          <w:p w14:paraId="029B0DE1" w14:textId="77777777" w:rsidR="00755784" w:rsidRPr="00496E32" w:rsidRDefault="00755784" w:rsidP="00745543">
            <w:pPr>
              <w:spacing w:after="0"/>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 </w:t>
            </w:r>
          </w:p>
        </w:tc>
      </w:tr>
      <w:tr w:rsidR="00755784" w:rsidRPr="00EF73A2" w14:paraId="371746D1" w14:textId="77777777" w:rsidTr="00745543">
        <w:trPr>
          <w:trHeight w:val="310"/>
          <w:jc w:val="center"/>
        </w:trPr>
        <w:tc>
          <w:tcPr>
            <w:tcW w:w="1173" w:type="dxa"/>
            <w:vMerge/>
            <w:tcBorders>
              <w:top w:val="nil"/>
              <w:left w:val="single" w:sz="4" w:space="0" w:color="auto"/>
              <w:bottom w:val="single" w:sz="4" w:space="0" w:color="auto"/>
              <w:right w:val="single" w:sz="4" w:space="0" w:color="auto"/>
            </w:tcBorders>
            <w:vAlign w:val="center"/>
            <w:hideMark/>
          </w:tcPr>
          <w:p w14:paraId="16160490" w14:textId="77777777" w:rsidR="00755784" w:rsidRPr="00496E32" w:rsidRDefault="00755784" w:rsidP="00745543">
            <w:pPr>
              <w:spacing w:after="0"/>
              <w:rPr>
                <w:rFonts w:asciiTheme="majorBidi" w:eastAsia="Times New Roman" w:hAnsiTheme="majorBidi" w:cstheme="majorBidi"/>
                <w:b/>
                <w:bCs/>
                <w:color w:val="000000"/>
                <w:sz w:val="22"/>
                <w:lang w:eastAsia="es-CO"/>
              </w:rPr>
            </w:pPr>
          </w:p>
        </w:tc>
        <w:tc>
          <w:tcPr>
            <w:tcW w:w="1200" w:type="dxa"/>
            <w:tcBorders>
              <w:top w:val="nil"/>
              <w:left w:val="nil"/>
              <w:bottom w:val="single" w:sz="4" w:space="0" w:color="auto"/>
              <w:right w:val="single" w:sz="4" w:space="0" w:color="auto"/>
            </w:tcBorders>
            <w:shd w:val="clear" w:color="auto" w:fill="auto"/>
            <w:vAlign w:val="bottom"/>
            <w:hideMark/>
          </w:tcPr>
          <w:p w14:paraId="65B9C8D3" w14:textId="77777777" w:rsidR="00755784" w:rsidRPr="00496E32" w:rsidRDefault="00755784" w:rsidP="00745543">
            <w:pPr>
              <w:spacing w:after="0"/>
              <w:rPr>
                <w:rFonts w:asciiTheme="majorBidi" w:eastAsia="Times New Roman" w:hAnsiTheme="majorBidi" w:cstheme="majorBidi"/>
                <w:color w:val="000000"/>
                <w:szCs w:val="24"/>
                <w:lang w:eastAsia="es-CO"/>
              </w:rPr>
            </w:pPr>
            <w:r w:rsidRPr="00496E32">
              <w:rPr>
                <w:rFonts w:asciiTheme="majorBidi" w:eastAsia="Times New Roman" w:hAnsiTheme="majorBidi" w:cstheme="majorBidi"/>
                <w:color w:val="000000"/>
                <w:szCs w:val="24"/>
                <w:lang w:eastAsia="es-CO"/>
              </w:rPr>
              <w:t>12S</w:t>
            </w:r>
          </w:p>
        </w:tc>
        <w:tc>
          <w:tcPr>
            <w:tcW w:w="1209" w:type="dxa"/>
            <w:tcBorders>
              <w:top w:val="nil"/>
              <w:left w:val="nil"/>
              <w:bottom w:val="single" w:sz="4" w:space="0" w:color="auto"/>
              <w:right w:val="single" w:sz="4" w:space="0" w:color="auto"/>
            </w:tcBorders>
            <w:shd w:val="clear" w:color="auto" w:fill="auto"/>
            <w:noWrap/>
            <w:vAlign w:val="bottom"/>
            <w:hideMark/>
          </w:tcPr>
          <w:p w14:paraId="235A2F8E" w14:textId="77777777" w:rsidR="00755784" w:rsidRPr="00496E32" w:rsidRDefault="00755784" w:rsidP="00745543">
            <w:pPr>
              <w:spacing w:after="0"/>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 </w:t>
            </w:r>
          </w:p>
        </w:tc>
        <w:tc>
          <w:tcPr>
            <w:tcW w:w="1209" w:type="dxa"/>
            <w:tcBorders>
              <w:top w:val="nil"/>
              <w:left w:val="nil"/>
              <w:bottom w:val="single" w:sz="4" w:space="0" w:color="auto"/>
              <w:right w:val="single" w:sz="4" w:space="0" w:color="auto"/>
            </w:tcBorders>
            <w:shd w:val="clear" w:color="auto" w:fill="auto"/>
            <w:noWrap/>
            <w:vAlign w:val="bottom"/>
            <w:hideMark/>
          </w:tcPr>
          <w:p w14:paraId="55DF1973" w14:textId="77777777" w:rsidR="00755784" w:rsidRPr="00496E32" w:rsidRDefault="00755784" w:rsidP="00745543">
            <w:pPr>
              <w:spacing w:after="0"/>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 </w:t>
            </w:r>
          </w:p>
        </w:tc>
        <w:tc>
          <w:tcPr>
            <w:tcW w:w="1209" w:type="dxa"/>
            <w:tcBorders>
              <w:top w:val="nil"/>
              <w:left w:val="nil"/>
              <w:bottom w:val="single" w:sz="4" w:space="0" w:color="auto"/>
              <w:right w:val="single" w:sz="4" w:space="0" w:color="auto"/>
            </w:tcBorders>
            <w:shd w:val="clear" w:color="auto" w:fill="auto"/>
            <w:noWrap/>
            <w:vAlign w:val="bottom"/>
            <w:hideMark/>
          </w:tcPr>
          <w:p w14:paraId="6AE039D3" w14:textId="77777777" w:rsidR="00755784" w:rsidRPr="00496E32" w:rsidRDefault="00755784" w:rsidP="00745543">
            <w:pPr>
              <w:spacing w:after="0"/>
              <w:rPr>
                <w:rFonts w:asciiTheme="majorBidi" w:eastAsia="Times New Roman" w:hAnsiTheme="majorBidi" w:cstheme="majorBidi"/>
                <w:color w:val="000000"/>
                <w:sz w:val="22"/>
                <w:lang w:eastAsia="es-CO"/>
              </w:rPr>
            </w:pPr>
            <w:r w:rsidRPr="00496E32">
              <w:rPr>
                <w:rFonts w:asciiTheme="majorBidi" w:eastAsia="Times New Roman" w:hAnsiTheme="majorBidi" w:cstheme="majorBidi"/>
                <w:color w:val="000000"/>
                <w:sz w:val="22"/>
                <w:lang w:eastAsia="es-CO"/>
              </w:rPr>
              <w:t> </w:t>
            </w:r>
          </w:p>
        </w:tc>
      </w:tr>
    </w:tbl>
    <w:p w14:paraId="59B69180" w14:textId="77777777" w:rsidR="00755784" w:rsidRPr="0005152D" w:rsidRDefault="00755784" w:rsidP="002B4A57">
      <w:pPr>
        <w:rPr>
          <w:szCs w:val="24"/>
        </w:rPr>
      </w:pPr>
    </w:p>
    <w:p w14:paraId="1D88379D" w14:textId="74A2FA6D" w:rsidR="00550E68" w:rsidRPr="0005152D" w:rsidRDefault="0050671D" w:rsidP="00EE0619">
      <w:pPr>
        <w:keepNext/>
        <w:jc w:val="center"/>
      </w:pPr>
      <w:r>
        <w:rPr>
          <w:noProof/>
        </w:rPr>
        <w:lastRenderedPageBreak/>
        <w:drawing>
          <wp:inline distT="0" distB="0" distL="0" distR="0" wp14:anchorId="2B6E2F39" wp14:editId="277B49BE">
            <wp:extent cx="6208395" cy="6442710"/>
            <wp:effectExtent l="0" t="0" r="1905" b="0"/>
            <wp:docPr id="2" name="Imagen 2" descr="Imagen que contiene foto, diferente, edificio, vis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8395" cy="6442710"/>
                    </a:xfrm>
                    <a:prstGeom prst="rect">
                      <a:avLst/>
                    </a:prstGeom>
                  </pic:spPr>
                </pic:pic>
              </a:graphicData>
            </a:graphic>
          </wp:inline>
        </w:drawing>
      </w:r>
    </w:p>
    <w:p w14:paraId="5C9FD90D" w14:textId="77423F84" w:rsidR="003B1512" w:rsidRPr="0050671D" w:rsidRDefault="00550E68" w:rsidP="00550E68">
      <w:pPr>
        <w:pStyle w:val="Descripcin"/>
        <w:rPr>
          <w:rFonts w:ascii="Arial" w:hAnsi="Arial" w:cs="Arial"/>
        </w:rPr>
      </w:pPr>
      <w:r w:rsidRPr="0005152D">
        <w:t xml:space="preserve">Supplementary Figure 1. </w:t>
      </w:r>
      <w:r w:rsidRPr="0005152D">
        <w:rPr>
          <w:b w:val="0"/>
          <w:bCs w:val="0"/>
        </w:rPr>
        <w:t xml:space="preserve">Photographs of the </w:t>
      </w:r>
      <w:r w:rsidR="00756D18">
        <w:rPr>
          <w:b w:val="0"/>
          <w:bCs w:val="0"/>
        </w:rPr>
        <w:t xml:space="preserve">eight </w:t>
      </w:r>
      <w:r w:rsidRPr="0005152D">
        <w:rPr>
          <w:b w:val="0"/>
          <w:bCs w:val="0"/>
        </w:rPr>
        <w:t>monitoring stations</w:t>
      </w:r>
      <w:r w:rsidR="00EF73A2">
        <w:rPr>
          <w:b w:val="0"/>
          <w:bCs w:val="0"/>
        </w:rPr>
        <w:t>:</w:t>
      </w:r>
      <w:r w:rsidRPr="0005152D">
        <w:rPr>
          <w:b w:val="0"/>
          <w:bCs w:val="0"/>
        </w:rPr>
        <w:t xml:space="preserve"> A) </w:t>
      </w:r>
      <w:r w:rsidR="00756D18" w:rsidRPr="0005152D">
        <w:rPr>
          <w:b w:val="0"/>
          <w:bCs w:val="0"/>
        </w:rPr>
        <w:t xml:space="preserve">reservoir </w:t>
      </w:r>
      <w:r w:rsidRPr="0005152D">
        <w:rPr>
          <w:b w:val="0"/>
          <w:bCs w:val="0"/>
        </w:rPr>
        <w:t>tail</w:t>
      </w:r>
      <w:r w:rsidR="00756D18">
        <w:rPr>
          <w:b w:val="0"/>
          <w:bCs w:val="0"/>
        </w:rPr>
        <w:t>,</w:t>
      </w:r>
      <w:r w:rsidRPr="0005152D">
        <w:rPr>
          <w:b w:val="0"/>
          <w:bCs w:val="0"/>
        </w:rPr>
        <w:t xml:space="preserve"> B) </w:t>
      </w:r>
      <w:r w:rsidR="00CD36DA" w:rsidRPr="0005152D">
        <w:rPr>
          <w:b w:val="0"/>
          <w:bCs w:val="0"/>
        </w:rPr>
        <w:t xml:space="preserve">dam </w:t>
      </w:r>
      <w:r w:rsidRPr="0005152D">
        <w:rPr>
          <w:b w:val="0"/>
          <w:bCs w:val="0"/>
        </w:rPr>
        <w:t xml:space="preserve">foot, C) Santa Ana creek D), </w:t>
      </w:r>
      <w:r w:rsidR="0005152D">
        <w:rPr>
          <w:b w:val="0"/>
          <w:bCs w:val="0"/>
        </w:rPr>
        <w:t>B</w:t>
      </w:r>
      <w:r w:rsidRPr="0005152D">
        <w:rPr>
          <w:b w:val="0"/>
          <w:bCs w:val="0"/>
        </w:rPr>
        <w:t xml:space="preserve">oquerón creek, E) </w:t>
      </w:r>
      <w:proofErr w:type="spellStart"/>
      <w:r w:rsidRPr="0005152D">
        <w:rPr>
          <w:b w:val="0"/>
          <w:bCs w:val="0"/>
        </w:rPr>
        <w:t>Porce</w:t>
      </w:r>
      <w:proofErr w:type="spellEnd"/>
      <w:r w:rsidR="00756D18" w:rsidRPr="00756D18">
        <w:rPr>
          <w:b w:val="0"/>
          <w:bCs w:val="0"/>
        </w:rPr>
        <w:t xml:space="preserve"> </w:t>
      </w:r>
      <w:r w:rsidR="00756D18" w:rsidRPr="0005152D">
        <w:rPr>
          <w:b w:val="0"/>
          <w:bCs w:val="0"/>
        </w:rPr>
        <w:t xml:space="preserve">river </w:t>
      </w:r>
      <w:r w:rsidRPr="0005152D">
        <w:rPr>
          <w:b w:val="0"/>
          <w:bCs w:val="0"/>
        </w:rPr>
        <w:t xml:space="preserve">- canal after </w:t>
      </w:r>
      <w:proofErr w:type="spellStart"/>
      <w:r w:rsidRPr="0005152D">
        <w:rPr>
          <w:b w:val="0"/>
          <w:bCs w:val="0"/>
        </w:rPr>
        <w:t>Porce</w:t>
      </w:r>
      <w:proofErr w:type="spellEnd"/>
      <w:r w:rsidRPr="0005152D">
        <w:rPr>
          <w:b w:val="0"/>
          <w:bCs w:val="0"/>
        </w:rPr>
        <w:t xml:space="preserve"> II </w:t>
      </w:r>
      <w:r w:rsidR="00756D18" w:rsidRPr="0005152D">
        <w:rPr>
          <w:b w:val="0"/>
          <w:bCs w:val="0"/>
        </w:rPr>
        <w:t>discharge</w:t>
      </w:r>
      <w:r w:rsidR="00756D18">
        <w:rPr>
          <w:b w:val="0"/>
          <w:bCs w:val="0"/>
        </w:rPr>
        <w:t>,</w:t>
      </w:r>
      <w:r w:rsidR="00756D18" w:rsidRPr="0005152D">
        <w:rPr>
          <w:b w:val="0"/>
          <w:bCs w:val="0"/>
        </w:rPr>
        <w:t xml:space="preserve"> </w:t>
      </w:r>
      <w:r w:rsidRPr="0005152D">
        <w:rPr>
          <w:b w:val="0"/>
          <w:bCs w:val="0"/>
        </w:rPr>
        <w:t>F) Guadalupe river</w:t>
      </w:r>
      <w:r w:rsidR="0050671D">
        <w:rPr>
          <w:b w:val="0"/>
          <w:bCs w:val="0"/>
        </w:rPr>
        <w:t xml:space="preserve">, G) </w:t>
      </w:r>
      <w:r w:rsidR="0050671D" w:rsidRPr="0050671D">
        <w:rPr>
          <w:b w:val="0"/>
          <w:bCs w:val="0"/>
        </w:rPr>
        <w:t>Reservoir center</w:t>
      </w:r>
      <w:r w:rsidR="0050671D">
        <w:rPr>
          <w:b w:val="0"/>
          <w:bCs w:val="0"/>
        </w:rPr>
        <w:t xml:space="preserve">, and H) </w:t>
      </w:r>
      <w:proofErr w:type="spellStart"/>
      <w:r w:rsidR="0050671D" w:rsidRPr="0050671D">
        <w:rPr>
          <w:b w:val="0"/>
          <w:bCs w:val="0"/>
        </w:rPr>
        <w:t>Porce</w:t>
      </w:r>
      <w:proofErr w:type="spellEnd"/>
      <w:r w:rsidR="0050671D" w:rsidRPr="0050671D">
        <w:rPr>
          <w:b w:val="0"/>
          <w:bCs w:val="0"/>
        </w:rPr>
        <w:t xml:space="preserve"> river after </w:t>
      </w:r>
      <w:proofErr w:type="spellStart"/>
      <w:r w:rsidR="0050671D" w:rsidRPr="0050671D">
        <w:rPr>
          <w:b w:val="0"/>
          <w:bCs w:val="0"/>
        </w:rPr>
        <w:t>Porce</w:t>
      </w:r>
      <w:proofErr w:type="spellEnd"/>
      <w:r w:rsidR="0050671D" w:rsidRPr="0050671D">
        <w:rPr>
          <w:b w:val="0"/>
          <w:bCs w:val="0"/>
        </w:rPr>
        <w:t xml:space="preserve"> III discharge</w:t>
      </w:r>
      <w:r w:rsidR="0050671D">
        <w:rPr>
          <w:b w:val="0"/>
          <w:bCs w:val="0"/>
        </w:rPr>
        <w:t>.</w:t>
      </w:r>
    </w:p>
    <w:p w14:paraId="0A4D0094" w14:textId="77777777" w:rsidR="000D2D06" w:rsidRPr="0005152D" w:rsidRDefault="000D2D06" w:rsidP="000D2D06">
      <w:pPr>
        <w:rPr>
          <w:szCs w:val="24"/>
        </w:rPr>
      </w:pPr>
    </w:p>
    <w:p w14:paraId="1620BC3B" w14:textId="77777777" w:rsidR="000D2D06" w:rsidRPr="0005152D" w:rsidRDefault="000D2D06" w:rsidP="000D2D06">
      <w:pPr>
        <w:rPr>
          <w:szCs w:val="24"/>
        </w:rPr>
      </w:pPr>
    </w:p>
    <w:p w14:paraId="72913F3A" w14:textId="77777777" w:rsidR="000D2D06" w:rsidRPr="0005152D" w:rsidRDefault="000D2D06" w:rsidP="000D2D06">
      <w:pPr>
        <w:rPr>
          <w:szCs w:val="24"/>
        </w:rPr>
      </w:pPr>
    </w:p>
    <w:p w14:paraId="5B339A0F" w14:textId="77777777" w:rsidR="000D2D06" w:rsidRPr="0005152D" w:rsidRDefault="000D2D06" w:rsidP="000D2D06">
      <w:pPr>
        <w:rPr>
          <w:szCs w:val="24"/>
        </w:rPr>
      </w:pPr>
    </w:p>
    <w:p w14:paraId="49153552" w14:textId="77777777" w:rsidR="000D2D06" w:rsidRPr="0005152D" w:rsidRDefault="000D2D06" w:rsidP="000D2D06">
      <w:pPr>
        <w:rPr>
          <w:szCs w:val="24"/>
        </w:rPr>
      </w:pPr>
    </w:p>
    <w:p w14:paraId="7B85E2F8" w14:textId="77777777" w:rsidR="007D0A73" w:rsidRPr="0005152D" w:rsidRDefault="007D0A73" w:rsidP="007D0A73">
      <w:pPr>
        <w:pStyle w:val="Sinespaciado"/>
      </w:pPr>
    </w:p>
    <w:p w14:paraId="6113E3E4" w14:textId="77777777" w:rsidR="00AF4B55" w:rsidRPr="0005152D" w:rsidRDefault="00AF4B55" w:rsidP="00AF4B55">
      <w:pPr>
        <w:rPr>
          <w:rFonts w:ascii="Arial" w:hAnsi="Arial" w:cs="Arial"/>
          <w:szCs w:val="24"/>
        </w:rPr>
      </w:pPr>
    </w:p>
    <w:p w14:paraId="44BEAB5A" w14:textId="77777777" w:rsidR="00AF4B55" w:rsidRPr="0005152D" w:rsidRDefault="00AF4B55" w:rsidP="00EE0619">
      <w:pPr>
        <w:keepNext/>
        <w:spacing w:after="160" w:line="259" w:lineRule="auto"/>
        <w:jc w:val="center"/>
      </w:pPr>
      <w:r w:rsidRPr="0005152D">
        <w:rPr>
          <w:rFonts w:ascii="Arial" w:hAnsi="Arial" w:cs="Arial"/>
          <w:noProof/>
          <w:szCs w:val="24"/>
          <w:lang w:eastAsia="es-CO"/>
        </w:rPr>
        <w:drawing>
          <wp:inline distT="0" distB="0" distL="0" distR="0" wp14:anchorId="659F135B" wp14:editId="22B683BF">
            <wp:extent cx="5612130" cy="230632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306320"/>
                    </a:xfrm>
                    <a:prstGeom prst="rect">
                      <a:avLst/>
                    </a:prstGeom>
                  </pic:spPr>
                </pic:pic>
              </a:graphicData>
            </a:graphic>
          </wp:inline>
        </w:drawing>
      </w:r>
    </w:p>
    <w:p w14:paraId="531A7F43" w14:textId="7B13DB18" w:rsidR="00AF4B55" w:rsidRPr="0005152D" w:rsidRDefault="00AF4B55" w:rsidP="00EF73A2">
      <w:pPr>
        <w:pStyle w:val="Descripcin"/>
        <w:rPr>
          <w:rFonts w:ascii="Arial" w:hAnsi="Arial" w:cs="Arial"/>
          <w:b w:val="0"/>
          <w:bCs w:val="0"/>
        </w:rPr>
      </w:pPr>
      <w:r w:rsidRPr="0005152D">
        <w:t xml:space="preserve">Supplementary Figure 2. </w:t>
      </w:r>
      <w:r w:rsidR="00AF69EB">
        <w:rPr>
          <w:b w:val="0"/>
          <w:bCs w:val="0"/>
        </w:rPr>
        <w:t>Amplification of COX1 with</w:t>
      </w:r>
      <w:r w:rsidR="00EF73A2" w:rsidRPr="00EF73A2">
        <w:rPr>
          <w:b w:val="0"/>
          <w:bCs w:val="0"/>
        </w:rPr>
        <w:t xml:space="preserve"> the FishF2 primers</w:t>
      </w:r>
      <w:r w:rsidR="00AF69EB">
        <w:rPr>
          <w:b w:val="0"/>
          <w:bCs w:val="0"/>
        </w:rPr>
        <w:t xml:space="preserve"> in</w:t>
      </w:r>
      <w:r w:rsidR="00EF73A2">
        <w:rPr>
          <w:b w:val="0"/>
          <w:bCs w:val="0"/>
        </w:rPr>
        <w:t xml:space="preserve"> </w:t>
      </w:r>
      <w:r w:rsidR="00EF73A2" w:rsidRPr="00EF73A2">
        <w:rPr>
          <w:b w:val="0"/>
          <w:bCs w:val="0"/>
        </w:rPr>
        <w:t xml:space="preserve">(1) </w:t>
      </w:r>
      <w:proofErr w:type="spellStart"/>
      <w:r w:rsidR="00EF73A2" w:rsidRPr="00EF73A2">
        <w:rPr>
          <w:b w:val="0"/>
          <w:bCs w:val="0"/>
        </w:rPr>
        <w:t>Astroblepidae</w:t>
      </w:r>
      <w:proofErr w:type="spellEnd"/>
      <w:r w:rsidR="00EF73A2" w:rsidRPr="00EF73A2">
        <w:rPr>
          <w:b w:val="0"/>
          <w:bCs w:val="0"/>
        </w:rPr>
        <w:t xml:space="preserve">, (2) </w:t>
      </w:r>
      <w:proofErr w:type="spellStart"/>
      <w:r w:rsidR="00EF73A2" w:rsidRPr="00EF73A2">
        <w:rPr>
          <w:b w:val="0"/>
          <w:bCs w:val="0"/>
        </w:rPr>
        <w:t>Astroblepidae</w:t>
      </w:r>
      <w:proofErr w:type="spellEnd"/>
      <w:r w:rsidR="00EF73A2" w:rsidRPr="00EF73A2">
        <w:rPr>
          <w:b w:val="0"/>
          <w:bCs w:val="0"/>
        </w:rPr>
        <w:t xml:space="preserve">, (3) </w:t>
      </w:r>
      <w:proofErr w:type="spellStart"/>
      <w:r w:rsidR="00EF73A2" w:rsidRPr="00EF73A2">
        <w:rPr>
          <w:b w:val="0"/>
          <w:bCs w:val="0"/>
        </w:rPr>
        <w:t>Bryconidae</w:t>
      </w:r>
      <w:proofErr w:type="spellEnd"/>
      <w:r w:rsidR="00EF73A2" w:rsidRPr="00EF73A2">
        <w:rPr>
          <w:b w:val="0"/>
          <w:bCs w:val="0"/>
        </w:rPr>
        <w:t xml:space="preserve">, (4) Callichthyidae, (5) </w:t>
      </w:r>
      <w:proofErr w:type="spellStart"/>
      <w:r w:rsidR="00EF73A2" w:rsidRPr="00EF73A2">
        <w:rPr>
          <w:b w:val="0"/>
          <w:bCs w:val="0"/>
        </w:rPr>
        <w:t>Characidae</w:t>
      </w:r>
      <w:proofErr w:type="spellEnd"/>
      <w:r w:rsidR="00EF73A2" w:rsidRPr="00EF73A2">
        <w:rPr>
          <w:b w:val="0"/>
          <w:bCs w:val="0"/>
        </w:rPr>
        <w:t xml:space="preserve">, (6) </w:t>
      </w:r>
      <w:proofErr w:type="spellStart"/>
      <w:r w:rsidR="00EF73A2" w:rsidRPr="00EF73A2">
        <w:rPr>
          <w:b w:val="0"/>
          <w:bCs w:val="0"/>
        </w:rPr>
        <w:t>Cichlidae</w:t>
      </w:r>
      <w:proofErr w:type="spellEnd"/>
      <w:r w:rsidR="00EF73A2" w:rsidRPr="00EF73A2">
        <w:rPr>
          <w:b w:val="0"/>
          <w:bCs w:val="0"/>
        </w:rPr>
        <w:t xml:space="preserve">, (7) </w:t>
      </w:r>
      <w:proofErr w:type="spellStart"/>
      <w:r w:rsidR="00EF73A2" w:rsidRPr="00EF73A2">
        <w:rPr>
          <w:b w:val="0"/>
          <w:bCs w:val="0"/>
        </w:rPr>
        <w:t>Heptapteridae</w:t>
      </w:r>
      <w:proofErr w:type="spellEnd"/>
      <w:r w:rsidR="00EF73A2" w:rsidRPr="00EF73A2">
        <w:rPr>
          <w:b w:val="0"/>
          <w:bCs w:val="0"/>
        </w:rPr>
        <w:t xml:space="preserve">, (8) </w:t>
      </w:r>
      <w:proofErr w:type="spellStart"/>
      <w:r w:rsidR="00EF73A2" w:rsidRPr="00EF73A2">
        <w:rPr>
          <w:b w:val="0"/>
          <w:bCs w:val="0"/>
        </w:rPr>
        <w:t>Heptapteridae</w:t>
      </w:r>
      <w:proofErr w:type="spellEnd"/>
      <w:r w:rsidR="00EF73A2" w:rsidRPr="00EF73A2">
        <w:rPr>
          <w:b w:val="0"/>
          <w:bCs w:val="0"/>
        </w:rPr>
        <w:t xml:space="preserve">, (9) </w:t>
      </w:r>
      <w:proofErr w:type="spellStart"/>
      <w:r w:rsidR="00EF73A2" w:rsidRPr="00EF73A2">
        <w:rPr>
          <w:b w:val="0"/>
          <w:bCs w:val="0"/>
        </w:rPr>
        <w:t>Loricariidae</w:t>
      </w:r>
      <w:proofErr w:type="spellEnd"/>
      <w:r w:rsidR="00EF73A2" w:rsidRPr="00EF73A2">
        <w:rPr>
          <w:b w:val="0"/>
          <w:bCs w:val="0"/>
        </w:rPr>
        <w:t xml:space="preserve">, (10) </w:t>
      </w:r>
      <w:proofErr w:type="spellStart"/>
      <w:r w:rsidR="00EF73A2" w:rsidRPr="00EF73A2">
        <w:rPr>
          <w:b w:val="0"/>
          <w:bCs w:val="0"/>
        </w:rPr>
        <w:t>Loricariidae</w:t>
      </w:r>
      <w:proofErr w:type="spellEnd"/>
      <w:r w:rsidR="00EF73A2" w:rsidRPr="00EF73A2">
        <w:rPr>
          <w:b w:val="0"/>
          <w:bCs w:val="0"/>
        </w:rPr>
        <w:t xml:space="preserve">, (11) </w:t>
      </w:r>
      <w:proofErr w:type="spellStart"/>
      <w:r w:rsidR="00EF73A2" w:rsidRPr="00EF73A2">
        <w:rPr>
          <w:b w:val="0"/>
          <w:bCs w:val="0"/>
        </w:rPr>
        <w:t>Parodontidae</w:t>
      </w:r>
      <w:proofErr w:type="spellEnd"/>
      <w:r w:rsidR="00EF73A2" w:rsidRPr="00EF73A2">
        <w:rPr>
          <w:b w:val="0"/>
          <w:bCs w:val="0"/>
        </w:rPr>
        <w:t xml:space="preserve">, (12) </w:t>
      </w:r>
      <w:proofErr w:type="spellStart"/>
      <w:r w:rsidR="00EF73A2" w:rsidRPr="00EF73A2">
        <w:rPr>
          <w:b w:val="0"/>
          <w:bCs w:val="0"/>
        </w:rPr>
        <w:t>Parodontidae</w:t>
      </w:r>
      <w:proofErr w:type="spellEnd"/>
      <w:r w:rsidR="00EF73A2" w:rsidRPr="00EF73A2">
        <w:rPr>
          <w:b w:val="0"/>
          <w:bCs w:val="0"/>
        </w:rPr>
        <w:t xml:space="preserve">, (13) </w:t>
      </w:r>
      <w:proofErr w:type="spellStart"/>
      <w:r w:rsidR="00EF73A2" w:rsidRPr="00EF73A2">
        <w:rPr>
          <w:b w:val="0"/>
          <w:bCs w:val="0"/>
        </w:rPr>
        <w:t>Prochilodontidae</w:t>
      </w:r>
      <w:proofErr w:type="spellEnd"/>
      <w:r w:rsidR="00EF73A2" w:rsidRPr="00EF73A2">
        <w:rPr>
          <w:b w:val="0"/>
          <w:bCs w:val="0"/>
        </w:rPr>
        <w:t xml:space="preserve">, (14) </w:t>
      </w:r>
      <w:proofErr w:type="spellStart"/>
      <w:r w:rsidR="00EF73A2" w:rsidRPr="00EF73A2">
        <w:rPr>
          <w:b w:val="0"/>
          <w:bCs w:val="0"/>
        </w:rPr>
        <w:t>Prochilodontidae</w:t>
      </w:r>
      <w:proofErr w:type="spellEnd"/>
      <w:r w:rsidR="00EF73A2" w:rsidRPr="00EF73A2">
        <w:rPr>
          <w:b w:val="0"/>
          <w:bCs w:val="0"/>
        </w:rPr>
        <w:t xml:space="preserve">, (15) </w:t>
      </w:r>
      <w:proofErr w:type="spellStart"/>
      <w:r w:rsidR="00EF73A2" w:rsidRPr="00EF73A2">
        <w:rPr>
          <w:b w:val="0"/>
          <w:bCs w:val="0"/>
        </w:rPr>
        <w:t>Trichomycteridae</w:t>
      </w:r>
      <w:proofErr w:type="spellEnd"/>
      <w:r w:rsidR="00AF69EB">
        <w:rPr>
          <w:b w:val="0"/>
          <w:bCs w:val="0"/>
        </w:rPr>
        <w:t xml:space="preserve"> and</w:t>
      </w:r>
      <w:r w:rsidR="00EF73A2" w:rsidRPr="00EF73A2">
        <w:rPr>
          <w:b w:val="0"/>
          <w:bCs w:val="0"/>
        </w:rPr>
        <w:t xml:space="preserve"> (16) </w:t>
      </w:r>
      <w:proofErr w:type="spellStart"/>
      <w:r w:rsidR="00EF73A2" w:rsidRPr="00EF73A2">
        <w:rPr>
          <w:b w:val="0"/>
          <w:bCs w:val="0"/>
        </w:rPr>
        <w:t>Trichomycteridae</w:t>
      </w:r>
      <w:proofErr w:type="spellEnd"/>
      <w:r w:rsidR="00AF69EB">
        <w:rPr>
          <w:b w:val="0"/>
          <w:bCs w:val="0"/>
        </w:rPr>
        <w:t>.</w:t>
      </w:r>
      <w:r w:rsidR="00EF73A2" w:rsidRPr="00EF73A2">
        <w:rPr>
          <w:b w:val="0"/>
          <w:bCs w:val="0"/>
        </w:rPr>
        <w:t xml:space="preserve"> (17) negative control with elution buffer, and (18) molecular </w:t>
      </w:r>
      <w:proofErr w:type="spellStart"/>
      <w:r w:rsidR="00EF73A2" w:rsidRPr="00EF73A2">
        <w:rPr>
          <w:b w:val="0"/>
          <w:bCs w:val="0"/>
        </w:rPr>
        <w:t>weight</w:t>
      </w:r>
      <w:r w:rsidR="00AF69EB">
        <w:rPr>
          <w:b w:val="0"/>
          <w:bCs w:val="0"/>
        </w:rPr>
        <w:t>standard</w:t>
      </w:r>
      <w:proofErr w:type="spellEnd"/>
      <w:r w:rsidR="00EF73A2" w:rsidRPr="00EF73A2">
        <w:rPr>
          <w:b w:val="0"/>
          <w:bCs w:val="0"/>
        </w:rPr>
        <w:t>.</w:t>
      </w:r>
    </w:p>
    <w:p w14:paraId="6BB5BFE3" w14:textId="77777777" w:rsidR="00AF4B55" w:rsidRPr="0005152D" w:rsidRDefault="00AF4B55" w:rsidP="00AF4B55">
      <w:pPr>
        <w:rPr>
          <w:rFonts w:ascii="Arial" w:hAnsi="Arial" w:cs="Arial"/>
          <w:szCs w:val="24"/>
        </w:rPr>
      </w:pPr>
    </w:p>
    <w:p w14:paraId="69DB9124" w14:textId="77777777" w:rsidR="00AF4B55" w:rsidRPr="0005152D" w:rsidRDefault="00AF4B55" w:rsidP="00EE0619">
      <w:pPr>
        <w:keepNext/>
        <w:jc w:val="center"/>
      </w:pPr>
      <w:r w:rsidRPr="0005152D">
        <w:rPr>
          <w:rFonts w:ascii="Arial" w:hAnsi="Arial" w:cs="Arial"/>
          <w:noProof/>
          <w:szCs w:val="24"/>
          <w:lang w:eastAsia="es-CO"/>
        </w:rPr>
        <w:drawing>
          <wp:inline distT="0" distB="0" distL="0" distR="0" wp14:anchorId="4EE8E943" wp14:editId="584995FE">
            <wp:extent cx="5612130" cy="1710690"/>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710690"/>
                    </a:xfrm>
                    <a:prstGeom prst="rect">
                      <a:avLst/>
                    </a:prstGeom>
                  </pic:spPr>
                </pic:pic>
              </a:graphicData>
            </a:graphic>
          </wp:inline>
        </w:drawing>
      </w:r>
    </w:p>
    <w:p w14:paraId="31BD7404" w14:textId="03CD3EC5" w:rsidR="00AF4B55" w:rsidRPr="0005152D" w:rsidRDefault="00AF4B55" w:rsidP="00AF4B55">
      <w:pPr>
        <w:pStyle w:val="Descripcin"/>
        <w:rPr>
          <w:rFonts w:ascii="Arial" w:hAnsi="Arial" w:cs="Arial"/>
          <w:b w:val="0"/>
          <w:bCs w:val="0"/>
        </w:rPr>
      </w:pPr>
      <w:r w:rsidRPr="0005152D">
        <w:t xml:space="preserve">Supplementary Figure 3. </w:t>
      </w:r>
      <w:r w:rsidR="00AF69EB">
        <w:rPr>
          <w:rFonts w:cstheme="minorBidi"/>
          <w:b w:val="0"/>
          <w:bCs w:val="0"/>
        </w:rPr>
        <w:t>Amplification of 12S with</w:t>
      </w:r>
      <w:r w:rsidRPr="0005152D">
        <w:rPr>
          <w:rFonts w:cstheme="minorBidi"/>
          <w:b w:val="0"/>
          <w:bCs w:val="0"/>
        </w:rPr>
        <w:t xml:space="preserve"> the </w:t>
      </w:r>
      <w:r w:rsidR="00AF69EB" w:rsidRPr="0005152D">
        <w:rPr>
          <w:rFonts w:cstheme="minorBidi"/>
          <w:b w:val="0"/>
          <w:bCs w:val="0"/>
        </w:rPr>
        <w:t xml:space="preserve">300env </w:t>
      </w:r>
      <w:r w:rsidR="00EF73A2">
        <w:rPr>
          <w:rFonts w:cstheme="minorBidi"/>
          <w:b w:val="0"/>
          <w:bCs w:val="0"/>
        </w:rPr>
        <w:t>primer</w:t>
      </w:r>
      <w:r w:rsidR="00AF69EB">
        <w:rPr>
          <w:rFonts w:cstheme="minorBidi"/>
          <w:b w:val="0"/>
          <w:bCs w:val="0"/>
        </w:rPr>
        <w:t>s</w:t>
      </w:r>
      <w:r w:rsidR="00EF73A2">
        <w:rPr>
          <w:rFonts w:cstheme="minorBidi"/>
          <w:b w:val="0"/>
          <w:bCs w:val="0"/>
        </w:rPr>
        <w:t xml:space="preserve"> : </w:t>
      </w:r>
      <w:r w:rsidRPr="0005152D">
        <w:rPr>
          <w:rFonts w:cstheme="minorBidi"/>
          <w:b w:val="0"/>
          <w:bCs w:val="0"/>
        </w:rPr>
        <w:t xml:space="preserve">(1) Molecular weight </w:t>
      </w:r>
      <w:r w:rsidR="00AF69EB">
        <w:rPr>
          <w:rFonts w:cstheme="minorBidi"/>
          <w:b w:val="0"/>
          <w:bCs w:val="0"/>
        </w:rPr>
        <w:t>standard</w:t>
      </w:r>
      <w:r w:rsidRPr="0005152D">
        <w:rPr>
          <w:rFonts w:cstheme="minorBidi"/>
          <w:b w:val="0"/>
          <w:bCs w:val="0"/>
        </w:rPr>
        <w:t xml:space="preserve">, (2) 1.5 mm MgCl2 and 50 °C, (3) 2 MgCl2 and 50 °C, (4) 2.5 MgCl2 and 50 °C, (5) 1.5 mm MgCl2 and 53.3 °C,  (6) 2 MgCl2 and 53.3 °C, (7) 2.5 MgCl2 and 53.3 °C, (8) 1.5 mm MgCl2 and 56.6 °C, (9) 2 MgCl2 and 56.6 °C, (10) 2.5 MgCl2 and 56.6 °C, (11) 1.5 mm MgCl2 and 60 °C, (12) 2 MgCl2 and 60 °C, (13) 2.5 MgCl2 and 60 °C. </w:t>
      </w:r>
    </w:p>
    <w:p w14:paraId="37B117A4" w14:textId="1FE4C306" w:rsidR="005D4E2B" w:rsidRPr="0005152D" w:rsidRDefault="005D4E2B" w:rsidP="005D4E2B">
      <w:pPr>
        <w:pStyle w:val="Sinespaciado"/>
      </w:pPr>
    </w:p>
    <w:p w14:paraId="261A8BDB" w14:textId="63741FC2" w:rsidR="005D4E2B" w:rsidRPr="0005152D" w:rsidRDefault="005D4E2B" w:rsidP="005D4E2B">
      <w:pPr>
        <w:pStyle w:val="Sinespaciado"/>
      </w:pPr>
    </w:p>
    <w:p w14:paraId="78F32F16" w14:textId="2462687D" w:rsidR="005D4E2B" w:rsidRPr="0005152D" w:rsidRDefault="005D4E2B" w:rsidP="005D4E2B">
      <w:pPr>
        <w:pStyle w:val="Sinespaciado"/>
      </w:pPr>
    </w:p>
    <w:p w14:paraId="6E4F42DF" w14:textId="71C55F71" w:rsidR="005D4E2B" w:rsidRPr="0005152D" w:rsidRDefault="005D4E2B" w:rsidP="005D4E2B">
      <w:pPr>
        <w:pStyle w:val="Sinespaciado"/>
      </w:pPr>
    </w:p>
    <w:p w14:paraId="3BEB6AC3" w14:textId="516B864B" w:rsidR="005D4E2B" w:rsidRPr="0005152D" w:rsidRDefault="005D4E2B" w:rsidP="005D4E2B">
      <w:pPr>
        <w:pStyle w:val="Sinespaciado"/>
      </w:pPr>
    </w:p>
    <w:p w14:paraId="250BC1B7" w14:textId="4F13547C" w:rsidR="005D4E2B" w:rsidRPr="0005152D" w:rsidRDefault="005D4E2B" w:rsidP="005D4E2B">
      <w:pPr>
        <w:pStyle w:val="Sinespaciado"/>
      </w:pPr>
    </w:p>
    <w:p w14:paraId="339CEC12" w14:textId="26192BE8" w:rsidR="005D4E2B" w:rsidRPr="0005152D" w:rsidRDefault="005D4E2B" w:rsidP="005D4E2B">
      <w:pPr>
        <w:pStyle w:val="Sinespaciado"/>
      </w:pPr>
    </w:p>
    <w:p w14:paraId="2EB6340E" w14:textId="77777777" w:rsidR="005D4E2B" w:rsidRPr="0005152D" w:rsidRDefault="005D4E2B" w:rsidP="005D4E2B">
      <w:pPr>
        <w:pStyle w:val="Sinespaciado"/>
      </w:pPr>
    </w:p>
    <w:p w14:paraId="41CFEC71" w14:textId="77777777" w:rsidR="007D0A73" w:rsidRPr="0005152D" w:rsidRDefault="007D0A73" w:rsidP="007D0A73">
      <w:pPr>
        <w:pStyle w:val="Sinespaciado"/>
      </w:pPr>
    </w:p>
    <w:p w14:paraId="5D5C6C35" w14:textId="77777777" w:rsidR="00C1636F" w:rsidRPr="0005152D" w:rsidRDefault="00E97141" w:rsidP="00C1636F">
      <w:pPr>
        <w:keepNext/>
        <w:jc w:val="center"/>
      </w:pPr>
      <w:r w:rsidRPr="00E97141">
        <w:rPr>
          <w:noProof/>
          <w:szCs w:val="24"/>
        </w:rPr>
        <w:object w:dxaOrig="11740" w:dyaOrig="10180" w14:anchorId="2BE75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4pt;height:298.25pt;mso-width-percent:0;mso-height-percent:0;mso-width-percent:0;mso-height-percent:0" o:ole="">
            <v:imagedata r:id="rId16" o:title=""/>
          </v:shape>
          <o:OLEObject Type="Embed" ProgID="Visio.Drawing.15" ShapeID="_x0000_i1025" DrawAspect="Content" ObjectID="_1816004496" r:id="rId17"/>
        </w:object>
      </w:r>
    </w:p>
    <w:p w14:paraId="21E4669D" w14:textId="73700D2D" w:rsidR="009A0187" w:rsidRPr="0005152D" w:rsidRDefault="00C1636F" w:rsidP="00EF73A2">
      <w:pPr>
        <w:pStyle w:val="Descripcin"/>
        <w:rPr>
          <w:b w:val="0"/>
          <w:bCs w:val="0"/>
        </w:rPr>
      </w:pPr>
      <w:r w:rsidRPr="0005152D">
        <w:t xml:space="preserve">Supplementary Figure 4. </w:t>
      </w:r>
      <w:r w:rsidR="00EF73A2" w:rsidRPr="00EF73A2">
        <w:rPr>
          <w:rFonts w:cstheme="minorBidi"/>
          <w:b w:val="0"/>
          <w:bCs w:val="0"/>
        </w:rPr>
        <w:t>Flowchart illustrating the three possible strategies for creating a metabarcoding database (adapted from Taberlet et al., 2018). The strategy used to create the local COX1 database is highlighted in purple, the strategy for creating the local 12S database is shown in blue, and the approach for cases where complete genomic data are available is marked in green.</w:t>
      </w:r>
    </w:p>
    <w:p w14:paraId="066A0AF6" w14:textId="012D67E3" w:rsidR="009A0187" w:rsidRDefault="009A0187" w:rsidP="009A0187">
      <w:pPr>
        <w:pStyle w:val="Sinespaciado"/>
      </w:pPr>
    </w:p>
    <w:p w14:paraId="45F7147B" w14:textId="32D9822F" w:rsidR="007C1BE5" w:rsidRDefault="007C1BE5" w:rsidP="009A0187">
      <w:pPr>
        <w:pStyle w:val="Sinespaciado"/>
      </w:pPr>
    </w:p>
    <w:p w14:paraId="0599B783" w14:textId="4DAA90CE" w:rsidR="007C1BE5" w:rsidRPr="0005152D" w:rsidRDefault="007C1BE5" w:rsidP="007C1BE5">
      <w:pPr>
        <w:pStyle w:val="Sinespaciado"/>
      </w:pPr>
      <w:r>
        <w:tab/>
      </w:r>
    </w:p>
    <w:p w14:paraId="26BEE8FF" w14:textId="77777777" w:rsidR="003A2AF8" w:rsidRPr="0005152D" w:rsidRDefault="003A2AF8" w:rsidP="00DD750B">
      <w:pPr>
        <w:keepNext/>
        <w:rPr>
          <w:rFonts w:cs="Times New Roman"/>
          <w:b/>
          <w:szCs w:val="24"/>
        </w:rPr>
      </w:pPr>
    </w:p>
    <w:p w14:paraId="5A22041B" w14:textId="77777777" w:rsidR="00AD5ABA" w:rsidRPr="0005152D" w:rsidRDefault="00F6463B" w:rsidP="00EE0619">
      <w:pPr>
        <w:keepNext/>
        <w:spacing w:before="100" w:beforeAutospacing="1" w:after="100" w:afterAutospacing="1"/>
        <w:jc w:val="center"/>
      </w:pPr>
      <w:r w:rsidRPr="0005152D">
        <w:rPr>
          <w:rFonts w:eastAsia="Times New Roman" w:cs="Times New Roman"/>
          <w:noProof/>
          <w:szCs w:val="24"/>
          <w:lang w:eastAsia="en-GB"/>
        </w:rPr>
        <w:drawing>
          <wp:inline distT="0" distB="0" distL="0" distR="0" wp14:anchorId="6A2FE8F5" wp14:editId="4B08F6AA">
            <wp:extent cx="5612130" cy="4022090"/>
            <wp:effectExtent l="0" t="0" r="7620" b="0"/>
            <wp:docPr id="18" name="Picture 18" descr="A screenshot of a cell phone with text and images&#10;&#10;Auto-generated description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a captura de pantalla de un celular con texto e imágenes&#10;&#10;Descripción generada automáticamente con confianza baja"/>
                    <pic:cNvPicPr/>
                  </pic:nvPicPr>
                  <pic:blipFill>
                    <a:blip r:embed="rId18"/>
                    <a:stretch>
                      <a:fillRect/>
                    </a:stretch>
                  </pic:blipFill>
                  <pic:spPr>
                    <a:xfrm>
                      <a:off x="0" y="0"/>
                      <a:ext cx="5612130" cy="4022090"/>
                    </a:xfrm>
                    <a:prstGeom prst="rect">
                      <a:avLst/>
                    </a:prstGeom>
                  </pic:spPr>
                </pic:pic>
              </a:graphicData>
            </a:graphic>
          </wp:inline>
        </w:drawing>
      </w:r>
    </w:p>
    <w:p w14:paraId="34407656" w14:textId="64DF3368" w:rsidR="00F6463B" w:rsidRPr="0005152D" w:rsidRDefault="00AD5ABA" w:rsidP="00AD5ABA">
      <w:pPr>
        <w:pStyle w:val="Descripcin"/>
        <w:jc w:val="both"/>
        <w:rPr>
          <w:rFonts w:eastAsia="Times New Roman"/>
          <w:b w:val="0"/>
          <w:bCs w:val="0"/>
          <w:lang w:eastAsia="en-GB"/>
        </w:rPr>
      </w:pPr>
      <w:r w:rsidRPr="0005152D">
        <w:t xml:space="preserve">Supplementary Figure 5. </w:t>
      </w:r>
      <w:r w:rsidRPr="0005152D">
        <w:rPr>
          <w:rFonts w:eastAsia="Times New Roman"/>
          <w:b w:val="0"/>
          <w:bCs w:val="0"/>
          <w:lang w:eastAsia="en-GB"/>
        </w:rPr>
        <w:t>(A) and (B) Sterilization of equipment (elimination of possible contaminations), (C) and (D) Preparation of equipment for filtration</w:t>
      </w:r>
    </w:p>
    <w:p w14:paraId="27966791" w14:textId="77777777" w:rsidR="00F31A2A" w:rsidRPr="0005152D" w:rsidRDefault="00F31A2A" w:rsidP="003B1512">
      <w:pPr>
        <w:keepNext/>
        <w:rPr>
          <w:rFonts w:cs="Times New Roman"/>
          <w:b/>
          <w:szCs w:val="24"/>
        </w:rPr>
      </w:pPr>
    </w:p>
    <w:p w14:paraId="534422DF" w14:textId="77777777" w:rsidR="00AD5ABA" w:rsidRPr="0005152D" w:rsidRDefault="00F74D40" w:rsidP="00EE0619">
      <w:pPr>
        <w:keepNext/>
        <w:spacing w:before="100" w:beforeAutospacing="1" w:after="100" w:afterAutospacing="1"/>
        <w:jc w:val="center"/>
      </w:pPr>
      <w:r w:rsidRPr="0005152D">
        <w:rPr>
          <w:rFonts w:eastAsia="Times New Roman" w:cs="Times New Roman"/>
          <w:noProof/>
          <w:szCs w:val="24"/>
          <w:lang w:eastAsia="en-GB"/>
        </w:rPr>
        <w:drawing>
          <wp:inline distT="0" distB="0" distL="0" distR="0" wp14:anchorId="4829C221" wp14:editId="05094083">
            <wp:extent cx="5612130" cy="1972310"/>
            <wp:effectExtent l="0" t="0" r="7620" b="8890"/>
            <wp:docPr id="19" name="Picture 19" descr="Graphical User Interface, Application&#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10;&#10;Descripción generada automáticamente"/>
                    <pic:cNvPicPr/>
                  </pic:nvPicPr>
                  <pic:blipFill>
                    <a:blip r:embed="rId19"/>
                    <a:stretch>
                      <a:fillRect/>
                    </a:stretch>
                  </pic:blipFill>
                  <pic:spPr>
                    <a:xfrm>
                      <a:off x="0" y="0"/>
                      <a:ext cx="5612130" cy="1972310"/>
                    </a:xfrm>
                    <a:prstGeom prst="rect">
                      <a:avLst/>
                    </a:prstGeom>
                  </pic:spPr>
                </pic:pic>
              </a:graphicData>
            </a:graphic>
          </wp:inline>
        </w:drawing>
      </w:r>
    </w:p>
    <w:p w14:paraId="07A28286" w14:textId="2CB67A79" w:rsidR="00F74D40" w:rsidRPr="0005152D" w:rsidRDefault="00AD5ABA" w:rsidP="00AD5ABA">
      <w:pPr>
        <w:pStyle w:val="Descripcin"/>
        <w:jc w:val="both"/>
        <w:rPr>
          <w:rFonts w:eastAsia="Times New Roman"/>
          <w:b w:val="0"/>
          <w:bCs w:val="0"/>
          <w:lang w:eastAsia="en-GB"/>
        </w:rPr>
      </w:pPr>
      <w:r w:rsidRPr="0005152D">
        <w:t xml:space="preserve">Supplementary Figure 6. </w:t>
      </w:r>
      <w:r w:rsidR="003D52B3" w:rsidRPr="0005152D">
        <w:rPr>
          <w:rFonts w:eastAsia="Times New Roman"/>
          <w:b w:val="0"/>
          <w:bCs w:val="0"/>
          <w:lang w:eastAsia="en-GB"/>
        </w:rPr>
        <w:t xml:space="preserve">Preparation of equipment at the environmental sampling site for lentic systems.  </w:t>
      </w:r>
    </w:p>
    <w:p w14:paraId="5B01A496" w14:textId="77777777" w:rsidR="003D52B3" w:rsidRPr="0005152D" w:rsidRDefault="00D906A0" w:rsidP="00EE0619">
      <w:pPr>
        <w:keepNext/>
        <w:spacing w:before="100" w:beforeAutospacing="1" w:after="100" w:afterAutospacing="1"/>
        <w:jc w:val="center"/>
      </w:pPr>
      <w:r w:rsidRPr="0005152D">
        <w:rPr>
          <w:rFonts w:eastAsia="Times New Roman" w:cs="Times New Roman"/>
          <w:noProof/>
          <w:szCs w:val="24"/>
          <w:lang w:eastAsia="en-GB"/>
        </w:rPr>
        <w:lastRenderedPageBreak/>
        <w:drawing>
          <wp:inline distT="0" distB="0" distL="0" distR="0" wp14:anchorId="38AF60E2" wp14:editId="3B249F6F">
            <wp:extent cx="5612130" cy="1697355"/>
            <wp:effectExtent l="0" t="0" r="7620" b="0"/>
            <wp:docPr id="20" name="Picture 20" descr="Graphical User Interface, Application&#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Aplicación&#10;&#10;Descripción generada automáticamente"/>
                    <pic:cNvPicPr/>
                  </pic:nvPicPr>
                  <pic:blipFill>
                    <a:blip r:embed="rId20"/>
                    <a:stretch>
                      <a:fillRect/>
                    </a:stretch>
                  </pic:blipFill>
                  <pic:spPr>
                    <a:xfrm>
                      <a:off x="0" y="0"/>
                      <a:ext cx="5612130" cy="1697355"/>
                    </a:xfrm>
                    <a:prstGeom prst="rect">
                      <a:avLst/>
                    </a:prstGeom>
                  </pic:spPr>
                </pic:pic>
              </a:graphicData>
            </a:graphic>
          </wp:inline>
        </w:drawing>
      </w:r>
    </w:p>
    <w:p w14:paraId="3DDA6842" w14:textId="04A4D35A" w:rsidR="00D906A0" w:rsidRPr="0005152D" w:rsidRDefault="003D52B3" w:rsidP="003D52B3">
      <w:pPr>
        <w:pStyle w:val="Descripcin"/>
        <w:jc w:val="both"/>
        <w:rPr>
          <w:rFonts w:eastAsia="Times New Roman"/>
          <w:b w:val="0"/>
          <w:bCs w:val="0"/>
          <w:lang w:eastAsia="en-GB"/>
        </w:rPr>
      </w:pPr>
      <w:r w:rsidRPr="0005152D">
        <w:t xml:space="preserve">Supplementary Figure 7. </w:t>
      </w:r>
      <w:r w:rsidRPr="0005152D">
        <w:rPr>
          <w:rFonts w:eastAsia="Times New Roman"/>
          <w:b w:val="0"/>
          <w:bCs w:val="0"/>
          <w:lang w:eastAsia="en-GB"/>
        </w:rPr>
        <w:t>A and B</w:t>
      </w:r>
      <w:r w:rsidR="00EF73A2">
        <w:rPr>
          <w:rFonts w:eastAsia="Times New Roman"/>
          <w:b w:val="0"/>
          <w:bCs w:val="0"/>
          <w:lang w:eastAsia="en-GB"/>
        </w:rPr>
        <w:t xml:space="preserve">: </w:t>
      </w:r>
      <w:r w:rsidRPr="0005152D">
        <w:rPr>
          <w:rFonts w:eastAsia="Times New Roman"/>
          <w:b w:val="0"/>
          <w:bCs w:val="0"/>
          <w:lang w:eastAsia="en-GB"/>
        </w:rPr>
        <w:t>Collection and C</w:t>
      </w:r>
      <w:r w:rsidR="00EF73A2">
        <w:rPr>
          <w:rFonts w:eastAsia="Times New Roman"/>
          <w:b w:val="0"/>
          <w:bCs w:val="0"/>
          <w:lang w:eastAsia="en-GB"/>
        </w:rPr>
        <w:t>:</w:t>
      </w:r>
      <w:r w:rsidRPr="0005152D">
        <w:rPr>
          <w:rFonts w:eastAsia="Times New Roman"/>
          <w:b w:val="0"/>
          <w:bCs w:val="0"/>
          <w:lang w:eastAsia="en-GB"/>
        </w:rPr>
        <w:t xml:space="preserve"> storage of environmental samples in lentic systems.   </w:t>
      </w:r>
    </w:p>
    <w:p w14:paraId="28DA893F" w14:textId="77777777" w:rsidR="003D52B3" w:rsidRPr="0005152D" w:rsidRDefault="002130BA" w:rsidP="00EE0619">
      <w:pPr>
        <w:keepNext/>
        <w:spacing w:before="100" w:beforeAutospacing="1" w:after="100" w:afterAutospacing="1"/>
        <w:jc w:val="center"/>
      </w:pPr>
      <w:r w:rsidRPr="0005152D">
        <w:rPr>
          <w:rFonts w:eastAsia="Times New Roman" w:cs="Times New Roman"/>
          <w:noProof/>
          <w:szCs w:val="24"/>
          <w:lang w:eastAsia="en-GB"/>
        </w:rPr>
        <w:drawing>
          <wp:inline distT="0" distB="0" distL="0" distR="0" wp14:anchorId="0F8ACCD5" wp14:editId="5AE0CE69">
            <wp:extent cx="5067300" cy="4510354"/>
            <wp:effectExtent l="0" t="0" r="0" b="5080"/>
            <wp:docPr id="21" name="Picture 21" descr="Image containing Application&#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Aplicación&#10;&#10;Descripción generada automáticamente"/>
                    <pic:cNvPicPr/>
                  </pic:nvPicPr>
                  <pic:blipFill>
                    <a:blip r:embed="rId21"/>
                    <a:stretch>
                      <a:fillRect/>
                    </a:stretch>
                  </pic:blipFill>
                  <pic:spPr>
                    <a:xfrm>
                      <a:off x="0" y="0"/>
                      <a:ext cx="5082927" cy="4524264"/>
                    </a:xfrm>
                    <a:prstGeom prst="rect">
                      <a:avLst/>
                    </a:prstGeom>
                  </pic:spPr>
                </pic:pic>
              </a:graphicData>
            </a:graphic>
          </wp:inline>
        </w:drawing>
      </w:r>
    </w:p>
    <w:p w14:paraId="16A70A77" w14:textId="0456ACB6" w:rsidR="002130BA" w:rsidRPr="0005152D" w:rsidRDefault="003D52B3" w:rsidP="003D52B3">
      <w:pPr>
        <w:pStyle w:val="Descripcin"/>
        <w:jc w:val="both"/>
        <w:rPr>
          <w:rFonts w:eastAsia="Times New Roman"/>
          <w:b w:val="0"/>
          <w:bCs w:val="0"/>
          <w:lang w:eastAsia="en-GB"/>
        </w:rPr>
      </w:pPr>
      <w:r w:rsidRPr="0005152D">
        <w:t xml:space="preserve">Supplementary Figure 8. </w:t>
      </w:r>
      <w:r w:rsidRPr="0005152D">
        <w:rPr>
          <w:rFonts w:eastAsia="Times New Roman"/>
          <w:b w:val="0"/>
          <w:bCs w:val="0"/>
          <w:lang w:eastAsia="en-GB"/>
        </w:rPr>
        <w:t>A</w:t>
      </w:r>
      <w:r w:rsidR="00EF73A2">
        <w:rPr>
          <w:rFonts w:eastAsia="Times New Roman"/>
          <w:b w:val="0"/>
          <w:bCs w:val="0"/>
          <w:lang w:eastAsia="en-GB"/>
        </w:rPr>
        <w:t xml:space="preserve">: </w:t>
      </w:r>
      <w:r w:rsidRPr="0005152D">
        <w:rPr>
          <w:rFonts w:eastAsia="Times New Roman"/>
          <w:b w:val="0"/>
          <w:bCs w:val="0"/>
          <w:lang w:eastAsia="en-GB"/>
        </w:rPr>
        <w:t xml:space="preserve">Preparation, B and </w:t>
      </w:r>
      <w:r w:rsidR="00EF73A2">
        <w:rPr>
          <w:rFonts w:eastAsia="Times New Roman"/>
          <w:b w:val="0"/>
          <w:bCs w:val="0"/>
          <w:lang w:eastAsia="en-GB"/>
        </w:rPr>
        <w:t>C:</w:t>
      </w:r>
      <w:r w:rsidRPr="0005152D">
        <w:rPr>
          <w:rFonts w:eastAsia="Times New Roman"/>
          <w:b w:val="0"/>
          <w:bCs w:val="0"/>
          <w:lang w:eastAsia="en-GB"/>
        </w:rPr>
        <w:t xml:space="preserve"> collection and D</w:t>
      </w:r>
      <w:r w:rsidR="00EF73A2">
        <w:rPr>
          <w:rFonts w:eastAsia="Times New Roman"/>
          <w:b w:val="0"/>
          <w:bCs w:val="0"/>
          <w:lang w:eastAsia="en-GB"/>
        </w:rPr>
        <w:t>:</w:t>
      </w:r>
      <w:r w:rsidRPr="0005152D">
        <w:rPr>
          <w:rFonts w:eastAsia="Times New Roman"/>
          <w:b w:val="0"/>
          <w:bCs w:val="0"/>
          <w:lang w:eastAsia="en-GB"/>
        </w:rPr>
        <w:t xml:space="preserve"> storage of environmental samples.</w:t>
      </w:r>
    </w:p>
    <w:p w14:paraId="68762E02" w14:textId="77777777" w:rsidR="003D52B3" w:rsidRPr="0005152D" w:rsidRDefault="00DC4EB4" w:rsidP="00EE0619">
      <w:pPr>
        <w:keepNext/>
        <w:spacing w:before="100" w:beforeAutospacing="1" w:after="100" w:afterAutospacing="1"/>
        <w:jc w:val="center"/>
      </w:pPr>
      <w:r w:rsidRPr="0005152D">
        <w:rPr>
          <w:rFonts w:eastAsia="Times New Roman" w:cs="Times New Roman"/>
          <w:noProof/>
          <w:szCs w:val="24"/>
          <w:lang w:eastAsia="en-GB"/>
        </w:rPr>
        <w:lastRenderedPageBreak/>
        <w:drawing>
          <wp:inline distT="0" distB="0" distL="0" distR="0" wp14:anchorId="2F371213" wp14:editId="6EBD3E3D">
            <wp:extent cx="6339840" cy="4123263"/>
            <wp:effectExtent l="0" t="0" r="3810" b="0"/>
            <wp:docPr id="22" name="Picture 22"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Sitio web&#10;&#10;Descripción generada automáticamente con confianza media"/>
                    <pic:cNvPicPr/>
                  </pic:nvPicPr>
                  <pic:blipFill>
                    <a:blip r:embed="rId22"/>
                    <a:stretch>
                      <a:fillRect/>
                    </a:stretch>
                  </pic:blipFill>
                  <pic:spPr>
                    <a:xfrm>
                      <a:off x="0" y="0"/>
                      <a:ext cx="6343819" cy="4125851"/>
                    </a:xfrm>
                    <a:prstGeom prst="rect">
                      <a:avLst/>
                    </a:prstGeom>
                  </pic:spPr>
                </pic:pic>
              </a:graphicData>
            </a:graphic>
          </wp:inline>
        </w:drawing>
      </w:r>
    </w:p>
    <w:p w14:paraId="6A97ACEE" w14:textId="0E92D2C6" w:rsidR="00DC4EB4" w:rsidRDefault="003D52B3" w:rsidP="003D52B3">
      <w:pPr>
        <w:pStyle w:val="Descripcin"/>
        <w:jc w:val="both"/>
        <w:rPr>
          <w:rFonts w:eastAsia="Times New Roman"/>
          <w:b w:val="0"/>
          <w:bCs w:val="0"/>
          <w:lang w:eastAsia="en-GB"/>
        </w:rPr>
      </w:pPr>
      <w:r w:rsidRPr="0005152D">
        <w:t xml:space="preserve">Supplementary Figure 9. </w:t>
      </w:r>
      <w:r w:rsidRPr="0005152D">
        <w:rPr>
          <w:rFonts w:eastAsia="Times New Roman"/>
          <w:b w:val="0"/>
          <w:bCs w:val="0"/>
          <w:lang w:eastAsia="en-GB"/>
        </w:rPr>
        <w:t>A</w:t>
      </w:r>
      <w:r w:rsidR="00EF73A2">
        <w:rPr>
          <w:rFonts w:eastAsia="Times New Roman"/>
          <w:b w:val="0"/>
          <w:bCs w:val="0"/>
          <w:lang w:eastAsia="en-GB"/>
        </w:rPr>
        <w:t>:</w:t>
      </w:r>
      <w:r w:rsidRPr="0005152D">
        <w:rPr>
          <w:rFonts w:eastAsia="Times New Roman"/>
          <w:b w:val="0"/>
          <w:bCs w:val="0"/>
          <w:lang w:eastAsia="en-GB"/>
        </w:rPr>
        <w:t xml:space="preserve"> Preparation. B and C</w:t>
      </w:r>
      <w:r w:rsidR="00EF73A2">
        <w:rPr>
          <w:rFonts w:eastAsia="Times New Roman"/>
          <w:b w:val="0"/>
          <w:bCs w:val="0"/>
          <w:lang w:eastAsia="en-GB"/>
        </w:rPr>
        <w:t xml:space="preserve">: </w:t>
      </w:r>
      <w:r w:rsidRPr="0005152D">
        <w:rPr>
          <w:rFonts w:eastAsia="Times New Roman"/>
          <w:b w:val="0"/>
          <w:bCs w:val="0"/>
          <w:lang w:eastAsia="en-GB"/>
        </w:rPr>
        <w:t>Sterilization of the work area and equipment with which the filters will be handled, D</w:t>
      </w:r>
      <w:r w:rsidR="00EF73A2">
        <w:rPr>
          <w:rFonts w:eastAsia="Times New Roman"/>
          <w:b w:val="0"/>
          <w:bCs w:val="0"/>
          <w:lang w:eastAsia="en-GB"/>
        </w:rPr>
        <w:t>:</w:t>
      </w:r>
      <w:r w:rsidRPr="0005152D">
        <w:rPr>
          <w:rFonts w:eastAsia="Times New Roman"/>
          <w:b w:val="0"/>
          <w:bCs w:val="0"/>
          <w:lang w:eastAsia="en-GB"/>
        </w:rPr>
        <w:t xml:space="preserve"> location of disposable cups in 100ml filtration system, E</w:t>
      </w:r>
      <w:r w:rsidR="00EF73A2">
        <w:rPr>
          <w:rFonts w:eastAsia="Times New Roman"/>
          <w:b w:val="0"/>
          <w:bCs w:val="0"/>
          <w:lang w:eastAsia="en-GB"/>
        </w:rPr>
        <w:t>:</w:t>
      </w:r>
      <w:r w:rsidRPr="0005152D">
        <w:rPr>
          <w:rFonts w:eastAsia="Times New Roman"/>
          <w:b w:val="0"/>
          <w:bCs w:val="0"/>
          <w:lang w:eastAsia="en-GB"/>
        </w:rPr>
        <w:t xml:space="preserve"> sealing of vacuum leaks in the filtration system, F</w:t>
      </w:r>
      <w:r w:rsidR="00EF73A2">
        <w:rPr>
          <w:rFonts w:eastAsia="Times New Roman"/>
          <w:b w:val="0"/>
          <w:bCs w:val="0"/>
          <w:lang w:eastAsia="en-GB"/>
        </w:rPr>
        <w:t>:</w:t>
      </w:r>
      <w:r w:rsidRPr="0005152D">
        <w:rPr>
          <w:rFonts w:eastAsia="Times New Roman"/>
          <w:b w:val="0"/>
          <w:bCs w:val="0"/>
          <w:lang w:eastAsia="en-GB"/>
        </w:rPr>
        <w:t xml:space="preserve"> water filtration in 100ml system and E</w:t>
      </w:r>
      <w:r w:rsidR="00EF73A2">
        <w:rPr>
          <w:rFonts w:eastAsia="Times New Roman"/>
          <w:b w:val="0"/>
          <w:bCs w:val="0"/>
          <w:lang w:eastAsia="en-GB"/>
        </w:rPr>
        <w:t>:</w:t>
      </w:r>
      <w:r w:rsidRPr="0005152D">
        <w:rPr>
          <w:rFonts w:eastAsia="Times New Roman"/>
          <w:b w:val="0"/>
          <w:bCs w:val="0"/>
          <w:lang w:eastAsia="en-GB"/>
        </w:rPr>
        <w:t xml:space="preserve"> water filtration in 2L vacuum system.</w:t>
      </w:r>
    </w:p>
    <w:p w14:paraId="7528DCF8" w14:textId="77777777" w:rsidR="00EF73A2" w:rsidRDefault="00EF73A2" w:rsidP="00EF73A2">
      <w:pPr>
        <w:pStyle w:val="Sinespaciado"/>
        <w:rPr>
          <w:lang w:eastAsia="en-GB"/>
        </w:rPr>
      </w:pPr>
    </w:p>
    <w:p w14:paraId="7CD919DA" w14:textId="77777777" w:rsidR="00EF73A2" w:rsidRPr="00496E32" w:rsidRDefault="00EF73A2" w:rsidP="00496E32">
      <w:pPr>
        <w:pStyle w:val="Sinespaciado"/>
        <w:rPr>
          <w:b/>
          <w:bCs/>
          <w:lang w:eastAsia="en-GB"/>
        </w:rPr>
      </w:pPr>
    </w:p>
    <w:p w14:paraId="5BB5ADAD" w14:textId="77777777" w:rsidR="002960AB" w:rsidRPr="0005152D" w:rsidRDefault="00DC4EB4" w:rsidP="002960AB">
      <w:pPr>
        <w:keepNext/>
        <w:jc w:val="center"/>
      </w:pPr>
      <w:r w:rsidRPr="0005152D">
        <w:rPr>
          <w:rFonts w:ascii="Arial" w:hAnsi="Arial" w:cs="Arial"/>
          <w:noProof/>
          <w:szCs w:val="24"/>
          <w:lang w:eastAsia="es-CO"/>
        </w:rPr>
        <w:lastRenderedPageBreak/>
        <w:drawing>
          <wp:inline distT="0" distB="0" distL="0" distR="0" wp14:anchorId="4759ED18" wp14:editId="5FE99A18">
            <wp:extent cx="5612130" cy="1775460"/>
            <wp:effectExtent l="0" t="0" r="7620" b="0"/>
            <wp:docPr id="23" name="Picture 23" descr="Image containing cat, table&#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gato, tabla&#10;&#10;Descripción generada automáticamente"/>
                    <pic:cNvPicPr/>
                  </pic:nvPicPr>
                  <pic:blipFill>
                    <a:blip r:embed="rId23"/>
                    <a:stretch>
                      <a:fillRect/>
                    </a:stretch>
                  </pic:blipFill>
                  <pic:spPr>
                    <a:xfrm>
                      <a:off x="0" y="0"/>
                      <a:ext cx="5612130" cy="1775460"/>
                    </a:xfrm>
                    <a:prstGeom prst="rect">
                      <a:avLst/>
                    </a:prstGeom>
                  </pic:spPr>
                </pic:pic>
              </a:graphicData>
            </a:graphic>
          </wp:inline>
        </w:drawing>
      </w:r>
    </w:p>
    <w:p w14:paraId="05462681" w14:textId="476D5225" w:rsidR="003D52B3" w:rsidRPr="0005152D" w:rsidRDefault="002960AB" w:rsidP="002960AB">
      <w:pPr>
        <w:pStyle w:val="Descripcin"/>
        <w:rPr>
          <w:b w:val="0"/>
          <w:bCs w:val="0"/>
        </w:rPr>
      </w:pPr>
      <w:r w:rsidRPr="0005152D">
        <w:t xml:space="preserve">Supplementary Figure </w:t>
      </w:r>
      <w:r w:rsidR="000D4465">
        <w:fldChar w:fldCharType="begin"/>
      </w:r>
      <w:r w:rsidR="000D4465">
        <w:instrText xml:space="preserve"> SEQ Figura_Suplementaria \* ARABIC </w:instrText>
      </w:r>
      <w:r w:rsidR="000D4465">
        <w:fldChar w:fldCharType="separate"/>
      </w:r>
      <w:r w:rsidRPr="0005152D">
        <w:t>1</w:t>
      </w:r>
      <w:r w:rsidR="000D4465">
        <w:fldChar w:fldCharType="end"/>
      </w:r>
      <w:r w:rsidRPr="0005152D">
        <w:t xml:space="preserve">0. </w:t>
      </w:r>
      <w:r w:rsidRPr="0005152D">
        <w:rPr>
          <w:rFonts w:cstheme="minorBidi"/>
          <w:b w:val="0"/>
          <w:bCs w:val="0"/>
        </w:rPr>
        <w:t>A, B and C</w:t>
      </w:r>
      <w:r w:rsidR="00EF73A2">
        <w:rPr>
          <w:rFonts w:cstheme="minorBidi"/>
          <w:b w:val="0"/>
          <w:bCs w:val="0"/>
        </w:rPr>
        <w:t>:</w:t>
      </w:r>
      <w:r w:rsidRPr="0005152D">
        <w:rPr>
          <w:rFonts w:cstheme="minorBidi"/>
          <w:b w:val="0"/>
          <w:bCs w:val="0"/>
        </w:rPr>
        <w:t xml:space="preserve"> Filter bending and storage.</w:t>
      </w:r>
    </w:p>
    <w:p w14:paraId="27B992CB" w14:textId="77777777" w:rsidR="002960AB" w:rsidRPr="0005152D" w:rsidRDefault="002960AB" w:rsidP="003D52B3">
      <w:pPr>
        <w:keepNext/>
        <w:jc w:val="center"/>
      </w:pPr>
    </w:p>
    <w:p w14:paraId="11355421" w14:textId="77777777" w:rsidR="002960AB" w:rsidRPr="0005152D" w:rsidRDefault="002960AB" w:rsidP="003D52B3">
      <w:pPr>
        <w:keepNext/>
        <w:jc w:val="center"/>
      </w:pPr>
    </w:p>
    <w:p w14:paraId="16B402FB" w14:textId="77777777" w:rsidR="001A6044" w:rsidRPr="0005152D" w:rsidRDefault="001A6044" w:rsidP="001A6044">
      <w:pPr>
        <w:keepNext/>
        <w:jc w:val="center"/>
        <w:rPr>
          <w:szCs w:val="24"/>
        </w:rPr>
      </w:pPr>
      <w:r w:rsidRPr="0005152D">
        <w:rPr>
          <w:noProof/>
          <w:szCs w:val="24"/>
        </w:rPr>
        <w:drawing>
          <wp:inline distT="0" distB="0" distL="0" distR="0" wp14:anchorId="2BB24058" wp14:editId="705B32E1">
            <wp:extent cx="4368436" cy="4106962"/>
            <wp:effectExtent l="0" t="0" r="635" b="0"/>
            <wp:docPr id="28" name="Picture 28" descr="Chart, Line Chart&#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78905" cy="4116804"/>
                    </a:xfrm>
                    <a:prstGeom prst="rect">
                      <a:avLst/>
                    </a:prstGeom>
                  </pic:spPr>
                </pic:pic>
              </a:graphicData>
            </a:graphic>
          </wp:inline>
        </w:drawing>
      </w:r>
    </w:p>
    <w:p w14:paraId="28B08CEC" w14:textId="716489E6" w:rsidR="00EF73A2" w:rsidRPr="00496E32" w:rsidRDefault="0003795B" w:rsidP="00EF73A2">
      <w:pPr>
        <w:pStyle w:val="Descripcin"/>
        <w:jc w:val="both"/>
        <w:rPr>
          <w:rFonts w:cstheme="minorBidi"/>
        </w:rPr>
      </w:pPr>
      <w:bookmarkStart w:id="2" w:name="_Toc117165870"/>
      <w:r w:rsidRPr="0005152D">
        <w:rPr>
          <w:rFonts w:cstheme="minorBidi"/>
        </w:rPr>
        <w:t xml:space="preserve">Supplementary </w:t>
      </w:r>
      <w:r w:rsidR="001A6044" w:rsidRPr="0005152D">
        <w:rPr>
          <w:rFonts w:cstheme="minorBidi"/>
        </w:rPr>
        <w:t xml:space="preserve">Figure </w:t>
      </w:r>
      <w:r w:rsidR="001A6044" w:rsidRPr="0005152D">
        <w:rPr>
          <w:rFonts w:cstheme="minorBidi"/>
        </w:rPr>
        <w:fldChar w:fldCharType="begin"/>
      </w:r>
      <w:r w:rsidR="001A6044" w:rsidRPr="0005152D">
        <w:rPr>
          <w:rFonts w:cstheme="minorBidi"/>
        </w:rPr>
        <w:instrText xml:space="preserve"> SEQ Figura \* ARABIC </w:instrText>
      </w:r>
      <w:r w:rsidR="001A6044" w:rsidRPr="0005152D">
        <w:rPr>
          <w:rFonts w:cstheme="minorBidi"/>
        </w:rPr>
        <w:fldChar w:fldCharType="separate"/>
      </w:r>
      <w:r w:rsidR="001A6044" w:rsidRPr="0005152D">
        <w:rPr>
          <w:rFonts w:cstheme="minorBidi"/>
        </w:rPr>
        <w:t xml:space="preserve"> 11</w:t>
      </w:r>
      <w:r w:rsidR="001A6044" w:rsidRPr="0005152D">
        <w:rPr>
          <w:rFonts w:cstheme="minorBidi"/>
        </w:rPr>
        <w:fldChar w:fldCharType="end"/>
      </w:r>
      <w:r w:rsidR="001A6044" w:rsidRPr="0005152D">
        <w:rPr>
          <w:rFonts w:cstheme="minorBidi"/>
        </w:rPr>
        <w:t>.</w:t>
      </w:r>
      <w:r w:rsidR="00EF73A2" w:rsidRPr="00496E32">
        <w:rPr>
          <w:rFonts w:cstheme="minorBidi"/>
          <w:b w:val="0"/>
          <w:bCs w:val="0"/>
        </w:rPr>
        <w:t xml:space="preserve"> The number of detected biological entities or ASVs (y-axis) by kit and sampling station (x-axis) during the first stage. </w:t>
      </w:r>
      <w:r w:rsidR="00EF73A2" w:rsidRPr="00496E32">
        <w:rPr>
          <w:b w:val="0"/>
          <w:bCs w:val="0"/>
        </w:rPr>
        <w:t>B: Rarefaction curves representing the entire eDNA signal (all organisms). Data in this stage were unfiltered, focusing on determining which kit captured the highest number of ASVs (biological entities). Results compare the performance of the two kits used in the first stage.</w:t>
      </w:r>
    </w:p>
    <w:p w14:paraId="0402890F" w14:textId="77777777" w:rsidR="00745543" w:rsidRPr="00125D9C" w:rsidRDefault="00745543" w:rsidP="00745543">
      <w:bookmarkStart w:id="3" w:name="_Toc101900107"/>
      <w:bookmarkEnd w:id="2"/>
      <w:bookmarkEnd w:id="3"/>
    </w:p>
    <w:p w14:paraId="371248E7" w14:textId="7AB2717C" w:rsidR="00087AF3" w:rsidRPr="00294FDF" w:rsidRDefault="00087AF3" w:rsidP="00087AF3">
      <w:pPr>
        <w:pStyle w:val="Sinespaciado"/>
      </w:pPr>
    </w:p>
    <w:p w14:paraId="2AB89091" w14:textId="77777777" w:rsidR="00745543" w:rsidRPr="00294FDF" w:rsidRDefault="00745543" w:rsidP="00087AF3">
      <w:pPr>
        <w:pStyle w:val="Sinespaciado"/>
      </w:pPr>
    </w:p>
    <w:p w14:paraId="0A615C00" w14:textId="66F7C443" w:rsidR="00C310B1" w:rsidRPr="006C07E9" w:rsidRDefault="006C07C2" w:rsidP="006C07C2">
      <w:pPr>
        <w:pStyle w:val="Ttulo1"/>
        <w:rPr>
          <w:lang w:val="es-CO"/>
        </w:rPr>
      </w:pPr>
      <w:r w:rsidRPr="006C07E9">
        <w:rPr>
          <w:lang w:val="es-CO"/>
        </w:rPr>
        <w:t>REFERENCES</w:t>
      </w:r>
    </w:p>
    <w:p w14:paraId="647C51FA" w14:textId="5DC7B06A" w:rsidR="006C07C2" w:rsidRPr="0005152D" w:rsidRDefault="006C07C2" w:rsidP="006C07C2">
      <w:pPr>
        <w:widowControl w:val="0"/>
        <w:autoSpaceDE w:val="0"/>
        <w:autoSpaceDN w:val="0"/>
        <w:adjustRightInd w:val="0"/>
        <w:spacing w:before="0" w:after="0"/>
        <w:ind w:left="480" w:hanging="480"/>
        <w:rPr>
          <w:rFonts w:cs="Times New Roman"/>
          <w:noProof/>
          <w:szCs w:val="24"/>
        </w:rPr>
      </w:pPr>
      <w:r w:rsidRPr="0005152D">
        <w:fldChar w:fldCharType="begin" w:fldLock="1"/>
      </w:r>
      <w:r w:rsidRPr="00496E32">
        <w:rPr>
          <w:lang w:val="es-ES"/>
        </w:rPr>
        <w:instrText xml:space="preserve">ADDIN Mendeley Bibliography CSL_BIBLIOGRAPHY </w:instrText>
      </w:r>
      <w:r w:rsidRPr="0005152D">
        <w:fldChar w:fldCharType="separate"/>
      </w:r>
      <w:r w:rsidRPr="00496E32">
        <w:rPr>
          <w:rFonts w:cs="Times New Roman"/>
          <w:noProof/>
          <w:szCs w:val="24"/>
          <w:lang w:val="es-ES"/>
        </w:rPr>
        <w:t xml:space="preserve">Landínez-García, R. M., Alzate, J. F., &amp; Márquez, E. J. (2016). </w:t>
      </w:r>
      <w:r w:rsidRPr="00496E32">
        <w:rPr>
          <w:rFonts w:cs="Times New Roman"/>
          <w:noProof/>
          <w:szCs w:val="24"/>
        </w:rPr>
        <w:t xml:space="preserve">Complete mitogenome of the neotropical fish brycon henni, eigenmann 1913 (Characiformes, bryconidae). </w:t>
      </w:r>
      <w:r w:rsidRPr="0005152D">
        <w:rPr>
          <w:rFonts w:cs="Times New Roman"/>
          <w:i/>
          <w:iCs/>
          <w:noProof/>
          <w:szCs w:val="24"/>
        </w:rPr>
        <w:t>Mitochondrial DNA Part A: DNA Mapping, Sequencing, and Analysis</w:t>
      </w:r>
      <w:r w:rsidRPr="0005152D">
        <w:rPr>
          <w:rFonts w:cs="Times New Roman"/>
          <w:noProof/>
          <w:szCs w:val="24"/>
        </w:rPr>
        <w:t xml:space="preserve">, </w:t>
      </w:r>
      <w:r w:rsidRPr="0005152D">
        <w:rPr>
          <w:rFonts w:cs="Times New Roman"/>
          <w:i/>
          <w:iCs/>
          <w:noProof/>
          <w:szCs w:val="24"/>
        </w:rPr>
        <w:t>27</w:t>
      </w:r>
      <w:r w:rsidRPr="0005152D">
        <w:rPr>
          <w:rFonts w:cs="Times New Roman"/>
          <w:noProof/>
          <w:szCs w:val="24"/>
        </w:rPr>
        <w:t>(3), 2259–2260. https://doi.org/10.3109/19401736.2014.984170</w:t>
      </w:r>
    </w:p>
    <w:p w14:paraId="1061C202" w14:textId="77777777" w:rsidR="006C07C2" w:rsidRPr="0005152D" w:rsidRDefault="006C07C2" w:rsidP="006C07C2">
      <w:pPr>
        <w:widowControl w:val="0"/>
        <w:autoSpaceDE w:val="0"/>
        <w:autoSpaceDN w:val="0"/>
        <w:adjustRightInd w:val="0"/>
        <w:spacing w:before="0" w:after="0"/>
        <w:ind w:left="480" w:hanging="480"/>
        <w:rPr>
          <w:rFonts w:cs="Times New Roman"/>
          <w:noProof/>
          <w:szCs w:val="24"/>
        </w:rPr>
      </w:pPr>
      <w:r w:rsidRPr="00496E32">
        <w:rPr>
          <w:rFonts w:cs="Times New Roman"/>
          <w:noProof/>
          <w:szCs w:val="24"/>
          <w:lang w:val="it-IT"/>
        </w:rPr>
        <w:t xml:space="preserve">Riaz, T., Shehzad, W., Viari, A., Pompanon, F., Taberlet, P., &amp; Coissac, E. (2011). </w:t>
      </w:r>
      <w:r w:rsidRPr="0005152D">
        <w:rPr>
          <w:rFonts w:cs="Times New Roman"/>
          <w:noProof/>
          <w:szCs w:val="24"/>
        </w:rPr>
        <w:t xml:space="preserve">EcoPrimers: Inference of new DNA barcode markers from whole genome sequence analysis. </w:t>
      </w:r>
      <w:r w:rsidRPr="0005152D">
        <w:rPr>
          <w:rFonts w:cs="Times New Roman"/>
          <w:i/>
          <w:iCs/>
          <w:noProof/>
          <w:szCs w:val="24"/>
        </w:rPr>
        <w:t>Nucleic Acids Research</w:t>
      </w:r>
      <w:r w:rsidRPr="0005152D">
        <w:rPr>
          <w:rFonts w:cs="Times New Roman"/>
          <w:noProof/>
          <w:szCs w:val="24"/>
        </w:rPr>
        <w:t>. https://doi.org/10.1093/nar/gkr732</w:t>
      </w:r>
    </w:p>
    <w:p w14:paraId="115C8692" w14:textId="77777777" w:rsidR="006C07C2" w:rsidRPr="0005152D" w:rsidRDefault="006C07C2" w:rsidP="006C07C2">
      <w:pPr>
        <w:widowControl w:val="0"/>
        <w:autoSpaceDE w:val="0"/>
        <w:autoSpaceDN w:val="0"/>
        <w:adjustRightInd w:val="0"/>
        <w:spacing w:before="0" w:after="0"/>
        <w:ind w:left="480" w:hanging="480"/>
        <w:rPr>
          <w:rFonts w:cs="Times New Roman"/>
          <w:noProof/>
          <w:szCs w:val="24"/>
        </w:rPr>
      </w:pPr>
      <w:r w:rsidRPr="0005152D">
        <w:rPr>
          <w:rFonts w:cs="Times New Roman"/>
          <w:noProof/>
          <w:szCs w:val="24"/>
        </w:rPr>
        <w:t xml:space="preserve">Valentini, A., Taberlet, P., Miaud, C., Civade, R., Herder, J., Thomsen, P. F., Bellemain, E., Besnard, A., Coissac, E., Boyer, F., Gaboriaud, C., Jean, P., Poulet, N., Roset, N., Copp, G. H., Geniez, P., Pont, D., Argillier, C., Baudoin, J. M., … Dejean, T. (2016). Next-generation monitoring of aquatic biodiversity using environmental DNA metabarcoding. </w:t>
      </w:r>
      <w:r w:rsidRPr="0005152D">
        <w:rPr>
          <w:rFonts w:cs="Times New Roman"/>
          <w:i/>
          <w:iCs/>
          <w:noProof/>
          <w:szCs w:val="24"/>
        </w:rPr>
        <w:t>Molecular Ecology</w:t>
      </w:r>
      <w:r w:rsidRPr="0005152D">
        <w:rPr>
          <w:rFonts w:cs="Times New Roman"/>
          <w:noProof/>
          <w:szCs w:val="24"/>
        </w:rPr>
        <w:t>. https://doi.org/10.1111/mec.13428</w:t>
      </w:r>
    </w:p>
    <w:p w14:paraId="25A3393A" w14:textId="77777777" w:rsidR="006C07C2" w:rsidRPr="0005152D" w:rsidRDefault="006C07C2" w:rsidP="006C07C2">
      <w:pPr>
        <w:widowControl w:val="0"/>
        <w:autoSpaceDE w:val="0"/>
        <w:autoSpaceDN w:val="0"/>
        <w:adjustRightInd w:val="0"/>
        <w:spacing w:before="0" w:after="0"/>
        <w:ind w:left="480" w:hanging="480"/>
        <w:rPr>
          <w:rFonts w:cs="Times New Roman"/>
          <w:noProof/>
        </w:rPr>
      </w:pPr>
      <w:r w:rsidRPr="0005152D">
        <w:rPr>
          <w:rFonts w:cs="Times New Roman"/>
          <w:noProof/>
          <w:szCs w:val="24"/>
        </w:rPr>
        <w:t xml:space="preserve">Wiley, E. O. and G. D. J. (2010). </w:t>
      </w:r>
      <w:r w:rsidRPr="0005152D">
        <w:rPr>
          <w:rFonts w:cs="Times New Roman"/>
          <w:i/>
          <w:iCs/>
          <w:noProof/>
          <w:szCs w:val="24"/>
        </w:rPr>
        <w:t>A teleost classification based on monophyletic groups</w:t>
      </w:r>
      <w:r w:rsidRPr="0005152D">
        <w:rPr>
          <w:rFonts w:cs="Times New Roman"/>
          <w:noProof/>
          <w:szCs w:val="24"/>
        </w:rPr>
        <w:t>. https://www.researchgate.net/publication/259298619_A_teleost_classification_based_on_monophyletic_groups</w:t>
      </w:r>
    </w:p>
    <w:p w14:paraId="7E4C2A3D" w14:textId="31CEFC6D" w:rsidR="00C310B1" w:rsidRPr="0005152D" w:rsidRDefault="006C07C2" w:rsidP="00C310B1">
      <w:pPr>
        <w:pStyle w:val="Sinespaciado"/>
      </w:pPr>
      <w:r w:rsidRPr="0005152D">
        <w:fldChar w:fldCharType="end"/>
      </w:r>
    </w:p>
    <w:p w14:paraId="72EB9688" w14:textId="52FAD38B" w:rsidR="00C310B1" w:rsidRPr="0005152D" w:rsidRDefault="00C310B1" w:rsidP="00C310B1">
      <w:pPr>
        <w:pStyle w:val="Sinespaciado"/>
      </w:pPr>
    </w:p>
    <w:p w14:paraId="7B926A50" w14:textId="3B0571B4" w:rsidR="00C310B1" w:rsidRPr="0005152D" w:rsidRDefault="00C310B1" w:rsidP="00C310B1">
      <w:pPr>
        <w:pStyle w:val="Sinespaciado"/>
      </w:pPr>
    </w:p>
    <w:p w14:paraId="5AE7DCEE" w14:textId="0C138ECD" w:rsidR="00C310B1" w:rsidRPr="0005152D" w:rsidRDefault="00C310B1" w:rsidP="00C310B1">
      <w:pPr>
        <w:pStyle w:val="Sinespaciado"/>
      </w:pPr>
    </w:p>
    <w:p w14:paraId="6559F702" w14:textId="4765EBD5" w:rsidR="00C310B1" w:rsidRPr="0005152D" w:rsidRDefault="00C310B1" w:rsidP="00C310B1">
      <w:pPr>
        <w:pStyle w:val="Sinespaciado"/>
      </w:pPr>
    </w:p>
    <w:p w14:paraId="2C1517A2" w14:textId="40385FBE" w:rsidR="00C310B1" w:rsidRPr="0005152D" w:rsidRDefault="00C310B1" w:rsidP="00C310B1">
      <w:pPr>
        <w:pStyle w:val="Sinespaciado"/>
      </w:pPr>
    </w:p>
    <w:p w14:paraId="4DBDD736" w14:textId="06F60EA2" w:rsidR="00C310B1" w:rsidRPr="0005152D" w:rsidRDefault="00C310B1" w:rsidP="00C310B1">
      <w:pPr>
        <w:pStyle w:val="Sinespaciado"/>
      </w:pPr>
    </w:p>
    <w:p w14:paraId="289C126D" w14:textId="067BB492" w:rsidR="00C310B1" w:rsidRPr="0005152D" w:rsidRDefault="00C310B1" w:rsidP="00C310B1">
      <w:pPr>
        <w:pStyle w:val="Sinespaciado"/>
      </w:pPr>
    </w:p>
    <w:p w14:paraId="1B3A5DA9" w14:textId="5B5B6185" w:rsidR="00412F36" w:rsidRPr="0005152D" w:rsidRDefault="00412F36" w:rsidP="00C310B1">
      <w:pPr>
        <w:pStyle w:val="Sinespaciado"/>
      </w:pPr>
      <w:bookmarkStart w:id="4" w:name="_GoBack"/>
      <w:bookmarkEnd w:id="4"/>
    </w:p>
    <w:p w14:paraId="6066FD9B" w14:textId="6A1C1426" w:rsidR="00C310B1" w:rsidRPr="0005152D" w:rsidRDefault="00C310B1" w:rsidP="00C310B1">
      <w:pPr>
        <w:pStyle w:val="Sinespaciado"/>
      </w:pPr>
    </w:p>
    <w:p w14:paraId="523DE4C6" w14:textId="2B7E5A25" w:rsidR="00C310B1" w:rsidRPr="0005152D" w:rsidRDefault="00C310B1" w:rsidP="00C310B1">
      <w:pPr>
        <w:pStyle w:val="Sinespaciado"/>
      </w:pPr>
    </w:p>
    <w:p w14:paraId="29550B98" w14:textId="3EAA8B01" w:rsidR="00C310B1" w:rsidRPr="0005152D" w:rsidRDefault="00C310B1" w:rsidP="00C310B1">
      <w:pPr>
        <w:pStyle w:val="Sinespaciado"/>
      </w:pPr>
    </w:p>
    <w:p w14:paraId="2FA37577" w14:textId="2CDE1060" w:rsidR="00C310B1" w:rsidRPr="0005152D" w:rsidRDefault="00C310B1" w:rsidP="00C310B1">
      <w:pPr>
        <w:pStyle w:val="Sinespaciado"/>
      </w:pPr>
    </w:p>
    <w:p w14:paraId="5E270AEA" w14:textId="1ADA9D42" w:rsidR="00C310B1" w:rsidRPr="0005152D" w:rsidRDefault="00C310B1" w:rsidP="00C310B1">
      <w:pPr>
        <w:pStyle w:val="Sinespaciado"/>
      </w:pPr>
    </w:p>
    <w:p w14:paraId="4FCFB62E" w14:textId="6E8CEE4E" w:rsidR="00C310B1" w:rsidRPr="0005152D" w:rsidRDefault="00C310B1" w:rsidP="00C310B1">
      <w:pPr>
        <w:pStyle w:val="Sinespaciado"/>
      </w:pPr>
    </w:p>
    <w:p w14:paraId="2F9F203F" w14:textId="06A4D8BF" w:rsidR="00C310B1" w:rsidRPr="0005152D" w:rsidRDefault="00C310B1" w:rsidP="00C310B1">
      <w:pPr>
        <w:pStyle w:val="Sinespaciado"/>
      </w:pPr>
    </w:p>
    <w:p w14:paraId="0C01D87A" w14:textId="77777777" w:rsidR="00D906A0" w:rsidRPr="0005152D" w:rsidRDefault="00D906A0" w:rsidP="00F74D40">
      <w:pPr>
        <w:spacing w:before="100" w:beforeAutospacing="1" w:after="100" w:afterAutospacing="1"/>
        <w:jc w:val="both"/>
        <w:rPr>
          <w:rFonts w:eastAsia="Times New Roman" w:cs="Times New Roman"/>
          <w:szCs w:val="24"/>
          <w:lang w:eastAsia="en-GB"/>
        </w:rPr>
      </w:pPr>
    </w:p>
    <w:p w14:paraId="58F1AED1" w14:textId="497AEE22" w:rsidR="00DE23E8" w:rsidRPr="0005152D" w:rsidRDefault="00DE23E8" w:rsidP="00654E8F">
      <w:pPr>
        <w:spacing w:before="240"/>
      </w:pPr>
    </w:p>
    <w:sectPr w:rsidR="00DE23E8" w:rsidRPr="0005152D" w:rsidSect="0093429D">
      <w:headerReference w:type="even" r:id="rId25"/>
      <w:footerReference w:type="even" r:id="rId26"/>
      <w:footerReference w:type="default" r:id="rId27"/>
      <w:headerReference w:type="first" r:id="rId2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AE97E" w14:textId="77777777" w:rsidR="000D4465" w:rsidRDefault="000D4465" w:rsidP="00117666">
      <w:pPr>
        <w:spacing w:after="0"/>
      </w:pPr>
      <w:r>
        <w:separator/>
      </w:r>
    </w:p>
  </w:endnote>
  <w:endnote w:type="continuationSeparator" w:id="0">
    <w:p w14:paraId="751DCE15" w14:textId="77777777" w:rsidR="000D4465" w:rsidRDefault="000D4465" w:rsidP="00117666">
      <w:pPr>
        <w:spacing w:after="0"/>
      </w:pPr>
      <w:r>
        <w:continuationSeparator/>
      </w:r>
    </w:p>
  </w:endnote>
  <w:endnote w:type="continuationNotice" w:id="1">
    <w:p w14:paraId="7D0D8BCF" w14:textId="77777777" w:rsidR="000D4465" w:rsidRDefault="000D446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4AB28" w14:textId="77777777" w:rsidR="009463D3" w:rsidRPr="00577C4C" w:rsidRDefault="009463D3">
    <w:pPr>
      <w:rPr>
        <w:color w:val="C00000"/>
        <w:szCs w:val="24"/>
      </w:rPr>
    </w:pPr>
    <w:r>
      <w:rPr>
        <w:noProof/>
        <w:lang w:eastAsia="en-GB"/>
      </w:rPr>
      <mc:AlternateContent>
        <mc:Choice Requires="wps">
          <w:drawing>
            <wp:anchor distT="0" distB="0" distL="114300" distR="114300" simplePos="0" relativeHeight="251658241"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463D3" w:rsidRPr="00577C4C" w:rsidRDefault="009463D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9463D3" w:rsidRPr="00577C4C" w:rsidRDefault="009463D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2FF27" w14:textId="77777777" w:rsidR="009463D3" w:rsidRPr="00577C4C" w:rsidRDefault="009463D3">
    <w:pPr>
      <w:rPr>
        <w:b/>
        <w:sz w:val="20"/>
        <w:szCs w:val="24"/>
      </w:rPr>
    </w:pPr>
    <w:r>
      <w:rPr>
        <w:noProof/>
        <w:lang w:eastAsia="en-GB"/>
      </w:rPr>
      <mc:AlternateContent>
        <mc:Choice Requires="wps">
          <w:drawing>
            <wp:anchor distT="0" distB="0" distL="114300" distR="114300" simplePos="0" relativeHeight="251658240"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463D3" w:rsidRPr="00577C4C" w:rsidRDefault="009463D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9463D3" w:rsidRPr="00577C4C" w:rsidRDefault="009463D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8C87B" w14:textId="77777777" w:rsidR="000D4465" w:rsidRDefault="000D4465" w:rsidP="00117666">
      <w:pPr>
        <w:spacing w:after="0"/>
      </w:pPr>
      <w:r>
        <w:separator/>
      </w:r>
    </w:p>
  </w:footnote>
  <w:footnote w:type="continuationSeparator" w:id="0">
    <w:p w14:paraId="6170CBB0" w14:textId="77777777" w:rsidR="000D4465" w:rsidRDefault="000D4465" w:rsidP="00117666">
      <w:pPr>
        <w:spacing w:after="0"/>
      </w:pPr>
      <w:r>
        <w:continuationSeparator/>
      </w:r>
    </w:p>
  </w:footnote>
  <w:footnote w:type="continuationNotice" w:id="1">
    <w:p w14:paraId="0B67ECC4" w14:textId="77777777" w:rsidR="000D4465" w:rsidRDefault="000D446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1EDBA" w14:textId="5FCC566B" w:rsidR="009463D3" w:rsidRPr="00E23393" w:rsidRDefault="009463D3">
    <w:pPr>
      <w:rPr>
        <w:rFonts w:cs="Times New Roman"/>
        <w:lang w:val="es-CO"/>
      </w:rPr>
    </w:pPr>
    <w:r w:rsidRPr="00E23393">
      <w:rPr>
        <w:rFonts w:cs="Times New Roman"/>
      </w:rPr>
      <w:ptab w:relativeTo="margin" w:alignment="center" w:leader="none"/>
    </w:r>
    <w:r w:rsidRPr="00E23393">
      <w:rPr>
        <w:rFonts w:cs="Times New Roman"/>
      </w:rPr>
      <w:ptab w:relativeTo="margin" w:alignment="right" w:leader="none"/>
    </w:r>
    <w:r w:rsidRPr="00E23393">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11A5B" w14:textId="5794DD18" w:rsidR="009463D3" w:rsidRDefault="009463D3"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866768"/>
    <w:multiLevelType w:val="multilevel"/>
    <w:tmpl w:val="97447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245B32"/>
    <w:multiLevelType w:val="multilevel"/>
    <w:tmpl w:val="35541E0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0601A"/>
    <w:multiLevelType w:val="multilevel"/>
    <w:tmpl w:val="2D740DBE"/>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5FF53D2"/>
    <w:multiLevelType w:val="multilevel"/>
    <w:tmpl w:val="35541E0A"/>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D15D5F"/>
    <w:multiLevelType w:val="multilevel"/>
    <w:tmpl w:val="35541E0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F933F6"/>
    <w:multiLevelType w:val="hybridMultilevel"/>
    <w:tmpl w:val="4C302B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13C0C7C"/>
    <w:multiLevelType w:val="hybridMultilevel"/>
    <w:tmpl w:val="671E67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CE364ED"/>
    <w:multiLevelType w:val="multilevel"/>
    <w:tmpl w:val="5A7E0150"/>
    <w:lvl w:ilvl="0">
      <w:start w:val="3"/>
      <w:numFmt w:val="decimal"/>
      <w:lvlText w:val="%1"/>
      <w:lvlJc w:val="left"/>
      <w:pPr>
        <w:ind w:left="480" w:hanging="480"/>
      </w:pPr>
      <w:rPr>
        <w:rFonts w:hint="default"/>
        <w:b/>
      </w:rPr>
    </w:lvl>
    <w:lvl w:ilvl="1">
      <w:start w:val="7"/>
      <w:numFmt w:val="decimal"/>
      <w:lvlText w:val="%1.%2"/>
      <w:lvlJc w:val="left"/>
      <w:pPr>
        <w:ind w:left="660" w:hanging="48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1" w15:restartNumberingAfterBreak="0">
    <w:nsid w:val="5426094E"/>
    <w:multiLevelType w:val="multilevel"/>
    <w:tmpl w:val="A93CD38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755B14"/>
    <w:multiLevelType w:val="hybridMultilevel"/>
    <w:tmpl w:val="96AE0872"/>
    <w:lvl w:ilvl="0" w:tplc="74FC587E">
      <w:start w:val="1"/>
      <w:numFmt w:val="decimal"/>
      <w:lvlText w:val="%1."/>
      <w:lvlJc w:val="left"/>
      <w:pPr>
        <w:ind w:left="1020" w:hanging="360"/>
      </w:pPr>
    </w:lvl>
    <w:lvl w:ilvl="1" w:tplc="75640A4E">
      <w:start w:val="1"/>
      <w:numFmt w:val="decimal"/>
      <w:lvlText w:val="%2."/>
      <w:lvlJc w:val="left"/>
      <w:pPr>
        <w:ind w:left="1020" w:hanging="360"/>
      </w:pPr>
    </w:lvl>
    <w:lvl w:ilvl="2" w:tplc="BE2ADAB0">
      <w:start w:val="1"/>
      <w:numFmt w:val="decimal"/>
      <w:lvlText w:val="%3."/>
      <w:lvlJc w:val="left"/>
      <w:pPr>
        <w:ind w:left="1020" w:hanging="360"/>
      </w:pPr>
    </w:lvl>
    <w:lvl w:ilvl="3" w:tplc="36C6D8B0">
      <w:start w:val="1"/>
      <w:numFmt w:val="decimal"/>
      <w:lvlText w:val="%4."/>
      <w:lvlJc w:val="left"/>
      <w:pPr>
        <w:ind w:left="1020" w:hanging="360"/>
      </w:pPr>
    </w:lvl>
    <w:lvl w:ilvl="4" w:tplc="80108B60">
      <w:start w:val="1"/>
      <w:numFmt w:val="decimal"/>
      <w:lvlText w:val="%5."/>
      <w:lvlJc w:val="left"/>
      <w:pPr>
        <w:ind w:left="1020" w:hanging="360"/>
      </w:pPr>
    </w:lvl>
    <w:lvl w:ilvl="5" w:tplc="579A2A94">
      <w:start w:val="1"/>
      <w:numFmt w:val="decimal"/>
      <w:lvlText w:val="%6."/>
      <w:lvlJc w:val="left"/>
      <w:pPr>
        <w:ind w:left="1020" w:hanging="360"/>
      </w:pPr>
    </w:lvl>
    <w:lvl w:ilvl="6" w:tplc="D9180B8C">
      <w:start w:val="1"/>
      <w:numFmt w:val="decimal"/>
      <w:lvlText w:val="%7."/>
      <w:lvlJc w:val="left"/>
      <w:pPr>
        <w:ind w:left="1020" w:hanging="360"/>
      </w:pPr>
    </w:lvl>
    <w:lvl w:ilvl="7" w:tplc="6D920B3A">
      <w:start w:val="1"/>
      <w:numFmt w:val="decimal"/>
      <w:lvlText w:val="%8."/>
      <w:lvlJc w:val="left"/>
      <w:pPr>
        <w:ind w:left="1020" w:hanging="360"/>
      </w:pPr>
    </w:lvl>
    <w:lvl w:ilvl="8" w:tplc="28827BC6">
      <w:start w:val="1"/>
      <w:numFmt w:val="decimal"/>
      <w:lvlText w:val="%9."/>
      <w:lvlJc w:val="left"/>
      <w:pPr>
        <w:ind w:left="1020" w:hanging="360"/>
      </w:pPr>
    </w:lvl>
  </w:abstractNum>
  <w:abstractNum w:abstractNumId="14" w15:restartNumberingAfterBreak="0">
    <w:nsid w:val="654C6543"/>
    <w:multiLevelType w:val="hybridMultilevel"/>
    <w:tmpl w:val="20A6DE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7" w15:restartNumberingAfterBreak="0">
    <w:nsid w:val="7DBC6F29"/>
    <w:multiLevelType w:val="multilevel"/>
    <w:tmpl w:val="C6A8CCE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12"/>
  </w:num>
  <w:num w:numId="3">
    <w:abstractNumId w:val="3"/>
  </w:num>
  <w:num w:numId="4">
    <w:abstractNumId w:val="1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10"/>
  </w:num>
  <w:num w:numId="21">
    <w:abstractNumId w:val="8"/>
  </w:num>
  <w:num w:numId="22">
    <w:abstractNumId w:val="11"/>
  </w:num>
  <w:num w:numId="23">
    <w:abstractNumId w:val="9"/>
  </w:num>
  <w:num w:numId="24">
    <w:abstractNumId w:val="14"/>
  </w:num>
  <w:num w:numId="25">
    <w:abstractNumId w:val="17"/>
    <w:lvlOverride w:ilvl="0">
      <w:lvl w:ilvl="0">
        <w:start w:val="1"/>
        <w:numFmt w:val="decimal"/>
        <w:lvlText w:val="%1"/>
        <w:lvlJc w:val="left"/>
        <w:pPr>
          <w:tabs>
            <w:tab w:val="num" w:pos="567"/>
          </w:tabs>
          <w:ind w:left="567" w:hanging="567"/>
        </w:pPr>
        <w:rPr>
          <w:rFonts w:hint="default"/>
          <w:b/>
          <w:bCs/>
        </w:rPr>
      </w:lvl>
    </w:lvlOverride>
  </w:num>
  <w:num w:numId="26">
    <w:abstractNumId w:val="17"/>
  </w:num>
  <w:num w:numId="27">
    <w:abstractNumId w:val="1"/>
  </w:num>
  <w:num w:numId="28">
    <w:abstractNumId w:val="2"/>
  </w:num>
  <w:num w:numId="29">
    <w:abstractNumId w:val="7"/>
  </w:num>
  <w:num w:numId="30">
    <w:abstractNumId w:val="6"/>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2C31"/>
    <w:rsid w:val="00003E1E"/>
    <w:rsid w:val="0001436A"/>
    <w:rsid w:val="00034304"/>
    <w:rsid w:val="00035434"/>
    <w:rsid w:val="0003795B"/>
    <w:rsid w:val="00043331"/>
    <w:rsid w:val="00047455"/>
    <w:rsid w:val="0005152D"/>
    <w:rsid w:val="00052A14"/>
    <w:rsid w:val="00060BBB"/>
    <w:rsid w:val="00070E66"/>
    <w:rsid w:val="00077D53"/>
    <w:rsid w:val="0008188F"/>
    <w:rsid w:val="00087AF3"/>
    <w:rsid w:val="00096958"/>
    <w:rsid w:val="000A0974"/>
    <w:rsid w:val="000A6B25"/>
    <w:rsid w:val="000A7F35"/>
    <w:rsid w:val="000B612B"/>
    <w:rsid w:val="000B6CD5"/>
    <w:rsid w:val="000D0475"/>
    <w:rsid w:val="000D2D06"/>
    <w:rsid w:val="000D4465"/>
    <w:rsid w:val="000E0000"/>
    <w:rsid w:val="000E4446"/>
    <w:rsid w:val="000F732F"/>
    <w:rsid w:val="00105FD9"/>
    <w:rsid w:val="00112E09"/>
    <w:rsid w:val="00117666"/>
    <w:rsid w:val="00117CA6"/>
    <w:rsid w:val="00120AA4"/>
    <w:rsid w:val="001243AE"/>
    <w:rsid w:val="00126A23"/>
    <w:rsid w:val="001333B1"/>
    <w:rsid w:val="001478C1"/>
    <w:rsid w:val="00154491"/>
    <w:rsid w:val="001549D3"/>
    <w:rsid w:val="00160065"/>
    <w:rsid w:val="00177D84"/>
    <w:rsid w:val="00192264"/>
    <w:rsid w:val="00197F22"/>
    <w:rsid w:val="001A6044"/>
    <w:rsid w:val="001B56D5"/>
    <w:rsid w:val="001D7FD2"/>
    <w:rsid w:val="001E2AB1"/>
    <w:rsid w:val="00203AD1"/>
    <w:rsid w:val="002130BA"/>
    <w:rsid w:val="00220061"/>
    <w:rsid w:val="00246728"/>
    <w:rsid w:val="0024750A"/>
    <w:rsid w:val="00267D18"/>
    <w:rsid w:val="00286563"/>
    <w:rsid w:val="002868E2"/>
    <w:rsid w:val="002869C3"/>
    <w:rsid w:val="00292274"/>
    <w:rsid w:val="002936E4"/>
    <w:rsid w:val="00294FDF"/>
    <w:rsid w:val="002958A6"/>
    <w:rsid w:val="002960AB"/>
    <w:rsid w:val="0029623E"/>
    <w:rsid w:val="002A13BC"/>
    <w:rsid w:val="002A46C7"/>
    <w:rsid w:val="002A5418"/>
    <w:rsid w:val="002B2091"/>
    <w:rsid w:val="002B30F2"/>
    <w:rsid w:val="002B4A57"/>
    <w:rsid w:val="002C058E"/>
    <w:rsid w:val="002C74CA"/>
    <w:rsid w:val="002D53F2"/>
    <w:rsid w:val="002D5457"/>
    <w:rsid w:val="003055EF"/>
    <w:rsid w:val="00350D67"/>
    <w:rsid w:val="003544FB"/>
    <w:rsid w:val="00354E74"/>
    <w:rsid w:val="003643EA"/>
    <w:rsid w:val="00384293"/>
    <w:rsid w:val="0039458E"/>
    <w:rsid w:val="003A2AF8"/>
    <w:rsid w:val="003A4223"/>
    <w:rsid w:val="003B1512"/>
    <w:rsid w:val="003D2399"/>
    <w:rsid w:val="003D2EED"/>
    <w:rsid w:val="003D2F2D"/>
    <w:rsid w:val="003D3A01"/>
    <w:rsid w:val="003D47B7"/>
    <w:rsid w:val="003D52B3"/>
    <w:rsid w:val="003D5C0C"/>
    <w:rsid w:val="003D5F8D"/>
    <w:rsid w:val="003E681F"/>
    <w:rsid w:val="003F6AD1"/>
    <w:rsid w:val="00401590"/>
    <w:rsid w:val="00402F95"/>
    <w:rsid w:val="00412F36"/>
    <w:rsid w:val="00447801"/>
    <w:rsid w:val="00450E60"/>
    <w:rsid w:val="00452E9C"/>
    <w:rsid w:val="00460CBD"/>
    <w:rsid w:val="00464D9E"/>
    <w:rsid w:val="004735C8"/>
    <w:rsid w:val="00476E43"/>
    <w:rsid w:val="00483E11"/>
    <w:rsid w:val="004961FF"/>
    <w:rsid w:val="00496E32"/>
    <w:rsid w:val="004976C7"/>
    <w:rsid w:val="004B0A32"/>
    <w:rsid w:val="004B4333"/>
    <w:rsid w:val="004D2B42"/>
    <w:rsid w:val="004D39EC"/>
    <w:rsid w:val="004D6593"/>
    <w:rsid w:val="004E6343"/>
    <w:rsid w:val="004F268C"/>
    <w:rsid w:val="0050126E"/>
    <w:rsid w:val="0050671D"/>
    <w:rsid w:val="005160B6"/>
    <w:rsid w:val="005161B2"/>
    <w:rsid w:val="005178D8"/>
    <w:rsid w:val="00517A89"/>
    <w:rsid w:val="005250F2"/>
    <w:rsid w:val="00536760"/>
    <w:rsid w:val="00547689"/>
    <w:rsid w:val="00550E68"/>
    <w:rsid w:val="00552C3E"/>
    <w:rsid w:val="00556784"/>
    <w:rsid w:val="00593EEA"/>
    <w:rsid w:val="00596DAA"/>
    <w:rsid w:val="005A317E"/>
    <w:rsid w:val="005A5EEE"/>
    <w:rsid w:val="005C02BF"/>
    <w:rsid w:val="005D245D"/>
    <w:rsid w:val="005D4E2B"/>
    <w:rsid w:val="005E1E68"/>
    <w:rsid w:val="005E51C7"/>
    <w:rsid w:val="006024F2"/>
    <w:rsid w:val="00606279"/>
    <w:rsid w:val="00606F4A"/>
    <w:rsid w:val="006122E8"/>
    <w:rsid w:val="00614F95"/>
    <w:rsid w:val="00616C67"/>
    <w:rsid w:val="00620C28"/>
    <w:rsid w:val="006330BC"/>
    <w:rsid w:val="006346C2"/>
    <w:rsid w:val="006375C7"/>
    <w:rsid w:val="00654E8F"/>
    <w:rsid w:val="00655D21"/>
    <w:rsid w:val="006572EA"/>
    <w:rsid w:val="00660D05"/>
    <w:rsid w:val="006820B1"/>
    <w:rsid w:val="00684764"/>
    <w:rsid w:val="006905F9"/>
    <w:rsid w:val="006B2929"/>
    <w:rsid w:val="006B67E1"/>
    <w:rsid w:val="006B7D14"/>
    <w:rsid w:val="006C07C2"/>
    <w:rsid w:val="006C07E9"/>
    <w:rsid w:val="006E1EA8"/>
    <w:rsid w:val="006E7758"/>
    <w:rsid w:val="007011C6"/>
    <w:rsid w:val="00701727"/>
    <w:rsid w:val="0070566C"/>
    <w:rsid w:val="007071E8"/>
    <w:rsid w:val="00707771"/>
    <w:rsid w:val="00714C50"/>
    <w:rsid w:val="00725488"/>
    <w:rsid w:val="00725A7D"/>
    <w:rsid w:val="00745543"/>
    <w:rsid w:val="007501BE"/>
    <w:rsid w:val="0075217A"/>
    <w:rsid w:val="00755784"/>
    <w:rsid w:val="007565BA"/>
    <w:rsid w:val="00756D18"/>
    <w:rsid w:val="00761761"/>
    <w:rsid w:val="007727ED"/>
    <w:rsid w:val="00774BD1"/>
    <w:rsid w:val="00777EB4"/>
    <w:rsid w:val="00790A82"/>
    <w:rsid w:val="00790BB3"/>
    <w:rsid w:val="007B6B08"/>
    <w:rsid w:val="007C1098"/>
    <w:rsid w:val="007C1BE5"/>
    <w:rsid w:val="007C206C"/>
    <w:rsid w:val="007D0A73"/>
    <w:rsid w:val="007D228E"/>
    <w:rsid w:val="00802CA5"/>
    <w:rsid w:val="00803D24"/>
    <w:rsid w:val="00805538"/>
    <w:rsid w:val="008176A7"/>
    <w:rsid w:val="00817DD6"/>
    <w:rsid w:val="008244A7"/>
    <w:rsid w:val="0082630C"/>
    <w:rsid w:val="00845AF3"/>
    <w:rsid w:val="0085181F"/>
    <w:rsid w:val="00851E04"/>
    <w:rsid w:val="008562C0"/>
    <w:rsid w:val="00873DE4"/>
    <w:rsid w:val="00874706"/>
    <w:rsid w:val="008758F3"/>
    <w:rsid w:val="0088419C"/>
    <w:rsid w:val="00884B21"/>
    <w:rsid w:val="00885156"/>
    <w:rsid w:val="00891A8D"/>
    <w:rsid w:val="0089362C"/>
    <w:rsid w:val="008B1C71"/>
    <w:rsid w:val="008B52A8"/>
    <w:rsid w:val="008C08FC"/>
    <w:rsid w:val="008C1D97"/>
    <w:rsid w:val="008D6E91"/>
    <w:rsid w:val="008E6139"/>
    <w:rsid w:val="008F532D"/>
    <w:rsid w:val="00900E33"/>
    <w:rsid w:val="00901753"/>
    <w:rsid w:val="009044C0"/>
    <w:rsid w:val="00905F9B"/>
    <w:rsid w:val="009151AA"/>
    <w:rsid w:val="00925CC3"/>
    <w:rsid w:val="0093429D"/>
    <w:rsid w:val="0094247B"/>
    <w:rsid w:val="00943573"/>
    <w:rsid w:val="009463D3"/>
    <w:rsid w:val="00946D71"/>
    <w:rsid w:val="00950F44"/>
    <w:rsid w:val="0095317D"/>
    <w:rsid w:val="00960D85"/>
    <w:rsid w:val="00970172"/>
    <w:rsid w:val="00970F7D"/>
    <w:rsid w:val="00973603"/>
    <w:rsid w:val="009871F7"/>
    <w:rsid w:val="00994A3D"/>
    <w:rsid w:val="009A0187"/>
    <w:rsid w:val="009B29C9"/>
    <w:rsid w:val="009C2B12"/>
    <w:rsid w:val="009C45AC"/>
    <w:rsid w:val="009C70F3"/>
    <w:rsid w:val="009C7FB5"/>
    <w:rsid w:val="009D07D6"/>
    <w:rsid w:val="009F3512"/>
    <w:rsid w:val="009F7C4A"/>
    <w:rsid w:val="00A15839"/>
    <w:rsid w:val="00A174D9"/>
    <w:rsid w:val="00A220B4"/>
    <w:rsid w:val="00A24E3C"/>
    <w:rsid w:val="00A35DAA"/>
    <w:rsid w:val="00A3629D"/>
    <w:rsid w:val="00A37255"/>
    <w:rsid w:val="00A46407"/>
    <w:rsid w:val="00A569CD"/>
    <w:rsid w:val="00AA60D6"/>
    <w:rsid w:val="00AA6BDD"/>
    <w:rsid w:val="00AB6715"/>
    <w:rsid w:val="00AC30DD"/>
    <w:rsid w:val="00AC540E"/>
    <w:rsid w:val="00AD36B7"/>
    <w:rsid w:val="00AD5ABA"/>
    <w:rsid w:val="00AE2110"/>
    <w:rsid w:val="00AE5BCC"/>
    <w:rsid w:val="00AF3F3B"/>
    <w:rsid w:val="00AF4B55"/>
    <w:rsid w:val="00AF69EB"/>
    <w:rsid w:val="00B01922"/>
    <w:rsid w:val="00B1671E"/>
    <w:rsid w:val="00B25EB8"/>
    <w:rsid w:val="00B30DDF"/>
    <w:rsid w:val="00B354E1"/>
    <w:rsid w:val="00B3778D"/>
    <w:rsid w:val="00B37F4D"/>
    <w:rsid w:val="00B41BB3"/>
    <w:rsid w:val="00B9349E"/>
    <w:rsid w:val="00B9692D"/>
    <w:rsid w:val="00BB1CC7"/>
    <w:rsid w:val="00BB747D"/>
    <w:rsid w:val="00BC0C34"/>
    <w:rsid w:val="00BC310C"/>
    <w:rsid w:val="00C1636F"/>
    <w:rsid w:val="00C17736"/>
    <w:rsid w:val="00C310B1"/>
    <w:rsid w:val="00C45F2F"/>
    <w:rsid w:val="00C52A7B"/>
    <w:rsid w:val="00C56BAF"/>
    <w:rsid w:val="00C6562C"/>
    <w:rsid w:val="00C679AA"/>
    <w:rsid w:val="00C70C27"/>
    <w:rsid w:val="00C742D2"/>
    <w:rsid w:val="00C75972"/>
    <w:rsid w:val="00C86089"/>
    <w:rsid w:val="00C9442F"/>
    <w:rsid w:val="00CA5775"/>
    <w:rsid w:val="00CB413C"/>
    <w:rsid w:val="00CC0A3A"/>
    <w:rsid w:val="00CC4F9D"/>
    <w:rsid w:val="00CD066B"/>
    <w:rsid w:val="00CD36DA"/>
    <w:rsid w:val="00CD4EC3"/>
    <w:rsid w:val="00CE4FEE"/>
    <w:rsid w:val="00CF74D5"/>
    <w:rsid w:val="00D238AC"/>
    <w:rsid w:val="00D34633"/>
    <w:rsid w:val="00D5605E"/>
    <w:rsid w:val="00D60B48"/>
    <w:rsid w:val="00D63BEF"/>
    <w:rsid w:val="00D906A0"/>
    <w:rsid w:val="00D931D7"/>
    <w:rsid w:val="00DA67B6"/>
    <w:rsid w:val="00DB1AC1"/>
    <w:rsid w:val="00DB59C3"/>
    <w:rsid w:val="00DB7060"/>
    <w:rsid w:val="00DC1939"/>
    <w:rsid w:val="00DC259A"/>
    <w:rsid w:val="00DC4EB4"/>
    <w:rsid w:val="00DD750B"/>
    <w:rsid w:val="00DE23E8"/>
    <w:rsid w:val="00E00E2D"/>
    <w:rsid w:val="00E23393"/>
    <w:rsid w:val="00E34CF7"/>
    <w:rsid w:val="00E3776A"/>
    <w:rsid w:val="00E52377"/>
    <w:rsid w:val="00E54FD9"/>
    <w:rsid w:val="00E64E17"/>
    <w:rsid w:val="00E66A5B"/>
    <w:rsid w:val="00E866C9"/>
    <w:rsid w:val="00E97141"/>
    <w:rsid w:val="00EA0AF1"/>
    <w:rsid w:val="00EA3D3C"/>
    <w:rsid w:val="00EC1ED4"/>
    <w:rsid w:val="00EE0619"/>
    <w:rsid w:val="00EE6BC9"/>
    <w:rsid w:val="00EF73A2"/>
    <w:rsid w:val="00F03AD5"/>
    <w:rsid w:val="00F23A7C"/>
    <w:rsid w:val="00F31A2A"/>
    <w:rsid w:val="00F46900"/>
    <w:rsid w:val="00F5660F"/>
    <w:rsid w:val="00F605C0"/>
    <w:rsid w:val="00F61D89"/>
    <w:rsid w:val="00F6463B"/>
    <w:rsid w:val="00F74D40"/>
    <w:rsid w:val="00F86337"/>
    <w:rsid w:val="00FB296F"/>
    <w:rsid w:val="00FC2645"/>
    <w:rsid w:val="00FC27BC"/>
    <w:rsid w:val="00FF24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C726503A-2E15-4E1B-848B-79D064EBE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0"/>
      </w:numPr>
      <w:spacing w:before="240"/>
      <w:contextualSpacing w:val="0"/>
      <w:outlineLvl w:val="0"/>
    </w:pPr>
    <w:rPr>
      <w:b/>
    </w:rPr>
  </w:style>
  <w:style w:type="paragraph" w:styleId="Ttulo2">
    <w:name w:val="heading 2"/>
    <w:basedOn w:val="Ttulo1"/>
    <w:next w:val="Normal"/>
    <w:link w:val="Ttulo2Car"/>
    <w:uiPriority w:val="2"/>
    <w:qFormat/>
    <w:rsid w:val="00AB6715"/>
    <w:pPr>
      <w:spacing w:after="200"/>
      <w:outlineLvl w:val="1"/>
    </w:pPr>
  </w:style>
  <w:style w:type="paragraph" w:styleId="Ttulo3">
    <w:name w:val="heading 3"/>
    <w:basedOn w:val="Normal"/>
    <w:next w:val="Normal"/>
    <w:link w:val="Ttulo3Car"/>
    <w:uiPriority w:val="2"/>
    <w:qFormat/>
    <w:rsid w:val="00AB6715"/>
    <w:pPr>
      <w:keepNext/>
      <w:keepLines/>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unhideWhenUsed/>
    <w:rsid w:val="00AB6715"/>
    <w:rPr>
      <w:sz w:val="20"/>
      <w:szCs w:val="20"/>
    </w:rPr>
  </w:style>
  <w:style w:type="character" w:customStyle="1" w:styleId="TextocomentarioCar">
    <w:name w:val="Texto comentario Car"/>
    <w:basedOn w:val="Fuentedeprrafopredeter"/>
    <w:link w:val="Textocomentario"/>
    <w:uiPriority w:val="99"/>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styleId="Revisin">
    <w:name w:val="Revision"/>
    <w:hidden/>
    <w:uiPriority w:val="99"/>
    <w:semiHidden/>
    <w:rsid w:val="00803D24"/>
    <w:pPr>
      <w:spacing w:after="0" w:line="240" w:lineRule="auto"/>
    </w:pPr>
    <w:rPr>
      <w:rFonts w:ascii="Times New Roman" w:hAnsi="Times New Roman"/>
      <w:sz w:val="24"/>
    </w:rPr>
  </w:style>
  <w:style w:type="character" w:customStyle="1" w:styleId="jlqj4b">
    <w:name w:val="jlqj4b"/>
    <w:basedOn w:val="Fuentedeprrafopredeter"/>
    <w:rsid w:val="00384293"/>
  </w:style>
  <w:style w:type="table" w:styleId="Tablaconcuadrculaclara">
    <w:name w:val="Grid Table Light"/>
    <w:basedOn w:val="Tablanormal"/>
    <w:uiPriority w:val="40"/>
    <w:rsid w:val="009F7C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odelmarcadordeposicin">
    <w:name w:val="Placeholder Text"/>
    <w:basedOn w:val="Fuentedeprrafopredeter"/>
    <w:uiPriority w:val="99"/>
    <w:semiHidden/>
    <w:rsid w:val="0005152D"/>
    <w:rPr>
      <w:color w:val="808080"/>
    </w:rPr>
  </w:style>
  <w:style w:type="character" w:customStyle="1" w:styleId="--l">
    <w:name w:val="--l"/>
    <w:basedOn w:val="Fuentedeprrafopredeter"/>
    <w:rsid w:val="0005152D"/>
  </w:style>
  <w:style w:type="character" w:customStyle="1" w:styleId="apple-converted-space">
    <w:name w:val="apple-converted-space"/>
    <w:basedOn w:val="Fuentedeprrafopredeter"/>
    <w:rsid w:val="002D53F2"/>
  </w:style>
  <w:style w:type="character" w:styleId="Mencinsinresolver">
    <w:name w:val="Unresolved Mention"/>
    <w:basedOn w:val="Fuentedeprrafopredeter"/>
    <w:uiPriority w:val="99"/>
    <w:semiHidden/>
    <w:unhideWhenUsed/>
    <w:rsid w:val="002D53F2"/>
    <w:rPr>
      <w:color w:val="605E5C"/>
      <w:shd w:val="clear" w:color="auto" w:fill="E1DFDD"/>
    </w:rPr>
  </w:style>
  <w:style w:type="paragraph" w:customStyle="1" w:styleId="msonormal0">
    <w:name w:val="msonormal"/>
    <w:basedOn w:val="Normal"/>
    <w:rsid w:val="007727ED"/>
    <w:pPr>
      <w:spacing w:before="100" w:beforeAutospacing="1" w:after="100" w:afterAutospacing="1"/>
    </w:pPr>
    <w:rPr>
      <w:rFonts w:eastAsia="Times New Roman" w:cs="Times New Roman"/>
      <w:szCs w:val="24"/>
      <w:lang w:val="es-CO" w:eastAsia="es-CO"/>
    </w:rPr>
  </w:style>
  <w:style w:type="paragraph" w:customStyle="1" w:styleId="xl65">
    <w:name w:val="xl65"/>
    <w:basedOn w:val="Normal"/>
    <w:rsid w:val="007727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63496">
      <w:bodyDiv w:val="1"/>
      <w:marLeft w:val="0"/>
      <w:marRight w:val="0"/>
      <w:marTop w:val="0"/>
      <w:marBottom w:val="0"/>
      <w:divBdr>
        <w:top w:val="none" w:sz="0" w:space="0" w:color="auto"/>
        <w:left w:val="none" w:sz="0" w:space="0" w:color="auto"/>
        <w:bottom w:val="none" w:sz="0" w:space="0" w:color="auto"/>
        <w:right w:val="none" w:sz="0" w:space="0" w:color="auto"/>
      </w:divBdr>
    </w:div>
    <w:div w:id="148331153">
      <w:bodyDiv w:val="1"/>
      <w:marLeft w:val="0"/>
      <w:marRight w:val="0"/>
      <w:marTop w:val="0"/>
      <w:marBottom w:val="0"/>
      <w:divBdr>
        <w:top w:val="none" w:sz="0" w:space="0" w:color="auto"/>
        <w:left w:val="none" w:sz="0" w:space="0" w:color="auto"/>
        <w:bottom w:val="none" w:sz="0" w:space="0" w:color="auto"/>
        <w:right w:val="none" w:sz="0" w:space="0" w:color="auto"/>
      </w:divBdr>
    </w:div>
    <w:div w:id="315644661">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78210988">
      <w:bodyDiv w:val="1"/>
      <w:marLeft w:val="0"/>
      <w:marRight w:val="0"/>
      <w:marTop w:val="0"/>
      <w:marBottom w:val="0"/>
      <w:divBdr>
        <w:top w:val="none" w:sz="0" w:space="0" w:color="auto"/>
        <w:left w:val="none" w:sz="0" w:space="0" w:color="auto"/>
        <w:bottom w:val="none" w:sz="0" w:space="0" w:color="auto"/>
        <w:right w:val="none" w:sz="0" w:space="0" w:color="auto"/>
      </w:divBdr>
    </w:div>
    <w:div w:id="555894756">
      <w:bodyDiv w:val="1"/>
      <w:marLeft w:val="0"/>
      <w:marRight w:val="0"/>
      <w:marTop w:val="0"/>
      <w:marBottom w:val="0"/>
      <w:divBdr>
        <w:top w:val="none" w:sz="0" w:space="0" w:color="auto"/>
        <w:left w:val="none" w:sz="0" w:space="0" w:color="auto"/>
        <w:bottom w:val="none" w:sz="0" w:space="0" w:color="auto"/>
        <w:right w:val="none" w:sz="0" w:space="0" w:color="auto"/>
      </w:divBdr>
    </w:div>
    <w:div w:id="625550534">
      <w:bodyDiv w:val="1"/>
      <w:marLeft w:val="0"/>
      <w:marRight w:val="0"/>
      <w:marTop w:val="0"/>
      <w:marBottom w:val="0"/>
      <w:divBdr>
        <w:top w:val="none" w:sz="0" w:space="0" w:color="auto"/>
        <w:left w:val="none" w:sz="0" w:space="0" w:color="auto"/>
        <w:bottom w:val="none" w:sz="0" w:space="0" w:color="auto"/>
        <w:right w:val="none" w:sz="0" w:space="0" w:color="auto"/>
      </w:divBdr>
      <w:divsChild>
        <w:div w:id="343093859">
          <w:marLeft w:val="0"/>
          <w:marRight w:val="0"/>
          <w:marTop w:val="0"/>
          <w:marBottom w:val="0"/>
          <w:divBdr>
            <w:top w:val="none" w:sz="0" w:space="0" w:color="auto"/>
            <w:left w:val="none" w:sz="0" w:space="0" w:color="auto"/>
            <w:bottom w:val="none" w:sz="0" w:space="0" w:color="auto"/>
            <w:right w:val="none" w:sz="0" w:space="0" w:color="auto"/>
          </w:divBdr>
          <w:divsChild>
            <w:div w:id="1004092260">
              <w:marLeft w:val="0"/>
              <w:marRight w:val="0"/>
              <w:marTop w:val="0"/>
              <w:marBottom w:val="0"/>
              <w:divBdr>
                <w:top w:val="none" w:sz="0" w:space="0" w:color="auto"/>
                <w:left w:val="none" w:sz="0" w:space="0" w:color="auto"/>
                <w:bottom w:val="none" w:sz="0" w:space="0" w:color="auto"/>
                <w:right w:val="none" w:sz="0" w:space="0" w:color="auto"/>
              </w:divBdr>
              <w:divsChild>
                <w:div w:id="632296841">
                  <w:marLeft w:val="0"/>
                  <w:marRight w:val="0"/>
                  <w:marTop w:val="0"/>
                  <w:marBottom w:val="0"/>
                  <w:divBdr>
                    <w:top w:val="none" w:sz="0" w:space="0" w:color="auto"/>
                    <w:left w:val="none" w:sz="0" w:space="0" w:color="auto"/>
                    <w:bottom w:val="none" w:sz="0" w:space="0" w:color="auto"/>
                    <w:right w:val="none" w:sz="0" w:space="0" w:color="auto"/>
                  </w:divBdr>
                  <w:divsChild>
                    <w:div w:id="824709325">
                      <w:marLeft w:val="0"/>
                      <w:marRight w:val="0"/>
                      <w:marTop w:val="0"/>
                      <w:marBottom w:val="0"/>
                      <w:divBdr>
                        <w:top w:val="none" w:sz="0" w:space="0" w:color="auto"/>
                        <w:left w:val="none" w:sz="0" w:space="0" w:color="auto"/>
                        <w:bottom w:val="none" w:sz="0" w:space="0" w:color="auto"/>
                        <w:right w:val="none" w:sz="0" w:space="0" w:color="auto"/>
                      </w:divBdr>
                      <w:divsChild>
                        <w:div w:id="1988900258">
                          <w:marLeft w:val="0"/>
                          <w:marRight w:val="0"/>
                          <w:marTop w:val="0"/>
                          <w:marBottom w:val="0"/>
                          <w:divBdr>
                            <w:top w:val="none" w:sz="0" w:space="0" w:color="auto"/>
                            <w:left w:val="none" w:sz="0" w:space="0" w:color="auto"/>
                            <w:bottom w:val="none" w:sz="0" w:space="0" w:color="auto"/>
                            <w:right w:val="none" w:sz="0" w:space="0" w:color="auto"/>
                          </w:divBdr>
                          <w:divsChild>
                            <w:div w:id="109347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694280">
      <w:bodyDiv w:val="1"/>
      <w:marLeft w:val="0"/>
      <w:marRight w:val="0"/>
      <w:marTop w:val="0"/>
      <w:marBottom w:val="0"/>
      <w:divBdr>
        <w:top w:val="none" w:sz="0" w:space="0" w:color="auto"/>
        <w:left w:val="none" w:sz="0" w:space="0" w:color="auto"/>
        <w:bottom w:val="none" w:sz="0" w:space="0" w:color="auto"/>
        <w:right w:val="none" w:sz="0" w:space="0" w:color="auto"/>
      </w:divBdr>
    </w:div>
    <w:div w:id="845364480">
      <w:bodyDiv w:val="1"/>
      <w:marLeft w:val="0"/>
      <w:marRight w:val="0"/>
      <w:marTop w:val="0"/>
      <w:marBottom w:val="0"/>
      <w:divBdr>
        <w:top w:val="none" w:sz="0" w:space="0" w:color="auto"/>
        <w:left w:val="none" w:sz="0" w:space="0" w:color="auto"/>
        <w:bottom w:val="none" w:sz="0" w:space="0" w:color="auto"/>
        <w:right w:val="none" w:sz="0" w:space="0" w:color="auto"/>
      </w:divBdr>
    </w:div>
    <w:div w:id="890119058">
      <w:bodyDiv w:val="1"/>
      <w:marLeft w:val="0"/>
      <w:marRight w:val="0"/>
      <w:marTop w:val="0"/>
      <w:marBottom w:val="0"/>
      <w:divBdr>
        <w:top w:val="none" w:sz="0" w:space="0" w:color="auto"/>
        <w:left w:val="none" w:sz="0" w:space="0" w:color="auto"/>
        <w:bottom w:val="none" w:sz="0" w:space="0" w:color="auto"/>
        <w:right w:val="none" w:sz="0" w:space="0" w:color="auto"/>
      </w:divBdr>
    </w:div>
    <w:div w:id="1044449082">
      <w:bodyDiv w:val="1"/>
      <w:marLeft w:val="0"/>
      <w:marRight w:val="0"/>
      <w:marTop w:val="0"/>
      <w:marBottom w:val="0"/>
      <w:divBdr>
        <w:top w:val="none" w:sz="0" w:space="0" w:color="auto"/>
        <w:left w:val="none" w:sz="0" w:space="0" w:color="auto"/>
        <w:bottom w:val="none" w:sz="0" w:space="0" w:color="auto"/>
        <w:right w:val="none" w:sz="0" w:space="0" w:color="auto"/>
      </w:divBdr>
    </w:div>
    <w:div w:id="1137262381">
      <w:bodyDiv w:val="1"/>
      <w:marLeft w:val="0"/>
      <w:marRight w:val="0"/>
      <w:marTop w:val="0"/>
      <w:marBottom w:val="0"/>
      <w:divBdr>
        <w:top w:val="none" w:sz="0" w:space="0" w:color="auto"/>
        <w:left w:val="none" w:sz="0" w:space="0" w:color="auto"/>
        <w:bottom w:val="none" w:sz="0" w:space="0" w:color="auto"/>
        <w:right w:val="none" w:sz="0" w:space="0" w:color="auto"/>
      </w:divBdr>
    </w:div>
    <w:div w:id="133445665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28368910">
      <w:bodyDiv w:val="1"/>
      <w:marLeft w:val="0"/>
      <w:marRight w:val="0"/>
      <w:marTop w:val="0"/>
      <w:marBottom w:val="0"/>
      <w:divBdr>
        <w:top w:val="none" w:sz="0" w:space="0" w:color="auto"/>
        <w:left w:val="none" w:sz="0" w:space="0" w:color="auto"/>
        <w:bottom w:val="none" w:sz="0" w:space="0" w:color="auto"/>
        <w:right w:val="none" w:sz="0" w:space="0" w:color="auto"/>
      </w:divBdr>
    </w:div>
    <w:div w:id="1636565728">
      <w:bodyDiv w:val="1"/>
      <w:marLeft w:val="0"/>
      <w:marRight w:val="0"/>
      <w:marTop w:val="0"/>
      <w:marBottom w:val="0"/>
      <w:divBdr>
        <w:top w:val="none" w:sz="0" w:space="0" w:color="auto"/>
        <w:left w:val="none" w:sz="0" w:space="0" w:color="auto"/>
        <w:bottom w:val="none" w:sz="0" w:space="0" w:color="auto"/>
        <w:right w:val="none" w:sz="0" w:space="0" w:color="auto"/>
      </w:divBdr>
    </w:div>
    <w:div w:id="1854685977">
      <w:bodyDiv w:val="1"/>
      <w:marLeft w:val="0"/>
      <w:marRight w:val="0"/>
      <w:marTop w:val="0"/>
      <w:marBottom w:val="0"/>
      <w:divBdr>
        <w:top w:val="none" w:sz="0" w:space="0" w:color="auto"/>
        <w:left w:val="none" w:sz="0" w:space="0" w:color="auto"/>
        <w:bottom w:val="none" w:sz="0" w:space="0" w:color="auto"/>
        <w:right w:val="none" w:sz="0" w:space="0" w:color="auto"/>
      </w:divBdr>
    </w:div>
    <w:div w:id="1889753760">
      <w:bodyDiv w:val="1"/>
      <w:marLeft w:val="0"/>
      <w:marRight w:val="0"/>
      <w:marTop w:val="0"/>
      <w:marBottom w:val="0"/>
      <w:divBdr>
        <w:top w:val="none" w:sz="0" w:space="0" w:color="auto"/>
        <w:left w:val="none" w:sz="0" w:space="0" w:color="auto"/>
        <w:bottom w:val="none" w:sz="0" w:space="0" w:color="auto"/>
        <w:right w:val="none" w:sz="0" w:space="0" w:color="auto"/>
      </w:divBdr>
    </w:div>
    <w:div w:id="1923752444">
      <w:bodyDiv w:val="1"/>
      <w:marLeft w:val="0"/>
      <w:marRight w:val="0"/>
      <w:marTop w:val="0"/>
      <w:marBottom w:val="0"/>
      <w:divBdr>
        <w:top w:val="none" w:sz="0" w:space="0" w:color="auto"/>
        <w:left w:val="none" w:sz="0" w:space="0" w:color="auto"/>
        <w:bottom w:val="none" w:sz="0" w:space="0" w:color="auto"/>
        <w:right w:val="none" w:sz="0" w:space="0" w:color="auto"/>
      </w:divBdr>
    </w:div>
    <w:div w:id="2017003522">
      <w:bodyDiv w:val="1"/>
      <w:marLeft w:val="0"/>
      <w:marRight w:val="0"/>
      <w:marTop w:val="0"/>
      <w:marBottom w:val="0"/>
      <w:divBdr>
        <w:top w:val="none" w:sz="0" w:space="0" w:color="auto"/>
        <w:left w:val="none" w:sz="0" w:space="0" w:color="auto"/>
        <w:bottom w:val="none" w:sz="0" w:space="0" w:color="auto"/>
        <w:right w:val="none" w:sz="0" w:space="0" w:color="auto"/>
      </w:divBdr>
    </w:div>
    <w:div w:id="210845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yperlink" Target="https://github.com/ictioTintin/Mebarcoding_en_peces_con_Qiime2" TargetMode="External"/><Relationship Id="rId17" Type="http://schemas.openxmlformats.org/officeDocument/2006/relationships/package" Target="embeddings/Microsoft_Visio_Drawing.vsdx"/><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88459DAF-EF85-4D0F-A7EA-3437B5FF0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546</TotalTime>
  <Pages>14</Pages>
  <Words>3167</Words>
  <Characters>17420</Characters>
  <Application>Microsoft Office Word</Application>
  <DocSecurity>0</DocSecurity>
  <Lines>145</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cp:lastModifiedBy>Martin Holguin Osorio</cp:lastModifiedBy>
  <cp:revision>42</cp:revision>
  <cp:lastPrinted>2013-10-03T14:51:00Z</cp:lastPrinted>
  <dcterms:created xsi:type="dcterms:W3CDTF">2025-01-11T19:28:00Z</dcterms:created>
  <dcterms:modified xsi:type="dcterms:W3CDTF">2025-08-06T21:55:00Z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 11th edition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7th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 6th edition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y fmtid="{D5CDD505-2E9C-101B-9397-08002B2CF9AE}" pid="30" name="Mendeley Document_1">
    <vt:lpwstr>True</vt:lpwstr>
  </property>
  <property fmtid="{D5CDD505-2E9C-101B-9397-08002B2CF9AE}" pid="31" name="Mendeley Unique User Id_1">
    <vt:lpwstr>5b81afdc-9676-306c-8f18-ed5de6ef6706</vt:lpwstr>
  </property>
  <property fmtid="{D5CDD505-2E9C-101B-9397-08002B2CF9AE}" pid="32" name="Mendeley Citation Style_1">
    <vt:lpwstr>http://www.zotero.org/styles/apa</vt:lpwstr>
  </property>
</Properties>
</file>