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E08CA9" w14:textId="0ED046B8" w:rsidR="00DE0FFD" w:rsidRPr="000E4F84" w:rsidRDefault="00DE0FFD" w:rsidP="00DE0FFD">
      <w:pPr>
        <w:spacing w:after="0" w:line="480" w:lineRule="auto"/>
        <w:rPr>
          <w:rFonts w:eastAsia="Calibri" w:cstheme="minorHAnsi"/>
          <w:b/>
        </w:rPr>
      </w:pPr>
      <w:r w:rsidRPr="000E4F84">
        <w:rPr>
          <w:rFonts w:eastAsia="Calibri" w:cstheme="minorHAnsi"/>
          <w:b/>
        </w:rPr>
        <w:t>SUPPLEMENTAL</w:t>
      </w:r>
      <w:r>
        <w:rPr>
          <w:rFonts w:eastAsia="Calibri" w:cstheme="minorHAnsi"/>
          <w:b/>
        </w:rPr>
        <w:t xml:space="preserve"> FIGURES</w:t>
      </w:r>
    </w:p>
    <w:p w14:paraId="0080FDB3" w14:textId="77777777" w:rsidR="00DE0FFD" w:rsidRPr="000E4F84" w:rsidRDefault="00DE0FFD" w:rsidP="00DE0FFD">
      <w:pPr>
        <w:rPr>
          <w:rFonts w:eastAsia="Calibri" w:cstheme="minorHAnsi"/>
          <w:b/>
        </w:rPr>
      </w:pPr>
      <w:r w:rsidRPr="000E4F84">
        <w:rPr>
          <w:rFonts w:eastAsia="Calibri" w:cstheme="minorHAnsi"/>
          <w:b/>
        </w:rPr>
        <w:t>Figure S1: Proportion of Patients Reporting PRO Scores ≥ Normative Values at Baseline and Week 12</w:t>
      </w:r>
    </w:p>
    <w:p w14:paraId="6F916862" w14:textId="77777777" w:rsidR="00DE0FFD" w:rsidRDefault="00DE0FFD" w:rsidP="00DE0FFD">
      <w:pPr>
        <w:rPr>
          <w:rFonts w:eastAsia="Calibri" w:cstheme="minorHAnsi"/>
          <w:bCs/>
          <w:vertAlign w:val="superscript"/>
          <w:lang w:val="en-GB"/>
        </w:rPr>
      </w:pPr>
      <w:r>
        <w:rPr>
          <w:rFonts w:eastAsia="Calibri" w:cstheme="minorHAnsi"/>
          <w:bCs/>
          <w:noProof/>
          <w:vertAlign w:val="superscript"/>
          <w:lang w:val="en-GB"/>
        </w:rPr>
        <w:drawing>
          <wp:inline distT="0" distB="0" distL="0" distR="0" wp14:anchorId="4C53D35D" wp14:editId="46E078CB">
            <wp:extent cx="6280199" cy="37725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738" cy="3780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5E65D3" w14:textId="77777777" w:rsidR="00DE0FFD" w:rsidRPr="000E4F84" w:rsidRDefault="00DE0FFD" w:rsidP="00DE0FFD">
      <w:pPr>
        <w:rPr>
          <w:rFonts w:eastAsia="Calibri" w:cstheme="minorHAnsi"/>
          <w:bCs/>
        </w:rPr>
      </w:pPr>
      <w:r w:rsidRPr="000E4F84">
        <w:rPr>
          <w:rFonts w:eastAsia="Calibri" w:cstheme="minorHAnsi"/>
          <w:bCs/>
          <w:vertAlign w:val="superscript"/>
          <w:lang w:val="en-GB"/>
        </w:rPr>
        <w:t>a</w:t>
      </w:r>
      <w:r w:rsidRPr="000E4F84">
        <w:rPr>
          <w:rFonts w:eastAsia="Calibri" w:cstheme="minorHAnsi"/>
          <w:bCs/>
          <w:lang w:val="en-GB"/>
        </w:rPr>
        <w:t>ABA IV at day 1 and weeks 2, 4, 8, 12, 16, and 20 (&lt;60 kg: 500 mg; 60–100 kg: 750 mg; &gt;100 kg: 1,000 mg). ABA, abatacept; BL, baseline; EQ-5D-5L (index score), EQ-5D 5-Level; FACIT-F, Functional Assessment of Chronic Illness Therapy-Fatigue; HAQ-DI, Health Assessment Questionnaire Disability Index; IV, intravenous; LDA, low disease activity; MCS, Mental Component Summary; PCS, Physical Component Summary; PRO, patient-reported outcome; PtGA, Patient Global Assessment of Disease Activity; SF-36, 36-Item Short Form Health Survey; UPA, upadacitinib. *</w:t>
      </w:r>
      <w:r w:rsidRPr="000E4F84">
        <w:rPr>
          <w:rFonts w:eastAsia="Calibri" w:cstheme="minorHAnsi"/>
          <w:bCs/>
          <w:i/>
          <w:iCs/>
          <w:lang w:val="en-GB"/>
        </w:rPr>
        <w:t>P</w:t>
      </w:r>
      <w:r w:rsidRPr="000E4F84">
        <w:rPr>
          <w:rFonts w:eastAsia="Calibri" w:cstheme="minorHAnsi"/>
          <w:bCs/>
          <w:lang w:val="en-GB"/>
        </w:rPr>
        <w:t>&lt;0.05 for UPA vs ABA.</w:t>
      </w:r>
    </w:p>
    <w:p w14:paraId="1875162A" w14:textId="77777777" w:rsidR="00DE0FFD" w:rsidRPr="000E4F84" w:rsidRDefault="00DE0FFD" w:rsidP="00DE0FFD">
      <w:pPr>
        <w:rPr>
          <w:rFonts w:eastAsia="Calibri" w:cstheme="minorHAnsi"/>
          <w:b/>
        </w:rPr>
      </w:pPr>
      <w:r w:rsidRPr="000E4F84">
        <w:rPr>
          <w:rFonts w:eastAsia="Calibri" w:cstheme="minorHAnsi"/>
          <w:b/>
        </w:rPr>
        <w:br w:type="page"/>
      </w:r>
    </w:p>
    <w:p w14:paraId="5EDFF9CF" w14:textId="77777777" w:rsidR="00DE0FFD" w:rsidRPr="000E4F84" w:rsidRDefault="00DE0FFD" w:rsidP="00DE0FFD">
      <w:pPr>
        <w:rPr>
          <w:rFonts w:eastAsia="Calibri" w:cstheme="minorHAnsi"/>
          <w:b/>
        </w:rPr>
      </w:pPr>
      <w:r w:rsidRPr="000E4F84">
        <w:rPr>
          <w:rFonts w:eastAsia="Calibri" w:cstheme="minorHAnsi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C86CDB4" wp14:editId="4A8E3095">
            <wp:simplePos x="0" y="0"/>
            <wp:positionH relativeFrom="margin">
              <wp:posOffset>-667849</wp:posOffset>
            </wp:positionH>
            <wp:positionV relativeFrom="margin">
              <wp:posOffset>460855</wp:posOffset>
            </wp:positionV>
            <wp:extent cx="7359015" cy="4102100"/>
            <wp:effectExtent l="0" t="0" r="0" b="0"/>
            <wp:wrapSquare wrapText="bothSides"/>
            <wp:docPr id="18" name="Picture 1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bar chart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0" t="5421" r="7138" b="9558"/>
                    <a:stretch/>
                  </pic:blipFill>
                  <pic:spPr bwMode="auto">
                    <a:xfrm>
                      <a:off x="0" y="0"/>
                      <a:ext cx="7359015" cy="410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4F84">
        <w:rPr>
          <w:rFonts w:eastAsia="Calibri" w:cstheme="minorHAnsi"/>
          <w:b/>
        </w:rPr>
        <w:t>Figure S2: Proportion of Patients Reporting SF-36 Scores ≥ Normative Values at Baseline and Week 12</w:t>
      </w:r>
    </w:p>
    <w:p w14:paraId="517F6F03" w14:textId="77777777" w:rsidR="00DE0FFD" w:rsidRPr="000E4F84" w:rsidRDefault="00DE0FFD" w:rsidP="00DE0FFD">
      <w:pPr>
        <w:rPr>
          <w:rFonts w:eastAsia="Calibri" w:cstheme="minorHAnsi"/>
          <w:b/>
        </w:rPr>
      </w:pPr>
    </w:p>
    <w:p w14:paraId="20D2A6C0" w14:textId="77777777" w:rsidR="00DE0FFD" w:rsidRPr="000E4F84" w:rsidRDefault="00DE0FFD" w:rsidP="00DE0FFD">
      <w:pPr>
        <w:rPr>
          <w:rFonts w:eastAsia="Calibri" w:cstheme="minorHAnsi"/>
          <w:bCs/>
        </w:rPr>
      </w:pPr>
      <w:r w:rsidRPr="000E4F84">
        <w:rPr>
          <w:rFonts w:eastAsia="Calibri" w:cstheme="minorHAnsi"/>
          <w:bCs/>
          <w:vertAlign w:val="superscript"/>
          <w:lang w:val="en-GB"/>
        </w:rPr>
        <w:t>a</w:t>
      </w:r>
      <w:r w:rsidRPr="000E4F84">
        <w:rPr>
          <w:rFonts w:eastAsia="Calibri" w:cstheme="minorHAnsi"/>
          <w:bCs/>
          <w:lang w:val="en-GB"/>
        </w:rPr>
        <w:t>ABA IV at day 1 and weeks 2, 4, 8, 12, 16, and 20 (&lt;60 kg: 500 mg; 60–100 kg: 750 mg; &gt;100 kg: 1,000 mg).</w:t>
      </w:r>
      <w:r w:rsidRPr="000E4F84">
        <w:rPr>
          <w:rFonts w:eastAsia="Calibri" w:cstheme="minorHAnsi"/>
          <w:bCs/>
          <w:vertAlign w:val="superscript"/>
          <w:lang w:val="en-GB"/>
        </w:rPr>
        <w:t xml:space="preserve"> </w:t>
      </w:r>
      <w:r w:rsidRPr="000E4F84">
        <w:rPr>
          <w:rFonts w:eastAsia="Calibri" w:cstheme="minorHAnsi"/>
          <w:bCs/>
        </w:rPr>
        <w:t xml:space="preserve">ABA, abatacept; BL, baseline; BP, bodily pain; GH, general health; IV, intravenous; MH, mental health; PF, physical functioning; RE, role emotional; RP, role physical; SF, social functioning; SF-36, 36-Item Short Form Health Survey; UPA, upadacitinib; VT, vitality. </w:t>
      </w:r>
      <w:r w:rsidRPr="000E4F84">
        <w:rPr>
          <w:rFonts w:eastAsia="Calibri" w:cstheme="minorHAnsi"/>
          <w:bCs/>
          <w:lang w:val="en-GB"/>
        </w:rPr>
        <w:t>*</w:t>
      </w:r>
      <w:r w:rsidRPr="000E4F84">
        <w:rPr>
          <w:rFonts w:eastAsia="Calibri" w:cstheme="minorHAnsi"/>
          <w:bCs/>
          <w:i/>
          <w:iCs/>
          <w:lang w:val="en-GB"/>
        </w:rPr>
        <w:t>P</w:t>
      </w:r>
      <w:r w:rsidRPr="000E4F84">
        <w:rPr>
          <w:rFonts w:eastAsia="Calibri" w:cstheme="minorHAnsi"/>
          <w:bCs/>
          <w:lang w:val="en-GB"/>
        </w:rPr>
        <w:t>&lt;0.05 for UPA vs ABA.</w:t>
      </w:r>
    </w:p>
    <w:p w14:paraId="13C95351" w14:textId="77777777" w:rsidR="00BC1623" w:rsidRDefault="00BC1623"/>
    <w:sectPr w:rsidR="00BC1623" w:rsidSect="00B3649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E50CE2" w14:textId="77777777" w:rsidR="00ED164C" w:rsidRDefault="004124A2">
      <w:pPr>
        <w:spacing w:after="0" w:line="240" w:lineRule="auto"/>
      </w:pPr>
      <w:r>
        <w:separator/>
      </w:r>
    </w:p>
  </w:endnote>
  <w:endnote w:type="continuationSeparator" w:id="0">
    <w:p w14:paraId="72B10894" w14:textId="77777777" w:rsidR="00ED164C" w:rsidRDefault="00412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62328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80B0A4" w14:textId="77777777" w:rsidR="001E4FB9" w:rsidRDefault="00B3649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053E3F" w14:textId="77777777" w:rsidR="001E4FB9" w:rsidRDefault="00DE0F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EE2D1D" w14:textId="77777777" w:rsidR="00ED164C" w:rsidRDefault="004124A2">
      <w:pPr>
        <w:spacing w:after="0" w:line="240" w:lineRule="auto"/>
      </w:pPr>
      <w:r>
        <w:separator/>
      </w:r>
    </w:p>
  </w:footnote>
  <w:footnote w:type="continuationSeparator" w:id="0">
    <w:p w14:paraId="21470BDE" w14:textId="77777777" w:rsidR="00ED164C" w:rsidRDefault="00412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5AD0A1" w14:textId="77777777" w:rsidR="002F7E75" w:rsidRDefault="00DE0F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498"/>
    <w:rsid w:val="00002913"/>
    <w:rsid w:val="000054E0"/>
    <w:rsid w:val="00022CB4"/>
    <w:rsid w:val="000250EF"/>
    <w:rsid w:val="00031DBD"/>
    <w:rsid w:val="00033C05"/>
    <w:rsid w:val="0004143A"/>
    <w:rsid w:val="00041BF0"/>
    <w:rsid w:val="00043946"/>
    <w:rsid w:val="00043AFB"/>
    <w:rsid w:val="00044380"/>
    <w:rsid w:val="0004480B"/>
    <w:rsid w:val="00044A57"/>
    <w:rsid w:val="000458DA"/>
    <w:rsid w:val="00045A8B"/>
    <w:rsid w:val="00045B36"/>
    <w:rsid w:val="000464A2"/>
    <w:rsid w:val="0005149E"/>
    <w:rsid w:val="00051C24"/>
    <w:rsid w:val="00052031"/>
    <w:rsid w:val="00052A96"/>
    <w:rsid w:val="00057E48"/>
    <w:rsid w:val="00073243"/>
    <w:rsid w:val="0007758D"/>
    <w:rsid w:val="00082039"/>
    <w:rsid w:val="000820DB"/>
    <w:rsid w:val="000A7A84"/>
    <w:rsid w:val="000C6395"/>
    <w:rsid w:val="000D2422"/>
    <w:rsid w:val="000D38B3"/>
    <w:rsid w:val="000E1D34"/>
    <w:rsid w:val="000E688E"/>
    <w:rsid w:val="000E705C"/>
    <w:rsid w:val="000F5BB1"/>
    <w:rsid w:val="001016EC"/>
    <w:rsid w:val="0010539C"/>
    <w:rsid w:val="00106F9D"/>
    <w:rsid w:val="001130FE"/>
    <w:rsid w:val="001203ED"/>
    <w:rsid w:val="00120E17"/>
    <w:rsid w:val="00143269"/>
    <w:rsid w:val="00146048"/>
    <w:rsid w:val="00147731"/>
    <w:rsid w:val="0015125E"/>
    <w:rsid w:val="00153DA4"/>
    <w:rsid w:val="001540B7"/>
    <w:rsid w:val="001548B3"/>
    <w:rsid w:val="001550EB"/>
    <w:rsid w:val="0016526B"/>
    <w:rsid w:val="00165B68"/>
    <w:rsid w:val="001676FF"/>
    <w:rsid w:val="00173B3A"/>
    <w:rsid w:val="001A45DE"/>
    <w:rsid w:val="001B14B0"/>
    <w:rsid w:val="001B67A1"/>
    <w:rsid w:val="001C08E8"/>
    <w:rsid w:val="001C0AF3"/>
    <w:rsid w:val="001D1558"/>
    <w:rsid w:val="001D2941"/>
    <w:rsid w:val="001D7E52"/>
    <w:rsid w:val="001E720B"/>
    <w:rsid w:val="001E7F6A"/>
    <w:rsid w:val="001F0E64"/>
    <w:rsid w:val="00203F34"/>
    <w:rsid w:val="002222C8"/>
    <w:rsid w:val="00223CBB"/>
    <w:rsid w:val="0022457F"/>
    <w:rsid w:val="00226846"/>
    <w:rsid w:val="00232DA2"/>
    <w:rsid w:val="002416D1"/>
    <w:rsid w:val="00244CD2"/>
    <w:rsid w:val="00246FC9"/>
    <w:rsid w:val="00247C1F"/>
    <w:rsid w:val="00260FF6"/>
    <w:rsid w:val="0026609F"/>
    <w:rsid w:val="002843B2"/>
    <w:rsid w:val="00285C49"/>
    <w:rsid w:val="00286CFE"/>
    <w:rsid w:val="00287033"/>
    <w:rsid w:val="002A1372"/>
    <w:rsid w:val="002A4FCA"/>
    <w:rsid w:val="002C09A9"/>
    <w:rsid w:val="002C159E"/>
    <w:rsid w:val="002C3EE4"/>
    <w:rsid w:val="002D4B77"/>
    <w:rsid w:val="002E240E"/>
    <w:rsid w:val="002E34AD"/>
    <w:rsid w:val="002E37E7"/>
    <w:rsid w:val="002E3BF5"/>
    <w:rsid w:val="002F10BB"/>
    <w:rsid w:val="002F61ED"/>
    <w:rsid w:val="00300C89"/>
    <w:rsid w:val="00307570"/>
    <w:rsid w:val="00331A99"/>
    <w:rsid w:val="003528B8"/>
    <w:rsid w:val="003566D8"/>
    <w:rsid w:val="0036144E"/>
    <w:rsid w:val="00361D53"/>
    <w:rsid w:val="00363703"/>
    <w:rsid w:val="00367F1B"/>
    <w:rsid w:val="00373146"/>
    <w:rsid w:val="00373BAC"/>
    <w:rsid w:val="00380C7D"/>
    <w:rsid w:val="00382871"/>
    <w:rsid w:val="003830FE"/>
    <w:rsid w:val="003875A7"/>
    <w:rsid w:val="00387A50"/>
    <w:rsid w:val="00396927"/>
    <w:rsid w:val="003A28D3"/>
    <w:rsid w:val="003A5187"/>
    <w:rsid w:val="003A6082"/>
    <w:rsid w:val="003B109D"/>
    <w:rsid w:val="003B3F91"/>
    <w:rsid w:val="003B74FF"/>
    <w:rsid w:val="003D2004"/>
    <w:rsid w:val="003D46A2"/>
    <w:rsid w:val="003D5715"/>
    <w:rsid w:val="003D63DD"/>
    <w:rsid w:val="003E5B05"/>
    <w:rsid w:val="003E70A8"/>
    <w:rsid w:val="003F3095"/>
    <w:rsid w:val="003F470E"/>
    <w:rsid w:val="003F77AF"/>
    <w:rsid w:val="004124A2"/>
    <w:rsid w:val="00434A36"/>
    <w:rsid w:val="00446D81"/>
    <w:rsid w:val="00472A86"/>
    <w:rsid w:val="0047352B"/>
    <w:rsid w:val="004744AD"/>
    <w:rsid w:val="00475D50"/>
    <w:rsid w:val="00491D9A"/>
    <w:rsid w:val="00495345"/>
    <w:rsid w:val="004A6579"/>
    <w:rsid w:val="004A75DC"/>
    <w:rsid w:val="004B01E4"/>
    <w:rsid w:val="004B1069"/>
    <w:rsid w:val="004B11C8"/>
    <w:rsid w:val="004B1900"/>
    <w:rsid w:val="004D3E7F"/>
    <w:rsid w:val="004E1081"/>
    <w:rsid w:val="004E2759"/>
    <w:rsid w:val="004E3584"/>
    <w:rsid w:val="004E7A34"/>
    <w:rsid w:val="004F0B41"/>
    <w:rsid w:val="004F1B36"/>
    <w:rsid w:val="005027F9"/>
    <w:rsid w:val="00513BEA"/>
    <w:rsid w:val="00517D29"/>
    <w:rsid w:val="00523A03"/>
    <w:rsid w:val="005247F6"/>
    <w:rsid w:val="00524F76"/>
    <w:rsid w:val="00527758"/>
    <w:rsid w:val="00541522"/>
    <w:rsid w:val="00541A46"/>
    <w:rsid w:val="0054434E"/>
    <w:rsid w:val="0055228A"/>
    <w:rsid w:val="00553B44"/>
    <w:rsid w:val="0057354D"/>
    <w:rsid w:val="0057594D"/>
    <w:rsid w:val="005865A0"/>
    <w:rsid w:val="00591E2A"/>
    <w:rsid w:val="00595C7D"/>
    <w:rsid w:val="005A0ECF"/>
    <w:rsid w:val="005A688E"/>
    <w:rsid w:val="005B1284"/>
    <w:rsid w:val="005C0BFD"/>
    <w:rsid w:val="005C38DA"/>
    <w:rsid w:val="005D3139"/>
    <w:rsid w:val="005E0B84"/>
    <w:rsid w:val="005E271B"/>
    <w:rsid w:val="005F3EC5"/>
    <w:rsid w:val="005F61EE"/>
    <w:rsid w:val="00606129"/>
    <w:rsid w:val="0061553F"/>
    <w:rsid w:val="006159B1"/>
    <w:rsid w:val="006173C0"/>
    <w:rsid w:val="006369E4"/>
    <w:rsid w:val="00640C34"/>
    <w:rsid w:val="00644420"/>
    <w:rsid w:val="006452DB"/>
    <w:rsid w:val="006516EB"/>
    <w:rsid w:val="0065570B"/>
    <w:rsid w:val="00661873"/>
    <w:rsid w:val="00663ACE"/>
    <w:rsid w:val="0066540D"/>
    <w:rsid w:val="0066612B"/>
    <w:rsid w:val="00673344"/>
    <w:rsid w:val="0069052A"/>
    <w:rsid w:val="00691F85"/>
    <w:rsid w:val="006A03B6"/>
    <w:rsid w:val="006A1EDE"/>
    <w:rsid w:val="006A603C"/>
    <w:rsid w:val="006A69CA"/>
    <w:rsid w:val="006B4601"/>
    <w:rsid w:val="006B4E32"/>
    <w:rsid w:val="006C0980"/>
    <w:rsid w:val="006C134F"/>
    <w:rsid w:val="006C375D"/>
    <w:rsid w:val="006D447E"/>
    <w:rsid w:val="006E0180"/>
    <w:rsid w:val="006E7A76"/>
    <w:rsid w:val="006F402C"/>
    <w:rsid w:val="006F40B0"/>
    <w:rsid w:val="00702185"/>
    <w:rsid w:val="007040AA"/>
    <w:rsid w:val="007058F4"/>
    <w:rsid w:val="0070682D"/>
    <w:rsid w:val="007220A9"/>
    <w:rsid w:val="0072503B"/>
    <w:rsid w:val="007254C3"/>
    <w:rsid w:val="00726D8D"/>
    <w:rsid w:val="0073690D"/>
    <w:rsid w:val="007369E2"/>
    <w:rsid w:val="00736EDF"/>
    <w:rsid w:val="0073765C"/>
    <w:rsid w:val="00744992"/>
    <w:rsid w:val="0074694A"/>
    <w:rsid w:val="00793104"/>
    <w:rsid w:val="0079751D"/>
    <w:rsid w:val="007A249A"/>
    <w:rsid w:val="007B0611"/>
    <w:rsid w:val="007B5E4C"/>
    <w:rsid w:val="007C295C"/>
    <w:rsid w:val="007C30E0"/>
    <w:rsid w:val="007D0683"/>
    <w:rsid w:val="007D4EA4"/>
    <w:rsid w:val="007E77DA"/>
    <w:rsid w:val="007F1887"/>
    <w:rsid w:val="007F5E98"/>
    <w:rsid w:val="007F61F5"/>
    <w:rsid w:val="007F7675"/>
    <w:rsid w:val="00802842"/>
    <w:rsid w:val="00802D8C"/>
    <w:rsid w:val="0080313C"/>
    <w:rsid w:val="0080725F"/>
    <w:rsid w:val="00813C2F"/>
    <w:rsid w:val="00816764"/>
    <w:rsid w:val="00830827"/>
    <w:rsid w:val="00831579"/>
    <w:rsid w:val="00833A5A"/>
    <w:rsid w:val="00834D4A"/>
    <w:rsid w:val="00843D79"/>
    <w:rsid w:val="00847666"/>
    <w:rsid w:val="00850DD6"/>
    <w:rsid w:val="008520CE"/>
    <w:rsid w:val="00856AA3"/>
    <w:rsid w:val="008606A8"/>
    <w:rsid w:val="008668E7"/>
    <w:rsid w:val="0087314A"/>
    <w:rsid w:val="008A631D"/>
    <w:rsid w:val="008B7410"/>
    <w:rsid w:val="008C3839"/>
    <w:rsid w:val="008C4C98"/>
    <w:rsid w:val="008C58EB"/>
    <w:rsid w:val="008C747E"/>
    <w:rsid w:val="008D71D5"/>
    <w:rsid w:val="008E1D0B"/>
    <w:rsid w:val="008F6C33"/>
    <w:rsid w:val="008F6F30"/>
    <w:rsid w:val="009011BB"/>
    <w:rsid w:val="00901328"/>
    <w:rsid w:val="009039CC"/>
    <w:rsid w:val="00906116"/>
    <w:rsid w:val="009128D3"/>
    <w:rsid w:val="009319AA"/>
    <w:rsid w:val="00944D04"/>
    <w:rsid w:val="009466D9"/>
    <w:rsid w:val="009554DF"/>
    <w:rsid w:val="00957FF4"/>
    <w:rsid w:val="009603DE"/>
    <w:rsid w:val="00963C4D"/>
    <w:rsid w:val="00974F2E"/>
    <w:rsid w:val="00975139"/>
    <w:rsid w:val="009836FA"/>
    <w:rsid w:val="009850E7"/>
    <w:rsid w:val="0098723B"/>
    <w:rsid w:val="009A4B7F"/>
    <w:rsid w:val="009B14AD"/>
    <w:rsid w:val="009B50E4"/>
    <w:rsid w:val="009C1FBF"/>
    <w:rsid w:val="009C3D43"/>
    <w:rsid w:val="009C4683"/>
    <w:rsid w:val="009C5E05"/>
    <w:rsid w:val="009C7B13"/>
    <w:rsid w:val="009D04D4"/>
    <w:rsid w:val="009D3B70"/>
    <w:rsid w:val="009D478E"/>
    <w:rsid w:val="009E178D"/>
    <w:rsid w:val="009E31C5"/>
    <w:rsid w:val="009F16CD"/>
    <w:rsid w:val="009F3B21"/>
    <w:rsid w:val="009F4915"/>
    <w:rsid w:val="009F4CF3"/>
    <w:rsid w:val="00A03282"/>
    <w:rsid w:val="00A064BA"/>
    <w:rsid w:val="00A1267E"/>
    <w:rsid w:val="00A150CE"/>
    <w:rsid w:val="00A22341"/>
    <w:rsid w:val="00A34144"/>
    <w:rsid w:val="00A374ED"/>
    <w:rsid w:val="00A43C97"/>
    <w:rsid w:val="00A6520A"/>
    <w:rsid w:val="00A657EC"/>
    <w:rsid w:val="00A708C0"/>
    <w:rsid w:val="00A73014"/>
    <w:rsid w:val="00A83F90"/>
    <w:rsid w:val="00A92FB1"/>
    <w:rsid w:val="00A96AC0"/>
    <w:rsid w:val="00AA1915"/>
    <w:rsid w:val="00AA2121"/>
    <w:rsid w:val="00AB670D"/>
    <w:rsid w:val="00AB696F"/>
    <w:rsid w:val="00AC084B"/>
    <w:rsid w:val="00AC6F78"/>
    <w:rsid w:val="00AD2D78"/>
    <w:rsid w:val="00AF33F9"/>
    <w:rsid w:val="00AF3766"/>
    <w:rsid w:val="00B00BD0"/>
    <w:rsid w:val="00B0356B"/>
    <w:rsid w:val="00B0508A"/>
    <w:rsid w:val="00B064C5"/>
    <w:rsid w:val="00B14FBC"/>
    <w:rsid w:val="00B17725"/>
    <w:rsid w:val="00B202B9"/>
    <w:rsid w:val="00B23407"/>
    <w:rsid w:val="00B34CD1"/>
    <w:rsid w:val="00B36498"/>
    <w:rsid w:val="00B41001"/>
    <w:rsid w:val="00B42B20"/>
    <w:rsid w:val="00B4676D"/>
    <w:rsid w:val="00B523CC"/>
    <w:rsid w:val="00B612A0"/>
    <w:rsid w:val="00B6369B"/>
    <w:rsid w:val="00B672D3"/>
    <w:rsid w:val="00B6797E"/>
    <w:rsid w:val="00B739A1"/>
    <w:rsid w:val="00B8018F"/>
    <w:rsid w:val="00B91757"/>
    <w:rsid w:val="00B96B5A"/>
    <w:rsid w:val="00BA5C53"/>
    <w:rsid w:val="00BB0861"/>
    <w:rsid w:val="00BB67BA"/>
    <w:rsid w:val="00BC1623"/>
    <w:rsid w:val="00BC22AE"/>
    <w:rsid w:val="00BC25BA"/>
    <w:rsid w:val="00BC26B5"/>
    <w:rsid w:val="00BD333B"/>
    <w:rsid w:val="00BF6E8A"/>
    <w:rsid w:val="00C043F2"/>
    <w:rsid w:val="00C11C29"/>
    <w:rsid w:val="00C13C1B"/>
    <w:rsid w:val="00C22C20"/>
    <w:rsid w:val="00C22E69"/>
    <w:rsid w:val="00C26D34"/>
    <w:rsid w:val="00C455F7"/>
    <w:rsid w:val="00C513B3"/>
    <w:rsid w:val="00C55644"/>
    <w:rsid w:val="00C7363A"/>
    <w:rsid w:val="00C74716"/>
    <w:rsid w:val="00C77DD3"/>
    <w:rsid w:val="00C9108F"/>
    <w:rsid w:val="00C95E45"/>
    <w:rsid w:val="00C97AD8"/>
    <w:rsid w:val="00CA3334"/>
    <w:rsid w:val="00CA49E0"/>
    <w:rsid w:val="00CA4A74"/>
    <w:rsid w:val="00CB1820"/>
    <w:rsid w:val="00CB6205"/>
    <w:rsid w:val="00CC225E"/>
    <w:rsid w:val="00CC3F2B"/>
    <w:rsid w:val="00CC753E"/>
    <w:rsid w:val="00CD1E8E"/>
    <w:rsid w:val="00CD4910"/>
    <w:rsid w:val="00CE74B1"/>
    <w:rsid w:val="00CF19D8"/>
    <w:rsid w:val="00CF3063"/>
    <w:rsid w:val="00CF3565"/>
    <w:rsid w:val="00CF7CC0"/>
    <w:rsid w:val="00D023A7"/>
    <w:rsid w:val="00D050E4"/>
    <w:rsid w:val="00D068EA"/>
    <w:rsid w:val="00D10445"/>
    <w:rsid w:val="00D12020"/>
    <w:rsid w:val="00D13030"/>
    <w:rsid w:val="00D151BA"/>
    <w:rsid w:val="00D44882"/>
    <w:rsid w:val="00D6190A"/>
    <w:rsid w:val="00D621DE"/>
    <w:rsid w:val="00D626BA"/>
    <w:rsid w:val="00D640AB"/>
    <w:rsid w:val="00D659DA"/>
    <w:rsid w:val="00D728A0"/>
    <w:rsid w:val="00D85FD1"/>
    <w:rsid w:val="00D903AE"/>
    <w:rsid w:val="00D90A9D"/>
    <w:rsid w:val="00D940E3"/>
    <w:rsid w:val="00DA3BB9"/>
    <w:rsid w:val="00DA4E9E"/>
    <w:rsid w:val="00DB12AB"/>
    <w:rsid w:val="00DB5055"/>
    <w:rsid w:val="00DB6B27"/>
    <w:rsid w:val="00DB7F22"/>
    <w:rsid w:val="00DC0F7B"/>
    <w:rsid w:val="00DC70D7"/>
    <w:rsid w:val="00DD0C3C"/>
    <w:rsid w:val="00DD1D8F"/>
    <w:rsid w:val="00DD6344"/>
    <w:rsid w:val="00DE0FFD"/>
    <w:rsid w:val="00DE6AFA"/>
    <w:rsid w:val="00DF5DCD"/>
    <w:rsid w:val="00E04081"/>
    <w:rsid w:val="00E0557E"/>
    <w:rsid w:val="00E062AA"/>
    <w:rsid w:val="00E07C00"/>
    <w:rsid w:val="00E1772F"/>
    <w:rsid w:val="00E24C6D"/>
    <w:rsid w:val="00E27BE1"/>
    <w:rsid w:val="00E34769"/>
    <w:rsid w:val="00E45E15"/>
    <w:rsid w:val="00E46214"/>
    <w:rsid w:val="00E47B24"/>
    <w:rsid w:val="00E535B1"/>
    <w:rsid w:val="00E71766"/>
    <w:rsid w:val="00E7284F"/>
    <w:rsid w:val="00E821E9"/>
    <w:rsid w:val="00E8364D"/>
    <w:rsid w:val="00E87882"/>
    <w:rsid w:val="00E946C0"/>
    <w:rsid w:val="00E94967"/>
    <w:rsid w:val="00E9754B"/>
    <w:rsid w:val="00E97F9C"/>
    <w:rsid w:val="00EA2FBE"/>
    <w:rsid w:val="00EA6A26"/>
    <w:rsid w:val="00EA6FB0"/>
    <w:rsid w:val="00EB01A8"/>
    <w:rsid w:val="00EC0C94"/>
    <w:rsid w:val="00EC1AED"/>
    <w:rsid w:val="00EC1E80"/>
    <w:rsid w:val="00EC49D1"/>
    <w:rsid w:val="00EC4AF0"/>
    <w:rsid w:val="00ED164C"/>
    <w:rsid w:val="00EE4D72"/>
    <w:rsid w:val="00EF4AC8"/>
    <w:rsid w:val="00F0165D"/>
    <w:rsid w:val="00F03273"/>
    <w:rsid w:val="00F11E20"/>
    <w:rsid w:val="00F12522"/>
    <w:rsid w:val="00F12FEA"/>
    <w:rsid w:val="00F24D0E"/>
    <w:rsid w:val="00F33AC4"/>
    <w:rsid w:val="00F348F0"/>
    <w:rsid w:val="00F34DF0"/>
    <w:rsid w:val="00F35F89"/>
    <w:rsid w:val="00F44F41"/>
    <w:rsid w:val="00F5012E"/>
    <w:rsid w:val="00F535BE"/>
    <w:rsid w:val="00F53FCB"/>
    <w:rsid w:val="00F54B34"/>
    <w:rsid w:val="00F6348C"/>
    <w:rsid w:val="00F643CC"/>
    <w:rsid w:val="00F66BEC"/>
    <w:rsid w:val="00F678F0"/>
    <w:rsid w:val="00F73478"/>
    <w:rsid w:val="00F80359"/>
    <w:rsid w:val="00F82666"/>
    <w:rsid w:val="00F9109D"/>
    <w:rsid w:val="00F92D25"/>
    <w:rsid w:val="00F941C4"/>
    <w:rsid w:val="00F97CA7"/>
    <w:rsid w:val="00F97FD9"/>
    <w:rsid w:val="00FA033A"/>
    <w:rsid w:val="00FC6097"/>
    <w:rsid w:val="00FD1979"/>
    <w:rsid w:val="00FE769B"/>
    <w:rsid w:val="00FF22DE"/>
    <w:rsid w:val="00FF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A8A2C"/>
  <w15:chartTrackingRefBased/>
  <w15:docId w15:val="{CD5291F7-FB73-4D81-8905-A2F2C74C2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F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64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498"/>
  </w:style>
  <w:style w:type="paragraph" w:styleId="Footer">
    <w:name w:val="footer"/>
    <w:basedOn w:val="Normal"/>
    <w:link w:val="FooterChar"/>
    <w:uiPriority w:val="99"/>
    <w:unhideWhenUsed/>
    <w:rsid w:val="00B364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498"/>
  </w:style>
  <w:style w:type="character" w:styleId="LineNumber">
    <w:name w:val="line number"/>
    <w:basedOn w:val="DefaultParagraphFont"/>
    <w:uiPriority w:val="99"/>
    <w:semiHidden/>
    <w:unhideWhenUsed/>
    <w:rsid w:val="00B36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Kean</dc:creator>
  <cp:keywords/>
  <dc:description/>
  <cp:lastModifiedBy>Rosie Kean</cp:lastModifiedBy>
  <cp:revision>3</cp:revision>
  <dcterms:created xsi:type="dcterms:W3CDTF">2021-07-19T14:21:00Z</dcterms:created>
  <dcterms:modified xsi:type="dcterms:W3CDTF">2021-07-19T19:08:00Z</dcterms:modified>
</cp:coreProperties>
</file>