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54AB" w14:textId="77777777" w:rsidR="00654E8F" w:rsidRPr="00317AAD" w:rsidRDefault="00654E8F" w:rsidP="00317AAD">
      <w:pPr>
        <w:pStyle w:val="SupplementaryMaterial"/>
        <w:spacing w:line="360" w:lineRule="auto"/>
        <w:jc w:val="both"/>
        <w:rPr>
          <w:b w:val="0"/>
          <w:i w:val="0"/>
          <w:iCs/>
        </w:rPr>
      </w:pPr>
      <w:r w:rsidRPr="00317AAD">
        <w:rPr>
          <w:i w:val="0"/>
          <w:iCs/>
        </w:rPr>
        <w:t>Supplementary Material</w:t>
      </w:r>
    </w:p>
    <w:p w14:paraId="11E2E6F7" w14:textId="425296FF" w:rsidR="00AD4F4F" w:rsidRPr="00317AAD" w:rsidRDefault="00AD4F4F" w:rsidP="002B51A4">
      <w:pPr>
        <w:pStyle w:val="Heading1"/>
      </w:pPr>
      <w:r w:rsidRPr="00317AAD">
        <w:t>Supplementary text</w:t>
      </w:r>
    </w:p>
    <w:p w14:paraId="7976A996" w14:textId="77777777" w:rsidR="00C20CE0" w:rsidRPr="00317AAD" w:rsidRDefault="00C20CE0" w:rsidP="00C20CE0">
      <w:pPr>
        <w:pStyle w:val="Heading2"/>
      </w:pPr>
      <w:r>
        <w:t>C</w:t>
      </w:r>
      <w:r w:rsidRPr="00317AAD">
        <w:t xml:space="preserve">ovariate </w:t>
      </w:r>
      <w:proofErr w:type="spellStart"/>
      <w:r w:rsidRPr="00317AAD">
        <w:t>categorisation</w:t>
      </w:r>
      <w:proofErr w:type="spellEnd"/>
      <w:r w:rsidRPr="00317AAD">
        <w:t xml:space="preserve"> </w:t>
      </w:r>
      <w:r>
        <w:t>and s</w:t>
      </w:r>
      <w:r w:rsidRPr="00317AAD">
        <w:t xml:space="preserve">ample collection  </w:t>
      </w:r>
    </w:p>
    <w:p w14:paraId="5854D1D5" w14:textId="77777777" w:rsidR="00C20CE0" w:rsidRPr="00317AAD" w:rsidRDefault="00C20CE0" w:rsidP="00C20CE0">
      <w:pPr>
        <w:pStyle w:val="Heading3"/>
        <w:numPr>
          <w:ilvl w:val="0"/>
          <w:numId w:val="0"/>
        </w:numPr>
        <w:spacing w:line="360" w:lineRule="auto"/>
        <w:ind w:left="567" w:hanging="567"/>
        <w:jc w:val="both"/>
        <w:rPr>
          <w:rFonts w:cs="Times New Roman"/>
          <w:lang w:val="en-AU"/>
        </w:rPr>
      </w:pPr>
      <w:r w:rsidRPr="00317AAD">
        <w:rPr>
          <w:rFonts w:cs="Times New Roman"/>
          <w:lang w:val="en-AU"/>
        </w:rPr>
        <w:t>Covariates</w:t>
      </w:r>
    </w:p>
    <w:p w14:paraId="4902B943" w14:textId="77777777" w:rsidR="00C20CE0" w:rsidRPr="00317AAD" w:rsidRDefault="00C20CE0" w:rsidP="00C20CE0">
      <w:pPr>
        <w:spacing w:line="360" w:lineRule="auto"/>
        <w:jc w:val="both"/>
        <w:rPr>
          <w:rFonts w:cs="Times New Roman"/>
          <w:bCs/>
          <w:lang w:val="en-AU"/>
        </w:rPr>
      </w:pPr>
      <w:r w:rsidRPr="00317AAD">
        <w:rPr>
          <w:rFonts w:cs="Times New Roman"/>
          <w:bCs/>
          <w:i/>
          <w:iCs/>
          <w:lang w:val="en-AU"/>
        </w:rPr>
        <w:t>Lifestyle factors:</w:t>
      </w:r>
      <w:r w:rsidRPr="00317AAD">
        <w:rPr>
          <w:rFonts w:cs="Times New Roman"/>
          <w:bCs/>
          <w:lang w:val="en-AU"/>
        </w:rPr>
        <w:t xml:space="preserve"> (</w:t>
      </w:r>
      <w:proofErr w:type="spellStart"/>
      <w:r w:rsidRPr="00317AAD">
        <w:rPr>
          <w:rFonts w:cs="Times New Roman"/>
          <w:bCs/>
          <w:lang w:val="en-AU"/>
        </w:rPr>
        <w:t>i</w:t>
      </w:r>
      <w:proofErr w:type="spellEnd"/>
      <w:r w:rsidRPr="00317AAD">
        <w:rPr>
          <w:rFonts w:cs="Times New Roman"/>
          <w:bCs/>
          <w:lang w:val="en-AU"/>
        </w:rPr>
        <w:t xml:space="preserve">) Physical activity was captured using a short form of the International Physical Activity Questionnaire (IPAQ-SF) </w:t>
      </w:r>
      <w:r w:rsidRPr="00317AAD">
        <w:rPr>
          <w:rFonts w:cs="Times New Roman"/>
          <w:bCs/>
          <w:lang w:val="en-AU"/>
        </w:rPr>
        <w:fldChar w:fldCharType="begin"/>
      </w:r>
      <w:r>
        <w:rPr>
          <w:rFonts w:cs="Times New Roman"/>
          <w:bCs/>
          <w:lang w:val="en-AU"/>
        </w:rPr>
        <w:instrText xml:space="preserve"> ADDIN EN.CITE &lt;EndNote&gt;&lt;Cite&gt;&lt;Author&gt;Craig&lt;/Author&gt;&lt;Year&gt;2003&lt;/Year&gt;&lt;RecNum&gt;34&lt;/RecNum&gt;&lt;DisplayText&gt;&lt;style face="superscript"&gt;5&lt;/style&gt;&lt;/DisplayText&gt;&lt;record&gt;&lt;rec-number&gt;34&lt;/rec-number&gt;&lt;foreign-keys&gt;&lt;key app="EN" db-id="ee2rrpepya5exeeve5axpwafrtxsrdzed9ws" timestamp="1735546433"&gt;34&lt;/key&gt;&lt;/foreign-keys&gt;&lt;ref-type name="Journal Article"&gt;17&lt;/ref-type&gt;&lt;contributors&gt;&lt;authors&gt;&lt;author&gt;Craig, Cora L&lt;/author&gt;&lt;author&gt;Marshall, Alison L&lt;/author&gt;&lt;author&gt;Sjöström, Michael&lt;/author&gt;&lt;author&gt;Bauman, Adrian E&lt;/author&gt;&lt;author&gt;Booth, Michael L&lt;/author&gt;&lt;author&gt;Ainsworth, Barbara E&lt;/author&gt;&lt;author&gt;Pratt, Michael&lt;/author&gt;&lt;author&gt;Ekelund, ULF&lt;/author&gt;&lt;author&gt;Yngve, Agneta&lt;/author&gt;&lt;author&gt;Sallis, James F&lt;/author&gt;&lt;/authors&gt;&lt;/contributors&gt;&lt;titles&gt;&lt;title&gt;International physical activity questionnaire: 12-country reliability and validity&lt;/title&gt;&lt;secondary-title&gt;Medicine &amp;amp; science in sports &amp;amp; exercise&lt;/secondary-title&gt;&lt;/titles&gt;&lt;periodical&gt;&lt;full-title&gt;Medicine &amp;amp; science in sports &amp;amp; exercise&lt;/full-title&gt;&lt;/periodical&gt;&lt;pages&gt;1381-1395&lt;/pages&gt;&lt;volume&gt;35&lt;/volume&gt;&lt;number&gt;8&lt;/number&gt;&lt;dates&gt;&lt;year&gt;2003&lt;/year&gt;&lt;/dates&gt;&lt;isbn&gt;0195-9131&lt;/isbn&gt;&lt;urls&gt;&lt;/urls&gt;&lt;/record&gt;&lt;/Cite&gt;&lt;/EndNote&gt;</w:instrText>
      </w:r>
      <w:r w:rsidRPr="00317AAD">
        <w:rPr>
          <w:rFonts w:cs="Times New Roman"/>
          <w:bCs/>
          <w:lang w:val="en-AU"/>
        </w:rPr>
        <w:fldChar w:fldCharType="separate"/>
      </w:r>
      <w:r w:rsidRPr="00C37CE7">
        <w:rPr>
          <w:rFonts w:cs="Times New Roman"/>
          <w:bCs/>
          <w:noProof/>
          <w:vertAlign w:val="superscript"/>
          <w:lang w:val="en-AU"/>
        </w:rPr>
        <w:t>5</w:t>
      </w:r>
      <w:r w:rsidRPr="00317AAD">
        <w:rPr>
          <w:rFonts w:cs="Times New Roman"/>
        </w:rPr>
        <w:fldChar w:fldCharType="end"/>
      </w:r>
      <w:r w:rsidRPr="00317AAD">
        <w:rPr>
          <w:rFonts w:cs="Times New Roman"/>
          <w:bCs/>
          <w:lang w:val="en-AU"/>
        </w:rPr>
        <w:t xml:space="preserve">. The IPAQ-SF consists of three domains with seven questions: vigorous physical activity (VPA), moderate physical activity (MPA), and walking and sitting evaluated for the past week. Within each item, the number of days and the time spent were recorded. The weekly physical activity by a metabolic equivalent (MET-min/week) was calculated by multiplying the times spent in each domain per week by a pre-determined weighing factor (Walking: 3.3 METs, MPA: 4.0 METs, VPA: 8.0 METs) </w:t>
      </w:r>
      <w:r w:rsidRPr="00317AAD">
        <w:rPr>
          <w:rFonts w:cs="Times New Roman"/>
          <w:bCs/>
          <w:lang w:val="en-AU"/>
        </w:rPr>
        <w:fldChar w:fldCharType="begin"/>
      </w:r>
      <w:r>
        <w:rPr>
          <w:rFonts w:cs="Times New Roman"/>
          <w:bCs/>
          <w:lang w:val="en-AU"/>
        </w:rPr>
        <w:instrText xml:space="preserve"> ADDIN EN.CITE &lt;EndNote&gt;&lt;Cite&gt;&lt;Author&gt;Craig&lt;/Author&gt;&lt;Year&gt;2003&lt;/Year&gt;&lt;RecNum&gt;34&lt;/RecNum&gt;&lt;DisplayText&gt;&lt;style face="superscript"&gt;5&lt;/style&gt;&lt;/DisplayText&gt;&lt;record&gt;&lt;rec-number&gt;34&lt;/rec-number&gt;&lt;foreign-keys&gt;&lt;key app="EN" db-id="ee2rrpepya5exeeve5axpwafrtxsrdzed9ws" timestamp="1735546433"&gt;34&lt;/key&gt;&lt;/foreign-keys&gt;&lt;ref-type name="Journal Article"&gt;17&lt;/ref-type&gt;&lt;contributors&gt;&lt;authors&gt;&lt;author&gt;Craig, Cora L&lt;/author&gt;&lt;author&gt;Marshall, Alison L&lt;/author&gt;&lt;author&gt;Sjöström, Michael&lt;/author&gt;&lt;author&gt;Bauman, Adrian E&lt;/author&gt;&lt;author&gt;Booth, Michael L&lt;/author&gt;&lt;author&gt;Ainsworth, Barbara E&lt;/author&gt;&lt;author&gt;Pratt, Michael&lt;/author&gt;&lt;author&gt;Ekelund, ULF&lt;/author&gt;&lt;author&gt;Yngve, Agneta&lt;/author&gt;&lt;author&gt;Sallis, James F&lt;/author&gt;&lt;/authors&gt;&lt;/contributors&gt;&lt;titles&gt;&lt;title&gt;International physical activity questionnaire: 12-country reliability and validity&lt;/title&gt;&lt;secondary-title&gt;Medicine &amp;amp; science in sports &amp;amp; exercise&lt;/secondary-title&gt;&lt;/titles&gt;&lt;periodical&gt;&lt;full-title&gt;Medicine &amp;amp; science in sports &amp;amp; exercise&lt;/full-title&gt;&lt;/periodical&gt;&lt;pages&gt;1381-1395&lt;/pages&gt;&lt;volume&gt;35&lt;/volume&gt;&lt;number&gt;8&lt;/number&gt;&lt;dates&gt;&lt;year&gt;2003&lt;/year&gt;&lt;/dates&gt;&lt;isbn&gt;0195-9131&lt;/isbn&gt;&lt;urls&gt;&lt;/urls&gt;&lt;/record&gt;&lt;/Cite&gt;&lt;/EndNote&gt;</w:instrText>
      </w:r>
      <w:r w:rsidRPr="00317AAD">
        <w:rPr>
          <w:rFonts w:cs="Times New Roman"/>
          <w:bCs/>
          <w:lang w:val="en-AU"/>
        </w:rPr>
        <w:fldChar w:fldCharType="separate"/>
      </w:r>
      <w:r w:rsidRPr="00C37CE7">
        <w:rPr>
          <w:rFonts w:cs="Times New Roman"/>
          <w:bCs/>
          <w:noProof/>
          <w:vertAlign w:val="superscript"/>
          <w:lang w:val="en-AU"/>
        </w:rPr>
        <w:t>5</w:t>
      </w:r>
      <w:r w:rsidRPr="00317AAD">
        <w:rPr>
          <w:rFonts w:cs="Times New Roman"/>
        </w:rPr>
        <w:fldChar w:fldCharType="end"/>
      </w:r>
      <w:r w:rsidRPr="00317AAD">
        <w:rPr>
          <w:rFonts w:cs="Times New Roman"/>
          <w:bCs/>
          <w:lang w:val="en-AU"/>
        </w:rPr>
        <w:t>. Then, the scores were summed across domains. Per the guideline, activity less than 10 minutes was considered 0, and all activity was truncated to 3 hours. The participants were categorised into three groups: minimal activity (0- 600 MET min/week), moderate activity (601- 1500 MET min/week), and high activity (&lt;600 MET min/week).</w:t>
      </w:r>
      <w:r w:rsidRPr="00317AAD">
        <w:rPr>
          <w:rFonts w:cs="Times New Roman"/>
        </w:rPr>
        <w:t xml:space="preserve"> (ii) Smoking was defined as anyone currently smoking.</w:t>
      </w:r>
    </w:p>
    <w:p w14:paraId="088A13DD" w14:textId="77777777" w:rsidR="00C20CE0" w:rsidRPr="00317AAD" w:rsidRDefault="00C20CE0" w:rsidP="00C20CE0">
      <w:pPr>
        <w:spacing w:line="360" w:lineRule="auto"/>
        <w:jc w:val="both"/>
        <w:rPr>
          <w:rFonts w:cs="Times New Roman"/>
          <w:lang w:val="en-AU"/>
        </w:rPr>
      </w:pPr>
      <w:r w:rsidRPr="00317AAD">
        <w:rPr>
          <w:rFonts w:cs="Times New Roman"/>
          <w:bCs/>
          <w:i/>
          <w:iCs/>
          <w:lang w:val="en-AU"/>
        </w:rPr>
        <w:t xml:space="preserve">Dietary factors: </w:t>
      </w:r>
      <w:r w:rsidRPr="00317AAD">
        <w:rPr>
          <w:rFonts w:cs="Times New Roman"/>
          <w:bCs/>
          <w:lang w:val="en-AU"/>
        </w:rPr>
        <w:t>(</w:t>
      </w:r>
      <w:proofErr w:type="spellStart"/>
      <w:r w:rsidRPr="00317AAD">
        <w:rPr>
          <w:rFonts w:cs="Times New Roman"/>
          <w:bCs/>
          <w:lang w:val="en-AU"/>
        </w:rPr>
        <w:t>i</w:t>
      </w:r>
      <w:proofErr w:type="spellEnd"/>
      <w:r w:rsidRPr="00317AAD">
        <w:rPr>
          <w:rFonts w:cs="Times New Roman"/>
          <w:bCs/>
          <w:lang w:val="en-AU"/>
        </w:rPr>
        <w:t>)</w:t>
      </w:r>
      <w:r w:rsidRPr="00317AAD">
        <w:rPr>
          <w:rFonts w:cs="Times New Roman"/>
          <w:bCs/>
          <w:i/>
          <w:iCs/>
          <w:lang w:val="en-AU"/>
        </w:rPr>
        <w:t xml:space="preserve"> </w:t>
      </w:r>
      <w:r w:rsidRPr="00317AAD">
        <w:rPr>
          <w:rFonts w:cs="Times New Roman"/>
          <w:bCs/>
          <w:lang w:val="en-AU"/>
        </w:rPr>
        <w:t xml:space="preserve">Diet: </w:t>
      </w:r>
      <w:r w:rsidRPr="00317AAD">
        <w:rPr>
          <w:rFonts w:cs="Times New Roman"/>
          <w:lang w:val="en-AU"/>
        </w:rPr>
        <w:t>High sugar consumption was defined as more than 101 gm/day, average as &gt;71 gm/day and &lt;100 gm/day, and low as &lt;70 gm/day. (ii) According to Australian standards, low fibre consumption was defined as less than 24 gm/day for females and 30 gm/day for males.</w:t>
      </w:r>
    </w:p>
    <w:p w14:paraId="3428B491" w14:textId="77777777" w:rsidR="00C20CE0" w:rsidRPr="00317AAD" w:rsidRDefault="00C20CE0" w:rsidP="00C20CE0">
      <w:pPr>
        <w:spacing w:line="360" w:lineRule="auto"/>
        <w:jc w:val="both"/>
        <w:rPr>
          <w:rFonts w:cs="Times New Roman"/>
          <w:i/>
          <w:iCs/>
          <w:lang w:val="en-AU"/>
        </w:rPr>
      </w:pPr>
      <w:r w:rsidRPr="00317AAD">
        <w:rPr>
          <w:rFonts w:cs="Times New Roman"/>
          <w:bCs/>
          <w:i/>
          <w:iCs/>
          <w:lang w:val="en-AU"/>
        </w:rPr>
        <w:t>Oral health behaviours</w:t>
      </w:r>
      <w:r w:rsidRPr="00317AAD">
        <w:rPr>
          <w:rFonts w:cs="Times New Roman"/>
          <w:bCs/>
          <w:lang w:val="en-AU"/>
        </w:rPr>
        <w:t xml:space="preserve"> measured were tooth brushing frequency (&gt; two times/day vs &lt; once daily), last dental visit (&lt;12 months vs. &gt;12 months), and lifetime exposure to topical fluoride treatment as ‘</w:t>
      </w:r>
      <w:proofErr w:type="spellStart"/>
      <w:r w:rsidRPr="00317AAD">
        <w:rPr>
          <w:rFonts w:cs="Times New Roman"/>
          <w:bCs/>
          <w:lang w:val="en-AU"/>
        </w:rPr>
        <w:t>yes’</w:t>
      </w:r>
      <w:proofErr w:type="spellEnd"/>
      <w:r w:rsidRPr="00317AAD">
        <w:rPr>
          <w:rFonts w:cs="Times New Roman"/>
          <w:bCs/>
          <w:lang w:val="en-AU"/>
        </w:rPr>
        <w:t xml:space="preserve"> and ‘no’ answer. </w:t>
      </w:r>
    </w:p>
    <w:p w14:paraId="18A3E9C2" w14:textId="77777777" w:rsidR="00C20CE0" w:rsidRPr="00317AAD" w:rsidRDefault="00C20CE0" w:rsidP="00C20CE0">
      <w:pPr>
        <w:pStyle w:val="Heading3"/>
        <w:numPr>
          <w:ilvl w:val="0"/>
          <w:numId w:val="0"/>
        </w:numPr>
        <w:spacing w:line="360" w:lineRule="auto"/>
        <w:jc w:val="both"/>
        <w:rPr>
          <w:rFonts w:cs="Times New Roman"/>
          <w:lang w:val="en-AU"/>
        </w:rPr>
      </w:pPr>
      <w:r w:rsidRPr="00317AAD">
        <w:rPr>
          <w:rFonts w:cs="Times New Roman"/>
          <w:lang w:val="en-AU"/>
        </w:rPr>
        <w:t>Sample collection</w:t>
      </w:r>
    </w:p>
    <w:p w14:paraId="634B6B1A" w14:textId="77777777" w:rsidR="00C20CE0" w:rsidRPr="00317AAD" w:rsidRDefault="00C20CE0" w:rsidP="00C20CE0">
      <w:pPr>
        <w:spacing w:line="360" w:lineRule="auto"/>
        <w:jc w:val="both"/>
        <w:rPr>
          <w:rFonts w:cs="Times New Roman"/>
          <w:lang w:val="en-AU"/>
        </w:rPr>
      </w:pPr>
      <w:r w:rsidRPr="00317AAD">
        <w:rPr>
          <w:rFonts w:cs="Times New Roman"/>
          <w:lang w:val="en-AU"/>
        </w:rPr>
        <w:t xml:space="preserve">The dental plaque and saliva collections were performed before the oral assessments to minimise the influence of probing. On the day of sample collection, participants were advised to abstain from brushing, using mouthwash, eating, or drinking for at least one hour prior. Six sites were selected for a pooled plaque collection using a sterile dental curette. The plaque was collected in an Eppendorf tube containing 200 </w:t>
      </w:r>
      <w:proofErr w:type="spellStart"/>
      <w:r w:rsidRPr="00317AAD">
        <w:rPr>
          <w:rFonts w:cs="Times New Roman"/>
          <w:lang w:val="en-AU"/>
        </w:rPr>
        <w:t>μL</w:t>
      </w:r>
      <w:proofErr w:type="spellEnd"/>
      <w:r w:rsidRPr="00317AAD">
        <w:rPr>
          <w:rFonts w:cs="Times New Roman"/>
          <w:lang w:val="en-AU"/>
        </w:rPr>
        <w:t xml:space="preserve"> of sterile phosphate-buffered solution (PBS) for downstream processing. </w:t>
      </w:r>
    </w:p>
    <w:p w14:paraId="5F58A40D" w14:textId="77777777" w:rsidR="00C20CE0" w:rsidRPr="00317AAD" w:rsidRDefault="00C20CE0" w:rsidP="00C20CE0">
      <w:pPr>
        <w:spacing w:line="360" w:lineRule="auto"/>
        <w:jc w:val="both"/>
        <w:rPr>
          <w:rFonts w:cs="Times New Roman"/>
          <w:lang w:val="en-AU"/>
        </w:rPr>
      </w:pPr>
      <w:r w:rsidRPr="00317AAD">
        <w:rPr>
          <w:rFonts w:cs="Times New Roman"/>
          <w:lang w:val="en-AU"/>
        </w:rPr>
        <w:lastRenderedPageBreak/>
        <w:t xml:space="preserve">The whole stimulated saliva was collected by chewing sugar-free chewing gum for 2 min and then collected for 5 min. The saliva flow rate was measured, and the expectorated saliva was collected in a tube for glucose challenge tests </w:t>
      </w:r>
      <w:r w:rsidRPr="00317AAD">
        <w:rPr>
          <w:rFonts w:cs="Times New Roman"/>
          <w:lang w:val="en-AU"/>
        </w:rPr>
        <w:fldChar w:fldCharType="begin"/>
      </w:r>
      <w:r>
        <w:rPr>
          <w:rFonts w:cs="Times New Roman"/>
          <w:lang w:val="en-AU"/>
        </w:rPr>
        <w:instrText xml:space="preserve"> ADDIN EN.CITE &lt;EndNote&gt;&lt;Cite&gt;&lt;Author&gt;Nath&lt;/Author&gt;&lt;Year&gt;2021&lt;/Year&gt;&lt;RecNum&gt;2&lt;/RecNum&gt;&lt;DisplayText&gt;&lt;style face="superscript"&gt;4&lt;/style&gt;&lt;/DisplayText&gt;&lt;record&gt;&lt;rec-number&gt;2&lt;/rec-number&gt;&lt;foreign-keys&gt;&lt;key app="EN" db-id="tsptxr220vd002ew52fpxpwgpde59teaddpd" timestamp="1746073860"&gt;2&lt;/key&gt;&lt;/foreign-keys&gt;&lt;ref-type name="Journal Article"&gt;17&lt;/ref-type&gt;&lt;contributors&gt;&lt;authors&gt;&lt;author&gt;Nath, Sonia&lt;/author&gt;&lt;author&gt;Zilm, Peter&lt;/author&gt;&lt;author&gt;Jamieson, Lisa&lt;/author&gt;&lt;author&gt;Kapellas, Kostas&lt;/author&gt;&lt;author&gt;Goswami, Nirmal&lt;/author&gt;&lt;author&gt;Ketagoda, Kevin&lt;/author&gt;&lt;author&gt;Weyrich, Laura S&lt;/author&gt;&lt;/authors&gt;&lt;/contributors&gt;&lt;titles&gt;&lt;title&gt;Development and characterization of an oral microbiome transplant among Australians for the treatment of dental caries and periodontal disease: A study protocol&lt;/title&gt;&lt;secondary-title&gt;PLoS One&lt;/secondary-title&gt;&lt;/titles&gt;&lt;periodical&gt;&lt;full-title&gt;PLoS One&lt;/full-title&gt;&lt;/periodical&gt;&lt;pages&gt;e0260433&lt;/pages&gt;&lt;volume&gt;16&lt;/volume&gt;&lt;number&gt;11&lt;/number&gt;&lt;dates&gt;&lt;year&gt;2021&lt;/year&gt;&lt;/dates&gt;&lt;isbn&gt;1932-6203&lt;/isbn&gt;&lt;urls&gt;&lt;/urls&gt;&lt;/record&gt;&lt;/Cite&gt;&lt;/EndNote&gt;</w:instrText>
      </w:r>
      <w:r w:rsidRPr="00317AAD">
        <w:rPr>
          <w:rFonts w:cs="Times New Roman"/>
          <w:lang w:val="en-AU"/>
        </w:rPr>
        <w:fldChar w:fldCharType="separate"/>
      </w:r>
      <w:r w:rsidRPr="00C37CE7">
        <w:rPr>
          <w:rFonts w:cs="Times New Roman"/>
          <w:noProof/>
          <w:vertAlign w:val="superscript"/>
          <w:lang w:val="en-AU"/>
        </w:rPr>
        <w:t>4</w:t>
      </w:r>
      <w:r w:rsidRPr="00317AAD">
        <w:rPr>
          <w:rFonts w:cs="Times New Roman"/>
        </w:rPr>
        <w:fldChar w:fldCharType="end"/>
      </w:r>
      <w:r w:rsidRPr="00317AAD">
        <w:rPr>
          <w:rFonts w:cs="Times New Roman"/>
          <w:lang w:val="en-AU"/>
        </w:rPr>
        <w:t>. The saliva collected at baseline pH was recorded and categorised as high if higher than 7.3, average between 6.8-7.3, and &lt;6.7 as low.  The saliva was subjected to a glucose test by adding 500 µL of 20% glucose to each 5 ml</w:t>
      </w:r>
      <w:r w:rsidRPr="00317AAD">
        <w:rPr>
          <w:rFonts w:cs="Times New Roman"/>
          <w:bCs/>
          <w:lang w:val="en-AU"/>
        </w:rPr>
        <w:t xml:space="preserve"> saliva sample,</w:t>
      </w:r>
      <w:r w:rsidRPr="00317AAD">
        <w:rPr>
          <w:rFonts w:cs="Times New Roman"/>
          <w:lang w:val="en-AU"/>
        </w:rPr>
        <w:t xml:space="preserve"> and the pH was reassessed after 2 hours using the pH titrator (916 Ti-Touch, </w:t>
      </w:r>
      <w:proofErr w:type="spellStart"/>
      <w:r w:rsidRPr="00317AAD">
        <w:rPr>
          <w:rFonts w:cs="Times New Roman"/>
          <w:lang w:val="en-AU"/>
        </w:rPr>
        <w:t>Metrohm</w:t>
      </w:r>
      <w:proofErr w:type="spellEnd"/>
      <w:r w:rsidRPr="00317AAD">
        <w:rPr>
          <w:rFonts w:cs="Times New Roman"/>
          <w:lang w:val="en-AU"/>
        </w:rPr>
        <w:t xml:space="preserve">). The saliva pH was sub-grouped into low if the pH was lower than 6.33 and high if above. The saliva flow rate was “average” for a flow rate of  </w:t>
      </w:r>
      <w:r w:rsidRPr="00317AAD">
        <w:rPr>
          <w:rFonts w:cs="Times New Roman"/>
          <w:lang w:val="en-AU"/>
        </w:rPr>
        <w:sym w:font="Symbol" w:char="F0B3"/>
      </w:r>
      <w:r w:rsidRPr="00317AAD">
        <w:rPr>
          <w:rFonts w:cs="Times New Roman"/>
          <w:lang w:val="en-AU"/>
        </w:rPr>
        <w:t xml:space="preserve">1.6 ml/min and low for 1.5 ml/min or less. </w:t>
      </w:r>
    </w:p>
    <w:p w14:paraId="539CA24C" w14:textId="6BD6029B" w:rsidR="00317AAD" w:rsidRPr="00B345EB" w:rsidRDefault="00C37CE7" w:rsidP="002B51A4">
      <w:pPr>
        <w:pStyle w:val="Heading2"/>
      </w:pPr>
      <w:r>
        <w:t>Selection of covariates and w</w:t>
      </w:r>
      <w:r w:rsidR="00317AAD" w:rsidRPr="00B345EB">
        <w:t>eight distribution for the super donor assessment tool</w:t>
      </w:r>
    </w:p>
    <w:p w14:paraId="67FBAB5F" w14:textId="473C813E" w:rsidR="00C37CE7" w:rsidRDefault="00C37CE7" w:rsidP="00317AAD">
      <w:pPr>
        <w:spacing w:line="480" w:lineRule="auto"/>
        <w:jc w:val="both"/>
      </w:pPr>
      <w:r w:rsidRPr="00C37CE7">
        <w:rPr>
          <w:b/>
          <w:bCs/>
        </w:rPr>
        <w:t xml:space="preserve">Selection of </w:t>
      </w:r>
      <w:r w:rsidR="00266CCB">
        <w:rPr>
          <w:b/>
          <w:bCs/>
        </w:rPr>
        <w:t>covariates</w:t>
      </w:r>
      <w:r w:rsidRPr="00C37CE7">
        <w:rPr>
          <w:b/>
          <w:bCs/>
        </w:rPr>
        <w:t>:</w:t>
      </w:r>
      <w:r>
        <w:t xml:space="preserve"> A </w:t>
      </w:r>
      <w:r w:rsidRPr="00575912">
        <w:t xml:space="preserve">multicriteria decision-making approach (MCDM) </w:t>
      </w:r>
      <w:r>
        <w:t>was</w:t>
      </w:r>
      <w:r w:rsidRPr="00575912">
        <w:t xml:space="preserve"> </w:t>
      </w:r>
      <w:r>
        <w:t xml:space="preserve">used to select </w:t>
      </w:r>
      <w:r w:rsidRPr="00575912">
        <w:t>the variables</w:t>
      </w:r>
      <w:r>
        <w:t xml:space="preserve"> </w:t>
      </w:r>
      <w:r w:rsidRPr="00575912">
        <w:fldChar w:fldCharType="begin"/>
      </w:r>
      <w:r>
        <w:instrText xml:space="preserve"> ADDIN EN.CITE &lt;EndNote&gt;&lt;Cite&gt;&lt;Author&gt;Roszkowska&lt;/Author&gt;&lt;Year&gt;2013&lt;/Year&gt;&lt;RecNum&gt;14&lt;/RecNum&gt;&lt;DisplayText&gt;&lt;style face="superscript"&gt;1&lt;/style&gt;&lt;/DisplayText&gt;&lt;record&gt;&lt;rec-number&gt;14&lt;/rec-number&gt;&lt;foreign-keys&gt;&lt;key app="EN" db-id="tsptxr220vd002ew52fpxpwgpde59teaddpd" timestamp="1746073860"&gt;14&lt;/key&gt;&lt;/foreign-keys&gt;&lt;ref-type name="Journal Article"&gt;17&lt;/ref-type&gt;&lt;contributors&gt;&lt;authors&gt;&lt;author&gt;Roszkowska, Ewa&lt;/author&gt;&lt;/authors&gt;&lt;/contributors&gt;&lt;titles&gt;&lt;title&gt;Rank ordering criteria weighting methods–a comparative overview&lt;/title&gt;&lt;secondary-title&gt;Optimum. Studia Ekonomiczne&lt;/secondary-title&gt;&lt;/titles&gt;&lt;periodical&gt;&lt;full-title&gt;Optimum. Studia Ekonomiczne&lt;/full-title&gt;&lt;/periodical&gt;&lt;pages&gt;14-33&lt;/pages&gt;&lt;number&gt;5 (65)&lt;/number&gt;&lt;dates&gt;&lt;year&gt;2013&lt;/year&gt;&lt;/dates&gt;&lt;isbn&gt;1506-7637&lt;/isbn&gt;&lt;urls&gt;&lt;/urls&gt;&lt;/record&gt;&lt;/Cite&gt;&lt;/EndNote&gt;</w:instrText>
      </w:r>
      <w:r w:rsidRPr="00575912">
        <w:fldChar w:fldCharType="separate"/>
      </w:r>
      <w:r w:rsidRPr="00C37CE7">
        <w:rPr>
          <w:noProof/>
          <w:vertAlign w:val="superscript"/>
        </w:rPr>
        <w:t>1</w:t>
      </w:r>
      <w:r w:rsidRPr="00575912">
        <w:fldChar w:fldCharType="end"/>
      </w:r>
      <w:r>
        <w:t>.</w:t>
      </w:r>
      <w:r w:rsidRPr="00575912">
        <w:t xml:space="preserve"> </w:t>
      </w:r>
      <w:r>
        <w:t xml:space="preserve">The first step was to </w:t>
      </w:r>
      <w:r w:rsidRPr="00575912">
        <w:t xml:space="preserve">identify the </w:t>
      </w:r>
      <w:r>
        <w:t>key</w:t>
      </w:r>
      <w:r w:rsidRPr="00575912">
        <w:t xml:space="preserve"> criteria for s</w:t>
      </w:r>
      <w:r>
        <w:t>electing</w:t>
      </w:r>
      <w:r w:rsidRPr="00575912">
        <w:t xml:space="preserve"> </w:t>
      </w:r>
      <w:r>
        <w:t>supe</w:t>
      </w:r>
      <w:r w:rsidRPr="00575912">
        <w:t xml:space="preserve">r </w:t>
      </w:r>
      <w:r>
        <w:t xml:space="preserve">donors. Based on the literature, </w:t>
      </w:r>
      <w:r w:rsidRPr="00575912">
        <w:t>1</w:t>
      </w:r>
      <w:r>
        <w:t>2</w:t>
      </w:r>
      <w:r w:rsidRPr="00575912">
        <w:t xml:space="preserve"> </w:t>
      </w:r>
      <w:r>
        <w:t>dimensions were used</w:t>
      </w:r>
      <w:r w:rsidRPr="00575912">
        <w:t xml:space="preserve">, including </w:t>
      </w:r>
      <w:r>
        <w:t>dental health markers,</w:t>
      </w:r>
      <w:r w:rsidRPr="006E327F">
        <w:t xml:space="preserve"> </w:t>
      </w:r>
      <w:r>
        <w:t xml:space="preserve">nutritional, lifestyle, </w:t>
      </w:r>
      <w:proofErr w:type="spellStart"/>
      <w:r>
        <w:t>behavioural</w:t>
      </w:r>
      <w:proofErr w:type="spellEnd"/>
      <w:r>
        <w:t xml:space="preserve">, and microbial factors </w:t>
      </w:r>
      <w:r>
        <w:fldChar w:fldCharType="begin">
          <w:fldData xml:space="preserve">PEVuZE5vdGU+PENpdGU+PEF1dGhvcj5OYXRoPC9BdXRob3I+PFllYXI+MjAyNDwvWWVhcj48UmVj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=
</w:fldData>
        </w:fldChar>
      </w:r>
      <w:r>
        <w:instrText xml:space="preserve"> ADDIN EN.CITE </w:instrText>
      </w:r>
      <w:r>
        <w:fldChar w:fldCharType="begin">
          <w:fldData xml:space="preserve">PEVuZE5vdGU+PENpdGU+PEF1dGhvcj5OYXRoPC9BdXRob3I+PFllYXI+MjAyNDwvWWVhcj48UmVj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=
</w:fldData>
        </w:fldChar>
      </w:r>
      <w:r>
        <w:instrText xml:space="preserve"> ADDIN EN.CITE.DATA </w:instrText>
      </w:r>
      <w:r>
        <w:fldChar w:fldCharType="end"/>
      </w:r>
      <w:r>
        <w:fldChar w:fldCharType="separate"/>
      </w:r>
      <w:r w:rsidRPr="00C37CE7">
        <w:rPr>
          <w:noProof/>
          <w:vertAlign w:val="superscript"/>
        </w:rPr>
        <w:t>2,3</w:t>
      </w:r>
      <w:r>
        <w:fldChar w:fldCharType="end"/>
      </w:r>
      <w:r>
        <w:t>. Dental health markers</w:t>
      </w:r>
      <w:r w:rsidRPr="00E95234">
        <w:t xml:space="preserve"> included the final pH difference after the glucose test,</w:t>
      </w:r>
      <w:r>
        <w:t xml:space="preserve"> salivary flow rate, t</w:t>
      </w:r>
      <w:r w:rsidRPr="00E95234">
        <w:t>he number of missing teeth</w:t>
      </w:r>
      <w:r>
        <w:t>,</w:t>
      </w:r>
      <w:r w:rsidRPr="00E95234">
        <w:t xml:space="preserve"> the number of restored or filled teeth</w:t>
      </w:r>
      <w:r>
        <w:t xml:space="preserve"> and f</w:t>
      </w:r>
      <w:r w:rsidRPr="00E95234">
        <w:t>luoride application, specifically whether a fluoride varnish had been applied</w:t>
      </w:r>
      <w:r>
        <w:t xml:space="preserve">. </w:t>
      </w:r>
      <w:r w:rsidRPr="00E95234">
        <w:t xml:space="preserve">Sugar consumption and dietary </w:t>
      </w:r>
      <w:proofErr w:type="spellStart"/>
      <w:r w:rsidRPr="00E95234">
        <w:t>fibre</w:t>
      </w:r>
      <w:proofErr w:type="spellEnd"/>
      <w:r w:rsidRPr="00E95234">
        <w:t xml:space="preserve"> consumption were assessed to evaluate</w:t>
      </w:r>
      <w:r>
        <w:t xml:space="preserve"> nutritional</w:t>
      </w:r>
      <w:r w:rsidRPr="00E95234">
        <w:t xml:space="preserve"> habits</w:t>
      </w:r>
      <w:r>
        <w:t>.</w:t>
      </w:r>
      <w:r w:rsidRPr="00E95234">
        <w:t xml:space="preserve"> </w:t>
      </w:r>
      <w:r>
        <w:t>S</w:t>
      </w:r>
      <w:r w:rsidRPr="00E95234">
        <w:t xml:space="preserve">moking status, </w:t>
      </w:r>
      <w:r>
        <w:t>t</w:t>
      </w:r>
      <w:r w:rsidRPr="00E95234">
        <w:t>he timing of the last dental visit for treatment</w:t>
      </w:r>
      <w:r>
        <w:t>,</w:t>
      </w:r>
      <w:r w:rsidRPr="00E95234">
        <w:t xml:space="preserve"> brushing frequency, and physical activity were included to capture lifestyle factors influencing oral health. Finally, the bacterial composition of the oral microbiome was evaluated by quantifying the abundance of key species: </w:t>
      </w:r>
      <w:r w:rsidRPr="009840E0">
        <w:rPr>
          <w:i/>
          <w:iCs/>
        </w:rPr>
        <w:t>Streptococcus mutans</w:t>
      </w:r>
      <w:r>
        <w:t xml:space="preserve"> (</w:t>
      </w:r>
      <w:r w:rsidRPr="009840E0">
        <w:rPr>
          <w:i/>
          <w:iCs/>
        </w:rPr>
        <w:t>S. mutans</w:t>
      </w:r>
      <w:r>
        <w:t>)</w:t>
      </w:r>
      <w:r w:rsidRPr="00E95234">
        <w:t xml:space="preserve">, </w:t>
      </w:r>
      <w:r w:rsidRPr="009840E0">
        <w:rPr>
          <w:i/>
          <w:iCs/>
        </w:rPr>
        <w:t xml:space="preserve">Fusobacterium </w:t>
      </w:r>
      <w:proofErr w:type="spellStart"/>
      <w:r w:rsidRPr="009840E0">
        <w:rPr>
          <w:i/>
          <w:iCs/>
        </w:rPr>
        <w:t>nucleatum</w:t>
      </w:r>
      <w:proofErr w:type="spellEnd"/>
      <w:r>
        <w:t xml:space="preserve"> (</w:t>
      </w:r>
      <w:r w:rsidRPr="009840E0">
        <w:rPr>
          <w:i/>
          <w:iCs/>
        </w:rPr>
        <w:t xml:space="preserve">F. </w:t>
      </w:r>
      <w:proofErr w:type="spellStart"/>
      <w:r w:rsidRPr="009840E0">
        <w:rPr>
          <w:i/>
          <w:iCs/>
        </w:rPr>
        <w:t>nucleatum</w:t>
      </w:r>
      <w:proofErr w:type="spellEnd"/>
      <w:r>
        <w:t>)</w:t>
      </w:r>
      <w:r w:rsidRPr="00E95234">
        <w:t xml:space="preserve">, </w:t>
      </w:r>
      <w:r w:rsidRPr="009840E0">
        <w:rPr>
          <w:i/>
          <w:iCs/>
        </w:rPr>
        <w:t>Porphyromonas gingivalis</w:t>
      </w:r>
      <w:r>
        <w:t xml:space="preserve"> (</w:t>
      </w:r>
      <w:r w:rsidRPr="009840E0">
        <w:rPr>
          <w:i/>
          <w:iCs/>
        </w:rPr>
        <w:t>P.</w:t>
      </w:r>
      <w:r>
        <w:rPr>
          <w:i/>
          <w:iCs/>
        </w:rPr>
        <w:t xml:space="preserve"> </w:t>
      </w:r>
      <w:r w:rsidRPr="009840E0">
        <w:rPr>
          <w:i/>
          <w:iCs/>
        </w:rPr>
        <w:t>gingivalis</w:t>
      </w:r>
      <w:r>
        <w:t xml:space="preserve">), </w:t>
      </w:r>
      <w:r w:rsidRPr="009840E0">
        <w:rPr>
          <w:i/>
          <w:iCs/>
        </w:rPr>
        <w:t xml:space="preserve">Treponema </w:t>
      </w:r>
      <w:proofErr w:type="spellStart"/>
      <w:r w:rsidRPr="009840E0">
        <w:rPr>
          <w:i/>
          <w:iCs/>
        </w:rPr>
        <w:t>denticola</w:t>
      </w:r>
      <w:proofErr w:type="spellEnd"/>
      <w:r>
        <w:t xml:space="preserve"> (</w:t>
      </w:r>
      <w:r w:rsidRPr="009840E0">
        <w:rPr>
          <w:i/>
          <w:iCs/>
        </w:rPr>
        <w:t xml:space="preserve">T. </w:t>
      </w:r>
      <w:proofErr w:type="spellStart"/>
      <w:r w:rsidRPr="009840E0">
        <w:rPr>
          <w:i/>
          <w:iCs/>
        </w:rPr>
        <w:t>denticola</w:t>
      </w:r>
      <w:proofErr w:type="spellEnd"/>
      <w:r>
        <w:t xml:space="preserve">), and </w:t>
      </w:r>
      <w:proofErr w:type="spellStart"/>
      <w:r w:rsidRPr="009840E0">
        <w:rPr>
          <w:i/>
          <w:iCs/>
        </w:rPr>
        <w:t>Tannerella</w:t>
      </w:r>
      <w:proofErr w:type="spellEnd"/>
      <w:r w:rsidRPr="009840E0">
        <w:rPr>
          <w:i/>
          <w:iCs/>
        </w:rPr>
        <w:t xml:space="preserve"> forsythia</w:t>
      </w:r>
      <w:r>
        <w:t xml:space="preserve"> (</w:t>
      </w:r>
      <w:r w:rsidRPr="009840E0">
        <w:rPr>
          <w:i/>
          <w:iCs/>
        </w:rPr>
        <w:t>T. forsythia</w:t>
      </w:r>
      <w:r>
        <w:t xml:space="preserve">). </w:t>
      </w:r>
    </w:p>
    <w:p w14:paraId="021BCA5F" w14:textId="683C0310" w:rsidR="00317AAD" w:rsidRPr="00317AAD" w:rsidRDefault="00C37CE7" w:rsidP="00317AAD">
      <w:pPr>
        <w:spacing w:line="480" w:lineRule="auto"/>
        <w:jc w:val="both"/>
        <w:rPr>
          <w:rFonts w:cs="Times New Roman"/>
          <w:szCs w:val="24"/>
          <w:lang w:val="en-AU"/>
        </w:rPr>
      </w:pPr>
      <w:r w:rsidRPr="002B51A4">
        <w:rPr>
          <w:b/>
          <w:bCs/>
        </w:rPr>
        <w:t>Weigh calculation:</w:t>
      </w:r>
      <w:r>
        <w:t xml:space="preserve"> Weights for each donor selection criterion were determined using analytical hierarchical process (AHP), incorporating pairwise comparisons across four domains: lifestyle factors, oral health </w:t>
      </w:r>
      <w:proofErr w:type="spellStart"/>
      <w:r>
        <w:t>behavioural</w:t>
      </w:r>
      <w:proofErr w:type="spellEnd"/>
      <w:r>
        <w:t xml:space="preserve"> factors, clinical factors, and microbial factors. </w:t>
      </w:r>
      <w:r w:rsidRPr="00E95234">
        <w:t xml:space="preserve">Each of these factors was assigned a specific weight in the assessment tool to reflect its relative importance in defining a super </w:t>
      </w:r>
      <w:r w:rsidRPr="00E95234">
        <w:lastRenderedPageBreak/>
        <w:t>donor.</w:t>
      </w:r>
      <w:r>
        <w:t xml:space="preserve"> </w:t>
      </w:r>
      <w:r w:rsidR="00317AAD" w:rsidRPr="00C9222D">
        <w:rPr>
          <w:rFonts w:cs="Times New Roman"/>
          <w:szCs w:val="24"/>
          <w:lang w:val="en-AU"/>
        </w:rPr>
        <w:t>Within the lifestyle category, sugar consumption (W = 0.158) and smoking (W = 0.086) received the highest weights, while physical activity (W = 0.004) and fibre consumption (W = 0.038) received lower weights. Oral health behavioural factors, including last dental visit (W = 0.022), tooth brushing frequency (W = 0.025), and fluoride application or use (W = 0.023), were each assigned modest weights. Clinical factors such as restored or filled teeth (W = 0.063), missing teeth (W = 0.069), stimulated saliva flow rate (W = 0.053), and final pH difference after glucose (W = 0.08) were also incorporated, reflecting their relevance to oral health status. Microbial factors were given substantial emphasis, with</w:t>
      </w:r>
      <w:r w:rsidR="00317AAD" w:rsidRPr="00C9222D">
        <w:rPr>
          <w:rFonts w:cs="Times New Roman"/>
          <w:i/>
          <w:iCs/>
          <w:szCs w:val="24"/>
          <w:lang w:val="en-AU"/>
        </w:rPr>
        <w:t xml:space="preserve"> S. mutans </w:t>
      </w:r>
      <w:r w:rsidR="00317AAD" w:rsidRPr="00C9222D">
        <w:rPr>
          <w:rFonts w:cs="Times New Roman"/>
          <w:szCs w:val="24"/>
          <w:lang w:val="en-AU"/>
        </w:rPr>
        <w:t xml:space="preserve">(W = 0.122), </w:t>
      </w:r>
      <w:r w:rsidR="00317AAD" w:rsidRPr="00C9222D">
        <w:rPr>
          <w:rFonts w:cs="Times New Roman"/>
          <w:i/>
          <w:iCs/>
          <w:szCs w:val="24"/>
          <w:lang w:val="en-AU"/>
        </w:rPr>
        <w:t>P. gingivalis</w:t>
      </w:r>
      <w:r w:rsidR="00317AAD" w:rsidRPr="00C9222D">
        <w:rPr>
          <w:rFonts w:cs="Times New Roman"/>
          <w:szCs w:val="24"/>
          <w:lang w:val="en-AU"/>
        </w:rPr>
        <w:t xml:space="preserve"> (W = 0.092), </w:t>
      </w:r>
      <w:r w:rsidR="00317AAD" w:rsidRPr="00C9222D">
        <w:rPr>
          <w:rFonts w:cs="Times New Roman"/>
          <w:i/>
          <w:iCs/>
          <w:szCs w:val="24"/>
          <w:lang w:val="en-AU"/>
        </w:rPr>
        <w:t>T. forsythia</w:t>
      </w:r>
      <w:r w:rsidR="00317AAD" w:rsidRPr="00C9222D">
        <w:rPr>
          <w:rFonts w:cs="Times New Roman"/>
          <w:szCs w:val="24"/>
          <w:lang w:val="en-AU"/>
        </w:rPr>
        <w:t xml:space="preserve"> (W = 0.087), </w:t>
      </w:r>
      <w:r w:rsidR="00317AAD" w:rsidRPr="00C9222D">
        <w:rPr>
          <w:rFonts w:cs="Times New Roman"/>
          <w:i/>
          <w:iCs/>
          <w:szCs w:val="24"/>
          <w:lang w:val="en-AU"/>
        </w:rPr>
        <w:t xml:space="preserve">T. </w:t>
      </w:r>
      <w:proofErr w:type="spellStart"/>
      <w:r w:rsidR="00317AAD" w:rsidRPr="00C9222D">
        <w:rPr>
          <w:rFonts w:cs="Times New Roman"/>
          <w:i/>
          <w:iCs/>
          <w:szCs w:val="24"/>
          <w:lang w:val="en-AU"/>
        </w:rPr>
        <w:t>denticola</w:t>
      </w:r>
      <w:proofErr w:type="spellEnd"/>
      <w:r w:rsidR="00317AAD" w:rsidRPr="00C9222D">
        <w:rPr>
          <w:rFonts w:cs="Times New Roman"/>
          <w:szCs w:val="24"/>
          <w:lang w:val="en-AU"/>
        </w:rPr>
        <w:t xml:space="preserve"> (W = 0.047), and </w:t>
      </w:r>
      <w:r w:rsidR="00317AAD" w:rsidRPr="00C9222D">
        <w:rPr>
          <w:rFonts w:cs="Times New Roman"/>
          <w:i/>
          <w:iCs/>
          <w:szCs w:val="24"/>
          <w:lang w:val="en-AU"/>
        </w:rPr>
        <w:t xml:space="preserve">F. </w:t>
      </w:r>
      <w:proofErr w:type="spellStart"/>
      <w:r w:rsidR="00317AAD" w:rsidRPr="00C9222D">
        <w:rPr>
          <w:rFonts w:cs="Times New Roman"/>
          <w:i/>
          <w:iCs/>
          <w:szCs w:val="24"/>
          <w:lang w:val="en-AU"/>
        </w:rPr>
        <w:t>nucleatum</w:t>
      </w:r>
      <w:proofErr w:type="spellEnd"/>
      <w:r w:rsidR="00317AAD" w:rsidRPr="00C9222D">
        <w:rPr>
          <w:rFonts w:cs="Times New Roman"/>
          <w:szCs w:val="24"/>
          <w:lang w:val="en-AU"/>
        </w:rPr>
        <w:t xml:space="preserve"> (W = 0.030) included as key indicators of oral microbial risk. The resulting weights were used to generate a composite donor suitability score, and the top 10 super donor candidates were selected using each model (Supplementary Table 1). </w:t>
      </w:r>
    </w:p>
    <w:p w14:paraId="4160E041" w14:textId="20C625B8" w:rsidR="002B51A4" w:rsidRDefault="002B51A4" w:rsidP="002B51A4">
      <w:pPr>
        <w:pStyle w:val="Heading2"/>
        <w:numPr>
          <w:ilvl w:val="0"/>
          <w:numId w:val="0"/>
        </w:numPr>
        <w:spacing w:line="360" w:lineRule="auto"/>
        <w:jc w:val="both"/>
      </w:pPr>
      <w:r>
        <w:t xml:space="preserve">2. </w:t>
      </w:r>
      <w:r w:rsidR="00AD4F4F" w:rsidRPr="00317AAD">
        <w:t>Supplementary text 2</w:t>
      </w:r>
      <w:r w:rsidR="00521993" w:rsidRPr="00317AAD">
        <w:t xml:space="preserve"> </w:t>
      </w:r>
    </w:p>
    <w:p w14:paraId="243085AF" w14:textId="23EEC4F9" w:rsidR="00AD4F4F" w:rsidRPr="00317AAD" w:rsidRDefault="002B51A4" w:rsidP="002B51A4">
      <w:pPr>
        <w:pStyle w:val="Heading2"/>
        <w:numPr>
          <w:ilvl w:val="0"/>
          <w:numId w:val="0"/>
        </w:numPr>
        <w:spacing w:line="360" w:lineRule="auto"/>
        <w:ind w:left="567" w:hanging="567"/>
        <w:jc w:val="both"/>
      </w:pPr>
      <w:r>
        <w:t xml:space="preserve">2.1 </w:t>
      </w:r>
      <w:r w:rsidR="00AD4F4F" w:rsidRPr="00317AAD">
        <w:t>Data preprocessing</w:t>
      </w:r>
    </w:p>
    <w:p w14:paraId="7485622A" w14:textId="0415CA2E" w:rsidR="00AD4F4F" w:rsidRPr="00317AAD" w:rsidRDefault="00AD4F4F" w:rsidP="00317AAD">
      <w:pPr>
        <w:spacing w:line="360" w:lineRule="auto"/>
        <w:jc w:val="both"/>
        <w:rPr>
          <w:rFonts w:cs="Times New Roman"/>
        </w:rPr>
      </w:pPr>
      <w:r w:rsidRPr="00317AAD">
        <w:rPr>
          <w:rFonts w:cs="Times New Roman"/>
        </w:rPr>
        <w:t xml:space="preserve">QIIME version software (v.2022.11) </w:t>
      </w:r>
      <w:r w:rsidRPr="00317AAD">
        <w:rPr>
          <w:rFonts w:cs="Times New Roman"/>
        </w:rPr>
        <w:fldChar w:fldCharType="begin">
          <w:fldData xml:space="preserve">PEVuZE5vdGU+PENpdGU+PEF1dGhvcj5Cb2x5ZW48L0F1dGhvcj48WWVhcj4yMDE5PC9ZZWFyPjxS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</w:fldData>
        </w:fldChar>
      </w:r>
      <w:r w:rsidR="00C37CE7">
        <w:rPr>
          <w:rFonts w:cs="Times New Roman"/>
        </w:rPr>
        <w:instrText xml:space="preserve"> ADDIN EN.CITE </w:instrText>
      </w:r>
      <w:r w:rsidR="00C37CE7">
        <w:rPr>
          <w:rFonts w:cs="Times New Roman"/>
        </w:rPr>
        <w:fldChar w:fldCharType="begin">
          <w:fldData xml:space="preserve">PEVuZE5vdGU+PENpdGU+PEF1dGhvcj5Cb2x5ZW48L0F1dGhvcj48WWVhcj4yMDE5PC9ZZWFyPjxS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</w:fldData>
        </w:fldChar>
      </w:r>
      <w:r w:rsidR="00C37CE7">
        <w:rPr>
          <w:rFonts w:cs="Times New Roman"/>
        </w:rPr>
        <w:instrText xml:space="preserve"> ADDIN EN.CITE.DATA </w:instrText>
      </w:r>
      <w:r w:rsidR="00C37CE7">
        <w:rPr>
          <w:rFonts w:cs="Times New Roman"/>
        </w:rPr>
      </w:r>
      <w:r w:rsidR="00C37CE7">
        <w:rPr>
          <w:rFonts w:cs="Times New Roman"/>
        </w:rPr>
        <w:fldChar w:fldCharType="end"/>
      </w:r>
      <w:r w:rsidRPr="00317AAD">
        <w:rPr>
          <w:rFonts w:cs="Times New Roman"/>
        </w:rPr>
      </w:r>
      <w:r w:rsidRPr="00317AAD">
        <w:rPr>
          <w:rFonts w:cs="Times New Roman"/>
        </w:rPr>
        <w:fldChar w:fldCharType="separate"/>
      </w:r>
      <w:r w:rsidR="00C37CE7" w:rsidRPr="00C37CE7">
        <w:rPr>
          <w:rFonts w:cs="Times New Roman"/>
          <w:noProof/>
          <w:vertAlign w:val="superscript"/>
        </w:rPr>
        <w:t>6</w:t>
      </w:r>
      <w:r w:rsidRPr="00317AAD">
        <w:rPr>
          <w:rFonts w:cs="Times New Roman"/>
        </w:rPr>
        <w:fldChar w:fldCharType="end"/>
      </w:r>
      <w:r w:rsidRPr="00317AAD">
        <w:rPr>
          <w:rFonts w:cs="Times New Roman"/>
        </w:rPr>
        <w:t xml:space="preserve"> was </w:t>
      </w:r>
      <w:proofErr w:type="spellStart"/>
      <w:r w:rsidRPr="00317AAD">
        <w:rPr>
          <w:rFonts w:cs="Times New Roman"/>
        </w:rPr>
        <w:t>utilised</w:t>
      </w:r>
      <w:proofErr w:type="spellEnd"/>
      <w:r w:rsidRPr="00317AAD">
        <w:rPr>
          <w:rFonts w:cs="Times New Roman"/>
        </w:rPr>
        <w:t xml:space="preserve"> for processing and filtering high-quality reads “</w:t>
      </w:r>
      <w:proofErr w:type="spellStart"/>
      <w:r w:rsidRPr="00317AAD">
        <w:rPr>
          <w:rFonts w:cs="Times New Roman"/>
          <w:i/>
          <w:iCs/>
        </w:rPr>
        <w:t>qiime</w:t>
      </w:r>
      <w:proofErr w:type="spellEnd"/>
      <w:r w:rsidRPr="00317AAD">
        <w:rPr>
          <w:rFonts w:cs="Times New Roman"/>
          <w:i/>
          <w:iCs/>
        </w:rPr>
        <w:t xml:space="preserve"> </w:t>
      </w:r>
      <w:proofErr w:type="spellStart"/>
      <w:r w:rsidRPr="00317AAD">
        <w:rPr>
          <w:rFonts w:cs="Times New Roman"/>
          <w:i/>
          <w:iCs/>
        </w:rPr>
        <w:t>demux</w:t>
      </w:r>
      <w:proofErr w:type="spellEnd"/>
      <w:r w:rsidRPr="00317AAD">
        <w:rPr>
          <w:rFonts w:cs="Times New Roman"/>
          <w:i/>
          <w:iCs/>
        </w:rPr>
        <w:t xml:space="preserve"> summarize</w:t>
      </w:r>
      <w:r w:rsidRPr="00317AAD">
        <w:rPr>
          <w:rFonts w:cs="Times New Roman"/>
        </w:rPr>
        <w:t xml:space="preserve">” function. The filter reads were demultiplexed within QIIME2 using </w:t>
      </w:r>
      <w:r w:rsidRPr="00317AAD">
        <w:rPr>
          <w:rFonts w:cs="Times New Roman"/>
          <w:i/>
          <w:iCs/>
        </w:rPr>
        <w:t>q2-deblur</w:t>
      </w:r>
      <w:r w:rsidRPr="00317AAD">
        <w:rPr>
          <w:rFonts w:cs="Times New Roman"/>
        </w:rPr>
        <w:t xml:space="preserve"> plugin. Samples containing less than 100 DNA sequences were excluded from further analysis. The reads were trimmed to 230 and 210 for forward and reverse reads. Representative sequences were generated using the “</w:t>
      </w:r>
      <w:r w:rsidRPr="00317AAD">
        <w:rPr>
          <w:rFonts w:cs="Times New Roman"/>
          <w:i/>
          <w:iCs/>
        </w:rPr>
        <w:t>q2-feature-table-tabulate</w:t>
      </w:r>
      <w:r w:rsidRPr="00317AAD">
        <w:rPr>
          <w:rFonts w:cs="Times New Roman"/>
        </w:rPr>
        <w:t>-seqs” command. The “</w:t>
      </w:r>
      <w:proofErr w:type="spellStart"/>
      <w:r w:rsidRPr="00317AAD">
        <w:rPr>
          <w:rFonts w:cs="Times New Roman"/>
          <w:i/>
          <w:iCs/>
        </w:rPr>
        <w:t>qiime</w:t>
      </w:r>
      <w:proofErr w:type="spellEnd"/>
      <w:r w:rsidRPr="00317AAD">
        <w:rPr>
          <w:rFonts w:cs="Times New Roman"/>
          <w:i/>
          <w:iCs/>
        </w:rPr>
        <w:t xml:space="preserve"> phylogeny </w:t>
      </w:r>
      <w:proofErr w:type="spellStart"/>
      <w:r w:rsidRPr="00317AAD">
        <w:rPr>
          <w:rFonts w:cs="Times New Roman"/>
          <w:i/>
          <w:iCs/>
        </w:rPr>
        <w:t>fasttree</w:t>
      </w:r>
      <w:proofErr w:type="spellEnd"/>
      <w:r w:rsidRPr="00317AAD">
        <w:rPr>
          <w:rFonts w:cs="Times New Roman"/>
        </w:rPr>
        <w:t>” command was used to construct a phylogenetic tree. Next, the Amplicon Sequence Variants (ASVs) were created, and taxonomies were assigned using the Silva 138-138-99-nb classifier database. The initial exploration of data was done using “</w:t>
      </w:r>
      <w:proofErr w:type="spellStart"/>
      <w:r w:rsidRPr="00317AAD">
        <w:rPr>
          <w:rFonts w:cs="Times New Roman"/>
          <w:i/>
          <w:iCs/>
        </w:rPr>
        <w:t>qiime</w:t>
      </w:r>
      <w:proofErr w:type="spellEnd"/>
      <w:r w:rsidRPr="00317AAD">
        <w:rPr>
          <w:rFonts w:cs="Times New Roman"/>
          <w:i/>
          <w:iCs/>
        </w:rPr>
        <w:t xml:space="preserve"> diversity core-metrics-phylogenetic</w:t>
      </w:r>
      <w:r w:rsidRPr="00317AAD">
        <w:rPr>
          <w:rFonts w:cs="Times New Roman"/>
        </w:rPr>
        <w:t xml:space="preserve">” function to observe the differences in the test and control samples using beta diversity plots. In a </w:t>
      </w:r>
      <w:proofErr w:type="spellStart"/>
      <w:r w:rsidRPr="00317AAD">
        <w:rPr>
          <w:rFonts w:cs="Times New Roman"/>
        </w:rPr>
        <w:t>PCoA</w:t>
      </w:r>
      <w:proofErr w:type="spellEnd"/>
      <w:r w:rsidRPr="00317AAD">
        <w:rPr>
          <w:rFonts w:cs="Times New Roman"/>
        </w:rPr>
        <w:t xml:space="preserve"> plot using Bray Curtis distances, there was a clear separation of test and control samples (PERMANOVA p&lt;0.01). As a result, R Studio version 2022.02.2. was used to remove potential contaminants from the samples. The packages </w:t>
      </w:r>
      <w:proofErr w:type="spellStart"/>
      <w:r w:rsidRPr="00317AAD">
        <w:rPr>
          <w:rFonts w:cs="Times New Roman"/>
          <w:i/>
          <w:iCs/>
        </w:rPr>
        <w:t>decontam</w:t>
      </w:r>
      <w:proofErr w:type="spellEnd"/>
      <w:r w:rsidRPr="00317AAD">
        <w:rPr>
          <w:rFonts w:cs="Times New Roman"/>
          <w:i/>
          <w:iCs/>
        </w:rPr>
        <w:t xml:space="preserve"> </w:t>
      </w:r>
      <w:r w:rsidRPr="00317AAD">
        <w:rPr>
          <w:rFonts w:cs="Times New Roman"/>
        </w:rPr>
        <w:fldChar w:fldCharType="begin"/>
      </w:r>
      <w:r w:rsidR="00C37CE7">
        <w:rPr>
          <w:rFonts w:cs="Times New Roman"/>
        </w:rPr>
        <w:instrText xml:space="preserve"> ADDIN EN.CITE &lt;EndNote&gt;&lt;Cite&gt;&lt;Author&gt;Davis&lt;/Author&gt;&lt;Year&gt;2018&lt;/Year&gt;&lt;RecNum&gt;18&lt;/RecNum&gt;&lt;DisplayText&gt;&lt;style face="superscript"&gt;7&lt;/style&gt;&lt;/DisplayText&gt;&lt;record&gt;&lt;rec-number&gt;18&lt;/rec-number&gt;&lt;foreign-keys&gt;&lt;key app="EN" db-id="tsptxr220vd002ew52fpxpwgpde59teaddpd" timestamp="1746073860"&gt;18&lt;/key&gt;&lt;/foreign-keys&gt;&lt;ref-type name="Journal Article"&gt;17&lt;/ref-type&gt;&lt;contributors&gt;&lt;authors&gt;&lt;author&gt;Davis, Nicole M.&lt;/author&gt;&lt;author&gt;Proctor, Diana M.&lt;/author&gt;&lt;author&gt;Holmes, Susan P.&lt;/author&gt;&lt;author&gt;Relman, David A.&lt;/author&gt;&lt;author&gt;Callahan, Benjamin J.&lt;/author&gt;&lt;/authors&gt;&lt;/contributors&gt;&lt;titles&gt;&lt;title&gt;Simple statistical identification and removal of contaminant sequences in marker-gene and metagenomics data&lt;/title&gt;&lt;secondary-title&gt;Microbiome&lt;/secondary-title&gt;&lt;/titles&gt;&lt;periodical&gt;&lt;full-title&gt;Microbiome&lt;/full-title&gt;&lt;/periodical&gt;&lt;pages&gt;226&lt;/pages&gt;&lt;volume&gt;6&lt;/volume&gt;&lt;number&gt;1&lt;/number&gt;&lt;dates&gt;&lt;year&gt;2018&lt;/year&gt;&lt;pub-dates&gt;&lt;date&gt;2018/12/17&lt;/date&gt;&lt;/pub-dates&gt;&lt;/dates&gt;&lt;isbn&gt;2049-2618&lt;/isbn&gt;&lt;urls&gt;&lt;related-urls&gt;&lt;url&gt;https://doi.org/10.1186/s40168-018-0605-2&lt;/url&gt;&lt;/related-urls&gt;&lt;/urls&gt;&lt;electronic-resource-num&gt;10.1186/s40168-018-0605-2&lt;/electronic-resource-num&gt;&lt;/record&gt;&lt;/Cite&gt;&lt;/EndNote&gt;</w:instrText>
      </w:r>
      <w:r w:rsidRPr="00317AAD">
        <w:rPr>
          <w:rFonts w:cs="Times New Roman"/>
        </w:rPr>
        <w:fldChar w:fldCharType="separate"/>
      </w:r>
      <w:r w:rsidR="00C37CE7" w:rsidRPr="00C37CE7">
        <w:rPr>
          <w:rFonts w:cs="Times New Roman"/>
          <w:noProof/>
          <w:vertAlign w:val="superscript"/>
        </w:rPr>
        <w:t>7</w:t>
      </w:r>
      <w:r w:rsidRPr="00317AAD">
        <w:rPr>
          <w:rFonts w:cs="Times New Roman"/>
        </w:rPr>
        <w:fldChar w:fldCharType="end"/>
      </w:r>
      <w:r w:rsidRPr="00317AAD">
        <w:rPr>
          <w:rFonts w:cs="Times New Roman"/>
        </w:rPr>
        <w:t xml:space="preserve">, </w:t>
      </w:r>
      <w:proofErr w:type="spellStart"/>
      <w:r w:rsidRPr="00317AAD">
        <w:rPr>
          <w:rFonts w:cs="Times New Roman"/>
          <w:i/>
          <w:iCs/>
        </w:rPr>
        <w:t>phyloseq</w:t>
      </w:r>
      <w:proofErr w:type="spellEnd"/>
      <w:r w:rsidRPr="00317AAD">
        <w:rPr>
          <w:rFonts w:cs="Times New Roman"/>
        </w:rPr>
        <w:t xml:space="preserve"> </w:t>
      </w:r>
      <w:r w:rsidRPr="00317AAD">
        <w:rPr>
          <w:rFonts w:cs="Times New Roman"/>
        </w:rPr>
        <w:fldChar w:fldCharType="begin"/>
      </w:r>
      <w:r w:rsidR="00C37CE7">
        <w:rPr>
          <w:rFonts w:cs="Times New Roman"/>
        </w:rPr>
        <w:instrText xml:space="preserve"> ADDIN EN.CITE &lt;EndNote&gt;&lt;Cite&gt;&lt;Author&gt;McMurdie&lt;/Author&gt;&lt;Year&gt;2013&lt;/Year&gt;&lt;RecNum&gt;19&lt;/RecNum&gt;&lt;DisplayText&gt;&lt;style face="superscript"&gt;8&lt;/style&gt;&lt;/DisplayText&gt;&lt;record&gt;&lt;rec-number&gt;19&lt;/rec-number&gt;&lt;foreign-keys&gt;&lt;key app="EN" db-id="tsptxr220vd002ew52fpxpwgpde59teaddpd" timestamp="1746073860"&gt;19&lt;/key&gt;&lt;/foreign-keys&gt;&lt;ref-type name="Journal Article"&gt;17&lt;/ref-type&gt;&lt;contributors&gt;&lt;authors&gt;&lt;author&gt;McMurdie, P. J.&lt;/author&gt;&lt;author&gt;Holmes, S.&lt;/author&gt;&lt;/authors&gt;&lt;/contributors&gt;&lt;auth-address&gt;Department of Statistics, Stanford University, Stanford, California, United States of America.&lt;/auth-address&gt;&lt;titles&gt;&lt;title&gt;phyloseq: an R package for reproducible interactive analysis and graphics of microbiome census data&lt;/title&gt;&lt;secondary-title&gt;PLoS One&lt;/secondary-title&gt;&lt;/titles&gt;&lt;periodical&gt;&lt;full-title&gt;PLoS One&lt;/full-title&gt;&lt;/periodical&gt;&lt;pages&gt;e61217&lt;/pages&gt;&lt;volume&gt;8&lt;/volume&gt;&lt;number&gt;4&lt;/number&gt;&lt;edition&gt;20130422&lt;/edition&gt;&lt;keywords&gt;&lt;keyword&gt;Data Interpretation, Statistical&lt;/keyword&gt;&lt;keyword&gt;Humans&lt;/keyword&gt;&lt;keyword&gt;*Metagenome&lt;/keyword&gt;&lt;keyword&gt;Multivariate Analysis&lt;/keyword&gt;&lt;keyword&gt;Phylogeny&lt;/keyword&gt;&lt;keyword&gt;Principal Component Analysis&lt;/keyword&gt;&lt;keyword&gt;Sequence Analysis, DNA&lt;/keyword&gt;&lt;keyword&gt;*Software&lt;/keyword&gt;&lt;/keywords&gt;&lt;dates&gt;&lt;year&gt;2013&lt;/year&gt;&lt;/dates&gt;&lt;isbn&gt;1932-6203&lt;/isbn&gt;&lt;accession-num&gt;23630581&lt;/accession-num&gt;&lt;urls&gt;&lt;/urls&gt;&lt;custom1&gt;Competing Interests: The authors have declared that no competing interests exist.&lt;/custom1&gt;&lt;custom2&gt;PMC3632530&lt;/custom2&gt;&lt;electronic-resource-num&gt;10.1371/journal.pone.0061217&lt;/electronic-resource-num&gt;&lt;remote-database-provider&gt;NLM&lt;/remote-database-provider&gt;&lt;language&gt;eng&lt;/language&gt;&lt;/record&gt;&lt;/Cite&gt;&lt;/EndNote&gt;</w:instrText>
      </w:r>
      <w:r w:rsidRPr="00317AAD">
        <w:rPr>
          <w:rFonts w:cs="Times New Roman"/>
        </w:rPr>
        <w:fldChar w:fldCharType="separate"/>
      </w:r>
      <w:r w:rsidR="00C37CE7" w:rsidRPr="00C37CE7">
        <w:rPr>
          <w:rFonts w:cs="Times New Roman"/>
          <w:noProof/>
          <w:vertAlign w:val="superscript"/>
        </w:rPr>
        <w:t>8</w:t>
      </w:r>
      <w:r w:rsidRPr="00317AAD">
        <w:rPr>
          <w:rFonts w:cs="Times New Roman"/>
        </w:rPr>
        <w:fldChar w:fldCharType="end"/>
      </w:r>
      <w:r w:rsidRPr="00317AAD">
        <w:rPr>
          <w:rFonts w:cs="Times New Roman"/>
        </w:rPr>
        <w:t xml:space="preserve"> and </w:t>
      </w:r>
      <w:r w:rsidRPr="00317AAD">
        <w:rPr>
          <w:rFonts w:cs="Times New Roman"/>
          <w:i/>
          <w:iCs/>
        </w:rPr>
        <w:t>qiime2R</w:t>
      </w:r>
      <w:r w:rsidRPr="00317AAD">
        <w:rPr>
          <w:rFonts w:cs="Times New Roman"/>
        </w:rPr>
        <w:t xml:space="preserve"> </w:t>
      </w:r>
      <w:r w:rsidRPr="00317AAD">
        <w:rPr>
          <w:rFonts w:cs="Times New Roman"/>
        </w:rPr>
        <w:fldChar w:fldCharType="begin"/>
      </w:r>
      <w:r w:rsidR="00C37CE7">
        <w:rPr>
          <w:rFonts w:cs="Times New Roman"/>
        </w:rPr>
        <w:instrText xml:space="preserve"> ADDIN EN.CITE &lt;EndNote&gt;&lt;Cite&gt;&lt;Author&gt;Bisanz&lt;/Author&gt;&lt;Year&gt;2018&lt;/Year&gt;&lt;RecNum&gt;20&lt;/RecNum&gt;&lt;DisplayText&gt;&lt;style face="superscript"&gt;9&lt;/style&gt;&lt;/DisplayText&gt;&lt;record&gt;&lt;rec-number&gt;20&lt;/rec-number&gt;&lt;foreign-keys&gt;&lt;key app="EN" db-id="tsptxr220vd002ew52fpxpwgpde59teaddpd" timestamp="1746073860"&gt;20&lt;/key&gt;&lt;/foreign-keys&gt;&lt;ref-type name="Journal Article"&gt;17&lt;/ref-type&gt;&lt;contributors&gt;&lt;authors&gt;&lt;author&gt;Bisanz, Jordan E&lt;/author&gt;&lt;/authors&gt;&lt;/contributors&gt;&lt;titles&gt;&lt;title&gt;qiime2R: Importing QIIME2 artifacts and associated data into R sessions&lt;/title&gt;&lt;secondary-title&gt;Version 0.99&lt;/secondary-title&gt;&lt;/titles&gt;&lt;periodical&gt;&lt;full-title&gt;Version 0.99&lt;/full-title&gt;&lt;/periodical&gt;&lt;volume&gt;13&lt;/volume&gt;&lt;dates&gt;&lt;year&gt;2018&lt;/year&gt;&lt;/dates&gt;&lt;urls&gt;&lt;/urls&gt;&lt;/record&gt;&lt;/Cite&gt;&lt;/EndNote&gt;</w:instrText>
      </w:r>
      <w:r w:rsidRPr="00317AAD">
        <w:rPr>
          <w:rFonts w:cs="Times New Roman"/>
        </w:rPr>
        <w:fldChar w:fldCharType="separate"/>
      </w:r>
      <w:r w:rsidR="00C37CE7" w:rsidRPr="00C37CE7">
        <w:rPr>
          <w:rFonts w:cs="Times New Roman"/>
          <w:noProof/>
          <w:vertAlign w:val="superscript"/>
        </w:rPr>
        <w:t>9</w:t>
      </w:r>
      <w:r w:rsidRPr="00317AAD">
        <w:rPr>
          <w:rFonts w:cs="Times New Roman"/>
        </w:rPr>
        <w:fldChar w:fldCharType="end"/>
      </w:r>
      <w:r w:rsidRPr="00317AAD">
        <w:rPr>
          <w:rFonts w:cs="Times New Roman"/>
        </w:rPr>
        <w:t xml:space="preserve"> were used to detect and remove microbes from three types of negative controls (extraction blank control, no template control, and curette wash) using a two-step process. The method employed is described previously.   </w:t>
      </w:r>
    </w:p>
    <w:p w14:paraId="235A16C6" w14:textId="18D57F5C" w:rsidR="00EC4AC8" w:rsidRPr="00317AAD" w:rsidRDefault="00EC4AC8" w:rsidP="002B51A4">
      <w:pPr>
        <w:spacing w:before="0" w:after="200" w:line="360" w:lineRule="auto"/>
        <w:rPr>
          <w:rFonts w:cs="Times New Roman"/>
          <w:b/>
          <w:szCs w:val="24"/>
        </w:rPr>
        <w:sectPr w:rsidR="00EC4AC8" w:rsidRPr="00317AAD" w:rsidSect="0093429D">
          <w:headerReference w:type="even" r:id="rId12"/>
          <w:footerReference w:type="even" r:id="rId13"/>
          <w:footerReference w:type="default" r:id="rId14"/>
          <w:headerReference w:type="first" r:id="rId15"/>
          <w:pgSz w:w="12240" w:h="15840"/>
          <w:pgMar w:top="1138" w:right="1181" w:bottom="1138" w:left="1282" w:header="720" w:footer="720" w:gutter="0"/>
          <w:cols w:space="720"/>
          <w:titlePg/>
          <w:docGrid w:linePitch="360"/>
        </w:sectPr>
      </w:pPr>
    </w:p>
    <w:p w14:paraId="4A52B939" w14:textId="47F5D2B0" w:rsidR="00EC4AC8" w:rsidRPr="00317AAD" w:rsidRDefault="00EC4AC8" w:rsidP="00B4365C">
      <w:pPr>
        <w:pStyle w:val="Heading1"/>
        <w:numPr>
          <w:ilvl w:val="0"/>
          <w:numId w:val="0"/>
        </w:numPr>
        <w:spacing w:line="360" w:lineRule="auto"/>
        <w:ind w:left="567" w:hanging="567"/>
        <w:jc w:val="both"/>
      </w:pPr>
      <w:r w:rsidRPr="00317AAD">
        <w:lastRenderedPageBreak/>
        <w:t>Supplementary Tables</w:t>
      </w:r>
    </w:p>
    <w:p w14:paraId="33D2AA99" w14:textId="74FD2C50" w:rsidR="00EC4AC8" w:rsidRPr="00317AAD" w:rsidRDefault="00EC4AC8" w:rsidP="00B4365C">
      <w:pPr>
        <w:pStyle w:val="Heading2"/>
        <w:numPr>
          <w:ilvl w:val="6"/>
          <w:numId w:val="19"/>
        </w:numPr>
        <w:spacing w:line="360" w:lineRule="auto"/>
      </w:pPr>
      <w:r w:rsidRPr="00317AAD">
        <w:t xml:space="preserve">Supplementary Table </w:t>
      </w:r>
      <w:fldSimple w:instr=" SEQ Figure \* ARABIC ">
        <w:r w:rsidRPr="00317AAD">
          <w:rPr>
            <w:noProof/>
          </w:rPr>
          <w:t>1</w:t>
        </w:r>
      </w:fldSimple>
      <w:r w:rsidRPr="00317AAD">
        <w:t xml:space="preserve"> Ranking and weight distribution </w:t>
      </w:r>
      <w:r w:rsidR="00F6458B" w:rsidRPr="00317AAD">
        <w:t xml:space="preserve">for the covariates </w:t>
      </w:r>
      <w:r w:rsidRPr="00317AAD">
        <w:t>for super donor selection models</w:t>
      </w:r>
    </w:p>
    <w:tbl>
      <w:tblPr>
        <w:tblStyle w:val="TableGrid"/>
        <w:tblW w:w="14057" w:type="dxa"/>
        <w:tblInd w:w="-714" w:type="dxa"/>
        <w:tblLayout w:type="fixed"/>
        <w:tblLook w:val="04A0" w:firstRow="1" w:lastRow="0" w:firstColumn="1" w:lastColumn="0" w:noHBand="0" w:noVBand="1"/>
      </w:tblPr>
      <w:tblGrid>
        <w:gridCol w:w="2694"/>
        <w:gridCol w:w="3117"/>
        <w:gridCol w:w="2876"/>
        <w:gridCol w:w="2685"/>
        <w:gridCol w:w="2685"/>
      </w:tblGrid>
      <w:tr w:rsidR="0035325A" w:rsidRPr="00317AAD" w14:paraId="021C61EF" w14:textId="77777777" w:rsidTr="00AB64C4">
        <w:trPr>
          <w:trHeight w:val="448"/>
        </w:trPr>
        <w:tc>
          <w:tcPr>
            <w:tcW w:w="2694" w:type="dxa"/>
          </w:tcPr>
          <w:p w14:paraId="50F22F8C" w14:textId="77777777" w:rsidR="0035325A" w:rsidRPr="00317AAD" w:rsidRDefault="0035325A" w:rsidP="00317AAD">
            <w:pPr>
              <w:spacing w:before="0" w:after="0"/>
              <w:jc w:val="center"/>
              <w:rPr>
                <w:rFonts w:cs="Times New Roman"/>
                <w:b/>
                <w:bCs/>
                <w:szCs w:val="24"/>
              </w:rPr>
            </w:pPr>
            <w:r w:rsidRPr="00317AAD">
              <w:rPr>
                <w:rFonts w:cs="Times New Roman"/>
                <w:b/>
                <w:bCs/>
                <w:szCs w:val="24"/>
              </w:rPr>
              <w:t>Factors</w:t>
            </w:r>
          </w:p>
        </w:tc>
        <w:tc>
          <w:tcPr>
            <w:tcW w:w="3117" w:type="dxa"/>
          </w:tcPr>
          <w:p w14:paraId="7616FDE0" w14:textId="77777777" w:rsidR="0035325A" w:rsidRPr="00317AAD" w:rsidRDefault="0035325A" w:rsidP="00317AAD">
            <w:pPr>
              <w:spacing w:before="0" w:after="0"/>
              <w:jc w:val="center"/>
              <w:rPr>
                <w:rFonts w:cs="Times New Roman"/>
                <w:b/>
                <w:bCs/>
                <w:szCs w:val="24"/>
              </w:rPr>
            </w:pPr>
            <w:r w:rsidRPr="00317AAD">
              <w:rPr>
                <w:rFonts w:cs="Times New Roman"/>
                <w:b/>
                <w:bCs/>
                <w:szCs w:val="24"/>
              </w:rPr>
              <w:t>Description</w:t>
            </w:r>
          </w:p>
        </w:tc>
        <w:tc>
          <w:tcPr>
            <w:tcW w:w="2876" w:type="dxa"/>
          </w:tcPr>
          <w:p w14:paraId="6B16696B" w14:textId="7DAC68AD" w:rsidR="0035325A" w:rsidRPr="00317AAD" w:rsidRDefault="0035325A" w:rsidP="00317AAD">
            <w:pPr>
              <w:spacing w:before="0" w:after="0"/>
              <w:jc w:val="center"/>
              <w:rPr>
                <w:rFonts w:cs="Times New Roman"/>
                <w:b/>
                <w:bCs/>
                <w:szCs w:val="24"/>
              </w:rPr>
            </w:pPr>
            <w:r w:rsidRPr="00317AAD">
              <w:rPr>
                <w:rFonts w:cs="Times New Roman"/>
                <w:b/>
                <w:bCs/>
                <w:szCs w:val="24"/>
              </w:rPr>
              <w:t>Model 1 Optimal donor</w:t>
            </w:r>
          </w:p>
        </w:tc>
        <w:tc>
          <w:tcPr>
            <w:tcW w:w="2685" w:type="dxa"/>
          </w:tcPr>
          <w:p w14:paraId="55D70F0D" w14:textId="4655D288" w:rsidR="0035325A" w:rsidRPr="00317AAD" w:rsidRDefault="0035325A" w:rsidP="00317AAD">
            <w:pPr>
              <w:spacing w:before="0" w:after="0"/>
              <w:jc w:val="center"/>
              <w:rPr>
                <w:rFonts w:cs="Times New Roman"/>
                <w:b/>
                <w:bCs/>
                <w:szCs w:val="24"/>
              </w:rPr>
            </w:pPr>
            <w:r w:rsidRPr="00317AAD">
              <w:rPr>
                <w:rFonts w:cs="Times New Roman"/>
                <w:b/>
                <w:bCs/>
                <w:szCs w:val="24"/>
              </w:rPr>
              <w:t>Model 2 Ideal donor</w:t>
            </w:r>
          </w:p>
        </w:tc>
        <w:tc>
          <w:tcPr>
            <w:tcW w:w="2685" w:type="dxa"/>
          </w:tcPr>
          <w:p w14:paraId="36695631" w14:textId="1F18CFA8" w:rsidR="0035325A" w:rsidRPr="00317AAD" w:rsidRDefault="0035325A" w:rsidP="00317AAD">
            <w:pPr>
              <w:spacing w:before="0" w:after="0"/>
              <w:jc w:val="center"/>
              <w:rPr>
                <w:rFonts w:cs="Times New Roman"/>
                <w:b/>
                <w:bCs/>
                <w:szCs w:val="24"/>
              </w:rPr>
            </w:pPr>
            <w:r w:rsidRPr="00317AAD">
              <w:rPr>
                <w:rFonts w:cs="Times New Roman"/>
                <w:b/>
                <w:bCs/>
                <w:szCs w:val="24"/>
              </w:rPr>
              <w:t>Model 3 Sub-optimal donor</w:t>
            </w:r>
          </w:p>
        </w:tc>
      </w:tr>
      <w:tr w:rsidR="0035325A" w:rsidRPr="00317AAD" w14:paraId="40E1C3FD" w14:textId="77777777" w:rsidTr="00AB64C4">
        <w:trPr>
          <w:trHeight w:val="448"/>
        </w:trPr>
        <w:tc>
          <w:tcPr>
            <w:tcW w:w="2694" w:type="dxa"/>
            <w:vMerge w:val="restart"/>
          </w:tcPr>
          <w:p w14:paraId="5FDFE376" w14:textId="77777777" w:rsidR="0035325A" w:rsidRPr="00317AAD" w:rsidRDefault="0035325A" w:rsidP="00317AAD">
            <w:pPr>
              <w:spacing w:before="0" w:after="0"/>
              <w:rPr>
                <w:rFonts w:cs="Times New Roman"/>
                <w:szCs w:val="24"/>
              </w:rPr>
            </w:pPr>
            <w:r w:rsidRPr="00317AAD">
              <w:rPr>
                <w:rFonts w:cs="Times New Roman"/>
                <w:b/>
                <w:bCs/>
                <w:szCs w:val="24"/>
              </w:rPr>
              <w:t>Lifestyle factors</w:t>
            </w:r>
          </w:p>
          <w:p w14:paraId="236A2B62" w14:textId="2B26052D" w:rsidR="0035325A" w:rsidRPr="00317AAD" w:rsidRDefault="0035325A" w:rsidP="00317AAD">
            <w:pPr>
              <w:spacing w:before="0" w:after="0"/>
              <w:rPr>
                <w:rFonts w:cs="Times New Roman"/>
                <w:szCs w:val="24"/>
              </w:rPr>
            </w:pPr>
            <w:r w:rsidRPr="00317AAD">
              <w:rPr>
                <w:rFonts w:cs="Times New Roman"/>
                <w:szCs w:val="24"/>
              </w:rPr>
              <w:t xml:space="preserve"> </w:t>
            </w:r>
          </w:p>
        </w:tc>
        <w:tc>
          <w:tcPr>
            <w:tcW w:w="3117" w:type="dxa"/>
          </w:tcPr>
          <w:p w14:paraId="0A85BA8F" w14:textId="77777777" w:rsidR="0035325A" w:rsidRPr="00317AAD" w:rsidRDefault="0035325A" w:rsidP="00317AAD">
            <w:pPr>
              <w:spacing w:before="0" w:after="0"/>
              <w:rPr>
                <w:rFonts w:cs="Times New Roman"/>
                <w:szCs w:val="24"/>
              </w:rPr>
            </w:pPr>
            <w:r w:rsidRPr="00317AAD">
              <w:rPr>
                <w:rFonts w:cs="Times New Roman"/>
                <w:szCs w:val="24"/>
              </w:rPr>
              <w:t>Smoking</w:t>
            </w:r>
          </w:p>
          <w:p w14:paraId="3B0F041A" w14:textId="4752B24D" w:rsidR="0035325A" w:rsidRPr="00317AAD" w:rsidRDefault="0035325A" w:rsidP="00317AAD">
            <w:pPr>
              <w:spacing w:before="0" w:after="0"/>
              <w:rPr>
                <w:rFonts w:cs="Times New Roman"/>
                <w:szCs w:val="24"/>
              </w:rPr>
            </w:pPr>
            <w:r w:rsidRPr="00317AAD">
              <w:rPr>
                <w:rFonts w:cs="Times New Roman"/>
                <w:szCs w:val="24"/>
              </w:rPr>
              <w:t>W= 0.086</w:t>
            </w:r>
          </w:p>
        </w:tc>
        <w:tc>
          <w:tcPr>
            <w:tcW w:w="2876" w:type="dxa"/>
          </w:tcPr>
          <w:p w14:paraId="77A93EB5" w14:textId="77777777" w:rsidR="0035325A" w:rsidRPr="00317AAD" w:rsidRDefault="0035325A" w:rsidP="00317AAD">
            <w:pPr>
              <w:pStyle w:val="ListParagraph"/>
              <w:numPr>
                <w:ilvl w:val="0"/>
                <w:numId w:val="127"/>
              </w:numPr>
              <w:spacing w:before="0" w:after="0"/>
              <w:jc w:val="center"/>
              <w:rPr>
                <w:rFonts w:eastAsia="Arial Unicode MS"/>
              </w:rPr>
            </w:pPr>
            <w:r w:rsidRPr="00317AAD">
              <w:rPr>
                <w:rFonts w:eastAsia="Arial Unicode MS"/>
              </w:rPr>
              <w:t>No</w:t>
            </w:r>
          </w:p>
          <w:p w14:paraId="4A1D2772" w14:textId="78F1CFA4" w:rsidR="00631A7A" w:rsidRPr="00317AAD" w:rsidRDefault="00631A7A" w:rsidP="00317AAD">
            <w:pPr>
              <w:pStyle w:val="ListParagraph"/>
              <w:numPr>
                <w:ilvl w:val="0"/>
                <w:numId w:val="127"/>
              </w:numPr>
              <w:spacing w:before="0" w:after="0"/>
              <w:jc w:val="center"/>
              <w:rPr>
                <w:rFonts w:eastAsia="Arial Unicode MS"/>
              </w:rPr>
            </w:pPr>
            <w:r w:rsidRPr="00317AAD">
              <w:rPr>
                <w:rFonts w:eastAsia="Arial Unicode MS"/>
              </w:rPr>
              <w:t>Yes</w:t>
            </w:r>
          </w:p>
        </w:tc>
        <w:tc>
          <w:tcPr>
            <w:tcW w:w="2685" w:type="dxa"/>
          </w:tcPr>
          <w:p w14:paraId="41EE5F7C" w14:textId="00685B38" w:rsidR="0035325A" w:rsidRPr="00317AAD" w:rsidRDefault="0035325A" w:rsidP="00317AAD">
            <w:pPr>
              <w:pStyle w:val="ListParagraph"/>
              <w:numPr>
                <w:ilvl w:val="0"/>
                <w:numId w:val="79"/>
              </w:numPr>
              <w:spacing w:before="0" w:after="0"/>
              <w:jc w:val="center"/>
              <w:rPr>
                <w:rFonts w:eastAsia="Arial Unicode MS"/>
              </w:rPr>
            </w:pPr>
            <w:r w:rsidRPr="00317AAD">
              <w:rPr>
                <w:rFonts w:eastAsia="Arial Unicode MS"/>
              </w:rPr>
              <w:t>No</w:t>
            </w:r>
          </w:p>
          <w:p w14:paraId="5B7F1DA0" w14:textId="7D54FF9E" w:rsidR="0035325A" w:rsidRPr="00317AAD" w:rsidRDefault="0035325A" w:rsidP="00317AAD">
            <w:pPr>
              <w:pStyle w:val="ListParagraph"/>
              <w:numPr>
                <w:ilvl w:val="0"/>
                <w:numId w:val="79"/>
              </w:numPr>
              <w:spacing w:before="0" w:after="0"/>
              <w:jc w:val="center"/>
            </w:pPr>
            <w:r w:rsidRPr="00317AAD">
              <w:rPr>
                <w:rFonts w:eastAsia="Arial Unicode MS"/>
              </w:rPr>
              <w:t>Yes</w:t>
            </w:r>
          </w:p>
        </w:tc>
        <w:tc>
          <w:tcPr>
            <w:tcW w:w="2685" w:type="dxa"/>
          </w:tcPr>
          <w:p w14:paraId="41BD9D30" w14:textId="2973CD7A" w:rsidR="0035325A" w:rsidRPr="00317AAD" w:rsidRDefault="0035325A" w:rsidP="00317AAD">
            <w:pPr>
              <w:pStyle w:val="ListParagraph"/>
              <w:numPr>
                <w:ilvl w:val="0"/>
                <w:numId w:val="80"/>
              </w:numPr>
              <w:spacing w:before="0" w:after="0"/>
              <w:jc w:val="center"/>
              <w:rPr>
                <w:rFonts w:eastAsia="Arial Unicode MS"/>
              </w:rPr>
            </w:pPr>
            <w:r w:rsidRPr="00317AAD">
              <w:rPr>
                <w:rFonts w:eastAsia="Arial Unicode MS"/>
              </w:rPr>
              <w:t>Yes</w:t>
            </w:r>
          </w:p>
          <w:p w14:paraId="36A05B77" w14:textId="5258123F" w:rsidR="0035325A" w:rsidRPr="00317AAD" w:rsidRDefault="0035325A" w:rsidP="00317AAD">
            <w:pPr>
              <w:pStyle w:val="ListParagraph"/>
              <w:numPr>
                <w:ilvl w:val="0"/>
                <w:numId w:val="80"/>
              </w:numPr>
              <w:spacing w:before="0" w:after="0"/>
              <w:jc w:val="center"/>
            </w:pPr>
            <w:r w:rsidRPr="00317AAD">
              <w:rPr>
                <w:rFonts w:eastAsia="Arial Unicode MS"/>
              </w:rPr>
              <w:t>No</w:t>
            </w:r>
          </w:p>
        </w:tc>
      </w:tr>
      <w:tr w:rsidR="0035325A" w:rsidRPr="00317AAD" w14:paraId="59FBB224" w14:textId="77777777" w:rsidTr="00AB64C4">
        <w:trPr>
          <w:trHeight w:val="448"/>
        </w:trPr>
        <w:tc>
          <w:tcPr>
            <w:tcW w:w="2694" w:type="dxa"/>
            <w:vMerge/>
          </w:tcPr>
          <w:p w14:paraId="46D3663B" w14:textId="0ED6C212" w:rsidR="0035325A" w:rsidRPr="00317AAD" w:rsidRDefault="0035325A" w:rsidP="00317AAD">
            <w:pPr>
              <w:spacing w:before="0" w:after="0"/>
              <w:rPr>
                <w:rFonts w:cs="Times New Roman"/>
                <w:szCs w:val="24"/>
              </w:rPr>
            </w:pPr>
          </w:p>
        </w:tc>
        <w:tc>
          <w:tcPr>
            <w:tcW w:w="3117" w:type="dxa"/>
          </w:tcPr>
          <w:p w14:paraId="44907671" w14:textId="77777777" w:rsidR="0035325A" w:rsidRPr="00317AAD" w:rsidRDefault="0035325A" w:rsidP="00317AAD">
            <w:pPr>
              <w:spacing w:before="0" w:after="0"/>
              <w:rPr>
                <w:rFonts w:cs="Times New Roman"/>
                <w:szCs w:val="24"/>
              </w:rPr>
            </w:pPr>
            <w:r w:rsidRPr="00317AAD">
              <w:rPr>
                <w:rFonts w:cs="Times New Roman"/>
                <w:szCs w:val="24"/>
              </w:rPr>
              <w:t>Physical activity</w:t>
            </w:r>
          </w:p>
          <w:p w14:paraId="3705CA83" w14:textId="42BBD3A1" w:rsidR="0035325A" w:rsidRPr="00317AAD" w:rsidRDefault="0035325A" w:rsidP="00317AAD">
            <w:pPr>
              <w:spacing w:before="0" w:after="0"/>
              <w:rPr>
                <w:rFonts w:cs="Times New Roman"/>
                <w:szCs w:val="24"/>
              </w:rPr>
            </w:pPr>
            <w:r w:rsidRPr="00317AAD">
              <w:rPr>
                <w:rFonts w:cs="Times New Roman"/>
                <w:szCs w:val="24"/>
              </w:rPr>
              <w:t>W= 0.004</w:t>
            </w:r>
          </w:p>
        </w:tc>
        <w:tc>
          <w:tcPr>
            <w:tcW w:w="2876" w:type="dxa"/>
          </w:tcPr>
          <w:p w14:paraId="4111DD3A" w14:textId="17F18DD4" w:rsidR="0035325A" w:rsidRPr="00317AAD" w:rsidRDefault="0035325A" w:rsidP="00317AAD">
            <w:pPr>
              <w:pStyle w:val="ListParagraph"/>
              <w:numPr>
                <w:ilvl w:val="0"/>
                <w:numId w:val="81"/>
              </w:numPr>
              <w:spacing w:before="0" w:after="0"/>
              <w:jc w:val="center"/>
            </w:pPr>
            <w:r w:rsidRPr="00317AAD">
              <w:t>No /less exercise.</w:t>
            </w:r>
          </w:p>
          <w:p w14:paraId="7436DEB3" w14:textId="30B069E6" w:rsidR="0035325A" w:rsidRPr="00317AAD" w:rsidRDefault="0035325A" w:rsidP="00317AAD">
            <w:pPr>
              <w:pStyle w:val="ListParagraph"/>
              <w:numPr>
                <w:ilvl w:val="0"/>
                <w:numId w:val="81"/>
              </w:numPr>
              <w:spacing w:before="0" w:after="0"/>
              <w:jc w:val="center"/>
              <w:rPr>
                <w:rFonts w:eastAsia="Arial Unicode MS"/>
              </w:rPr>
            </w:pPr>
            <w:r w:rsidRPr="00317AAD">
              <w:rPr>
                <w:rFonts w:ascii="Cambria Math" w:eastAsia="Arial Unicode MS" w:hAnsi="Cambria Math" w:cs="Cambria Math"/>
              </w:rPr>
              <w:t>≧</w:t>
            </w:r>
            <w:r w:rsidRPr="00317AAD">
              <w:rPr>
                <w:rFonts w:eastAsia="Arial Unicode MS"/>
              </w:rPr>
              <w:t xml:space="preserve"> 75 min/week</w:t>
            </w:r>
          </w:p>
        </w:tc>
        <w:tc>
          <w:tcPr>
            <w:tcW w:w="2685" w:type="dxa"/>
          </w:tcPr>
          <w:p w14:paraId="09AE8762" w14:textId="77777777" w:rsidR="00F54650" w:rsidRPr="00317AAD" w:rsidRDefault="0035325A" w:rsidP="00317AAD">
            <w:pPr>
              <w:pStyle w:val="ListParagraph"/>
              <w:numPr>
                <w:ilvl w:val="0"/>
                <w:numId w:val="82"/>
              </w:numPr>
              <w:spacing w:before="0" w:after="0"/>
              <w:jc w:val="center"/>
            </w:pPr>
            <w:r w:rsidRPr="00317AAD">
              <w:rPr>
                <w:rFonts w:ascii="Cambria Math" w:eastAsia="Arial Unicode MS" w:hAnsi="Cambria Math" w:cs="Cambria Math"/>
              </w:rPr>
              <w:t>≧</w:t>
            </w:r>
            <w:r w:rsidRPr="00317AAD">
              <w:rPr>
                <w:rFonts w:eastAsia="Arial Unicode MS"/>
              </w:rPr>
              <w:t xml:space="preserve"> 75 min/week</w:t>
            </w:r>
          </w:p>
          <w:p w14:paraId="780A746E" w14:textId="04BD6754" w:rsidR="0035325A" w:rsidRPr="00317AAD" w:rsidRDefault="0035325A" w:rsidP="00317AAD">
            <w:pPr>
              <w:pStyle w:val="ListParagraph"/>
              <w:numPr>
                <w:ilvl w:val="0"/>
                <w:numId w:val="82"/>
              </w:numPr>
              <w:spacing w:before="0" w:after="0"/>
              <w:jc w:val="center"/>
            </w:pPr>
            <w:r w:rsidRPr="00317AAD">
              <w:t>No /less exercise</w:t>
            </w:r>
          </w:p>
        </w:tc>
        <w:tc>
          <w:tcPr>
            <w:tcW w:w="2685" w:type="dxa"/>
          </w:tcPr>
          <w:p w14:paraId="1DB54CBF" w14:textId="7131A867" w:rsidR="00F54650" w:rsidRPr="00317AAD" w:rsidRDefault="0035325A" w:rsidP="00317AAD">
            <w:pPr>
              <w:pStyle w:val="ListParagraph"/>
              <w:numPr>
                <w:ilvl w:val="0"/>
                <w:numId w:val="98"/>
              </w:numPr>
              <w:spacing w:before="0" w:after="0"/>
              <w:jc w:val="center"/>
            </w:pPr>
            <w:r w:rsidRPr="00317AAD">
              <w:t>No /less exercise</w:t>
            </w:r>
          </w:p>
          <w:p w14:paraId="4421A675" w14:textId="19165BAD" w:rsidR="0035325A" w:rsidRPr="00317AAD" w:rsidRDefault="0035325A" w:rsidP="00317AAD">
            <w:pPr>
              <w:pStyle w:val="ListParagraph"/>
              <w:numPr>
                <w:ilvl w:val="0"/>
                <w:numId w:val="98"/>
              </w:numPr>
              <w:spacing w:before="0" w:after="0"/>
              <w:jc w:val="center"/>
              <w:rPr>
                <w:rFonts w:eastAsiaTheme="minorHAnsi"/>
              </w:rPr>
            </w:pPr>
            <w:r w:rsidRPr="00317AAD">
              <w:rPr>
                <w:rFonts w:ascii="Cambria Math" w:eastAsia="Arial Unicode MS" w:hAnsi="Cambria Math" w:cs="Cambria Math"/>
              </w:rPr>
              <w:t>≧</w:t>
            </w:r>
            <w:r w:rsidRPr="00317AAD">
              <w:rPr>
                <w:rFonts w:eastAsia="Arial Unicode MS"/>
              </w:rPr>
              <w:t xml:space="preserve"> 75 min/week</w:t>
            </w:r>
          </w:p>
        </w:tc>
      </w:tr>
      <w:tr w:rsidR="0035325A" w:rsidRPr="00317AAD" w14:paraId="0B136200" w14:textId="77777777" w:rsidTr="00AB64C4">
        <w:trPr>
          <w:trHeight w:val="448"/>
        </w:trPr>
        <w:tc>
          <w:tcPr>
            <w:tcW w:w="2694" w:type="dxa"/>
            <w:vMerge/>
          </w:tcPr>
          <w:p w14:paraId="15DC2C30" w14:textId="0D87D220" w:rsidR="0035325A" w:rsidRPr="00317AAD" w:rsidRDefault="0035325A" w:rsidP="00317AAD">
            <w:pPr>
              <w:spacing w:before="0" w:after="0"/>
              <w:rPr>
                <w:rFonts w:cs="Times New Roman"/>
                <w:szCs w:val="24"/>
              </w:rPr>
            </w:pPr>
          </w:p>
        </w:tc>
        <w:tc>
          <w:tcPr>
            <w:tcW w:w="3117" w:type="dxa"/>
          </w:tcPr>
          <w:p w14:paraId="2A1CC077" w14:textId="77777777" w:rsidR="0035325A" w:rsidRPr="00317AAD" w:rsidRDefault="0035325A" w:rsidP="00317AAD">
            <w:pPr>
              <w:spacing w:before="0" w:after="0"/>
              <w:rPr>
                <w:rFonts w:cs="Times New Roman"/>
                <w:szCs w:val="24"/>
              </w:rPr>
            </w:pPr>
            <w:r w:rsidRPr="00317AAD">
              <w:rPr>
                <w:rFonts w:cs="Times New Roman"/>
                <w:szCs w:val="24"/>
              </w:rPr>
              <w:t xml:space="preserve">Sugar consumption </w:t>
            </w:r>
          </w:p>
          <w:p w14:paraId="3A97F512" w14:textId="3BEA8F42" w:rsidR="0035325A" w:rsidRPr="00317AAD" w:rsidRDefault="0035325A" w:rsidP="00317AAD">
            <w:pPr>
              <w:spacing w:before="0" w:after="0"/>
              <w:rPr>
                <w:rFonts w:cs="Times New Roman"/>
                <w:szCs w:val="24"/>
              </w:rPr>
            </w:pPr>
            <w:r w:rsidRPr="00317AAD">
              <w:rPr>
                <w:rFonts w:cs="Times New Roman"/>
                <w:szCs w:val="24"/>
              </w:rPr>
              <w:t>W= 0.158</w:t>
            </w:r>
          </w:p>
        </w:tc>
        <w:tc>
          <w:tcPr>
            <w:tcW w:w="2876" w:type="dxa"/>
          </w:tcPr>
          <w:p w14:paraId="3127F86F" w14:textId="30A35BBB" w:rsidR="00631A7A" w:rsidRPr="00317AAD" w:rsidRDefault="0035325A" w:rsidP="00317AAD">
            <w:pPr>
              <w:pStyle w:val="ListParagraph"/>
              <w:numPr>
                <w:ilvl w:val="0"/>
                <w:numId w:val="84"/>
              </w:numPr>
              <w:spacing w:before="0" w:after="0"/>
              <w:jc w:val="center"/>
            </w:pPr>
            <w:r w:rsidRPr="00317AAD">
              <w:rPr>
                <w:rFonts w:ascii="Cambria Math" w:eastAsia="Arial Unicode MS" w:hAnsi="Cambria Math" w:cs="Cambria Math"/>
              </w:rPr>
              <w:t>≧</w:t>
            </w:r>
            <w:r w:rsidR="00631A7A" w:rsidRPr="00317AAD">
              <w:rPr>
                <w:rFonts w:eastAsia="Arial Unicode MS"/>
              </w:rPr>
              <w:t xml:space="preserve"> </w:t>
            </w:r>
            <w:r w:rsidRPr="00317AAD">
              <w:t>100</w:t>
            </w:r>
          </w:p>
          <w:p w14:paraId="4E6C5990" w14:textId="282BBE15" w:rsidR="0035325A" w:rsidRPr="00317AAD" w:rsidRDefault="0035325A" w:rsidP="00317AAD">
            <w:pPr>
              <w:pStyle w:val="ListParagraph"/>
              <w:numPr>
                <w:ilvl w:val="0"/>
                <w:numId w:val="84"/>
              </w:numPr>
              <w:spacing w:before="0" w:after="0"/>
              <w:jc w:val="center"/>
            </w:pPr>
            <w:r w:rsidRPr="00317AAD">
              <w:rPr>
                <w:rFonts w:ascii="Cambria Math" w:eastAsia="Arial Unicode MS" w:hAnsi="Cambria Math" w:cs="Cambria Math"/>
              </w:rPr>
              <w:t>≧</w:t>
            </w:r>
            <w:r w:rsidRPr="00317AAD">
              <w:t xml:space="preserve"> </w:t>
            </w:r>
            <w:r w:rsidRPr="00317AAD">
              <w:rPr>
                <w:rFonts w:eastAsia="Arial Unicode MS"/>
              </w:rPr>
              <w:t xml:space="preserve">70 </w:t>
            </w:r>
            <w:r w:rsidRPr="00317AAD">
              <w:rPr>
                <w:rFonts w:ascii="Cambria Math" w:eastAsia="Arial Unicode MS" w:hAnsi="Cambria Math" w:cs="Cambria Math"/>
              </w:rPr>
              <w:t>≦</w:t>
            </w:r>
            <w:r w:rsidRPr="00317AAD">
              <w:rPr>
                <w:rFonts w:eastAsia="Arial Unicode MS"/>
              </w:rPr>
              <w:t xml:space="preserve"> 99</w:t>
            </w:r>
          </w:p>
          <w:p w14:paraId="72A17FE3" w14:textId="702E05D9" w:rsidR="0035325A" w:rsidRPr="00317AAD" w:rsidRDefault="0035325A" w:rsidP="00317AAD">
            <w:pPr>
              <w:pStyle w:val="ListParagraph"/>
              <w:numPr>
                <w:ilvl w:val="0"/>
                <w:numId w:val="84"/>
              </w:numPr>
              <w:spacing w:before="0" w:after="0"/>
              <w:jc w:val="center"/>
            </w:pPr>
            <w:r w:rsidRPr="00317AAD">
              <w:rPr>
                <w:rFonts w:eastAsia="Arial Unicode MS"/>
              </w:rPr>
              <w:t>&lt;</w:t>
            </w:r>
            <w:r w:rsidR="00631A7A" w:rsidRPr="00317AAD">
              <w:rPr>
                <w:rFonts w:eastAsia="Arial Unicode MS"/>
              </w:rPr>
              <w:t xml:space="preserve"> </w:t>
            </w:r>
            <w:r w:rsidRPr="00317AAD">
              <w:rPr>
                <w:rFonts w:eastAsia="Arial Unicode MS"/>
              </w:rPr>
              <w:t>69</w:t>
            </w:r>
          </w:p>
        </w:tc>
        <w:tc>
          <w:tcPr>
            <w:tcW w:w="2685" w:type="dxa"/>
          </w:tcPr>
          <w:p w14:paraId="0E475775" w14:textId="30DD465F" w:rsidR="0035325A" w:rsidRPr="00317AAD" w:rsidRDefault="0035325A" w:rsidP="00317AAD">
            <w:pPr>
              <w:pStyle w:val="ListParagraph"/>
              <w:numPr>
                <w:ilvl w:val="0"/>
                <w:numId w:val="78"/>
              </w:numPr>
              <w:spacing w:before="0" w:after="0"/>
              <w:jc w:val="center"/>
              <w:rPr>
                <w:rFonts w:eastAsia="Arial Unicode MS"/>
              </w:rPr>
            </w:pPr>
            <w:r w:rsidRPr="00317AAD">
              <w:rPr>
                <w:rFonts w:eastAsia="Arial Unicode MS"/>
              </w:rPr>
              <w:t>&lt;</w:t>
            </w:r>
            <w:r w:rsidR="00C31920" w:rsidRPr="00317AAD">
              <w:rPr>
                <w:rFonts w:eastAsia="Arial Unicode MS"/>
              </w:rPr>
              <w:t xml:space="preserve"> </w:t>
            </w:r>
            <w:r w:rsidRPr="00317AAD">
              <w:rPr>
                <w:rFonts w:eastAsia="Arial Unicode MS"/>
              </w:rPr>
              <w:t>69</w:t>
            </w:r>
          </w:p>
          <w:p w14:paraId="61F2EE81" w14:textId="55B577DF" w:rsidR="0035325A" w:rsidRPr="00317AAD" w:rsidRDefault="0035325A" w:rsidP="00317AAD">
            <w:pPr>
              <w:pStyle w:val="ListParagraph"/>
              <w:numPr>
                <w:ilvl w:val="0"/>
                <w:numId w:val="78"/>
              </w:numPr>
              <w:spacing w:before="0" w:after="0"/>
              <w:jc w:val="center"/>
            </w:pPr>
            <w:r w:rsidRPr="00317AAD">
              <w:rPr>
                <w:rFonts w:ascii="Cambria Math" w:eastAsia="Arial Unicode MS" w:hAnsi="Cambria Math" w:cs="Cambria Math"/>
              </w:rPr>
              <w:t>≧</w:t>
            </w:r>
            <w:r w:rsidRPr="00317AAD">
              <w:t xml:space="preserve"> </w:t>
            </w:r>
            <w:r w:rsidRPr="00317AAD">
              <w:rPr>
                <w:rFonts w:eastAsia="Arial Unicode MS"/>
              </w:rPr>
              <w:t xml:space="preserve">70 </w:t>
            </w:r>
            <w:r w:rsidRPr="00317AAD">
              <w:rPr>
                <w:rFonts w:ascii="Cambria Math" w:eastAsia="Arial Unicode MS" w:hAnsi="Cambria Math" w:cs="Cambria Math"/>
              </w:rPr>
              <w:t>≦</w:t>
            </w:r>
            <w:r w:rsidRPr="00317AAD">
              <w:rPr>
                <w:rFonts w:eastAsia="Arial Unicode MS"/>
              </w:rPr>
              <w:t xml:space="preserve"> 99</w:t>
            </w:r>
          </w:p>
          <w:p w14:paraId="38B42B31" w14:textId="2CAFD292" w:rsidR="0035325A" w:rsidRPr="00317AAD" w:rsidRDefault="0035325A" w:rsidP="00317AAD">
            <w:pPr>
              <w:pStyle w:val="ListParagraph"/>
              <w:numPr>
                <w:ilvl w:val="0"/>
                <w:numId w:val="78"/>
              </w:numPr>
              <w:spacing w:before="0" w:after="0"/>
              <w:jc w:val="center"/>
              <w:rPr>
                <w:rFonts w:eastAsia="Arial Unicode MS"/>
              </w:rPr>
            </w:pPr>
            <w:r w:rsidRPr="00317AAD">
              <w:rPr>
                <w:rFonts w:ascii="Cambria Math" w:eastAsia="Arial Unicode MS" w:hAnsi="Cambria Math" w:cs="Cambria Math"/>
              </w:rPr>
              <w:t>≧</w:t>
            </w:r>
            <w:r w:rsidR="00631A7A" w:rsidRPr="00317AAD">
              <w:rPr>
                <w:rFonts w:eastAsia="Arial Unicode MS"/>
              </w:rPr>
              <w:t xml:space="preserve"> </w:t>
            </w:r>
            <w:r w:rsidRPr="00317AAD">
              <w:t>10</w:t>
            </w:r>
            <w:r w:rsidR="00C31920" w:rsidRPr="00317AAD">
              <w:t>0</w:t>
            </w:r>
          </w:p>
        </w:tc>
        <w:tc>
          <w:tcPr>
            <w:tcW w:w="2685" w:type="dxa"/>
          </w:tcPr>
          <w:p w14:paraId="14D9889F" w14:textId="06E419B2" w:rsidR="0035325A" w:rsidRPr="00317AAD" w:rsidRDefault="0035325A" w:rsidP="00317AAD">
            <w:pPr>
              <w:pStyle w:val="ListParagraph"/>
              <w:numPr>
                <w:ilvl w:val="0"/>
                <w:numId w:val="85"/>
              </w:numPr>
              <w:spacing w:before="0" w:after="0"/>
              <w:jc w:val="center"/>
            </w:pPr>
            <w:r w:rsidRPr="00317AAD">
              <w:rPr>
                <w:rFonts w:ascii="Cambria Math" w:eastAsia="Arial Unicode MS" w:hAnsi="Cambria Math" w:cs="Cambria Math"/>
              </w:rPr>
              <w:t>≧</w:t>
            </w:r>
            <w:r w:rsidRPr="00317AAD">
              <w:t>100</w:t>
            </w:r>
          </w:p>
          <w:p w14:paraId="785AE62B" w14:textId="18A3BF0E" w:rsidR="0035325A" w:rsidRPr="00317AAD" w:rsidRDefault="0035325A" w:rsidP="00317AAD">
            <w:pPr>
              <w:pStyle w:val="ListParagraph"/>
              <w:numPr>
                <w:ilvl w:val="0"/>
                <w:numId w:val="85"/>
              </w:numPr>
              <w:spacing w:before="0" w:after="0"/>
              <w:jc w:val="center"/>
            </w:pPr>
            <w:r w:rsidRPr="00317AAD">
              <w:rPr>
                <w:rFonts w:ascii="Cambria Math" w:eastAsia="Arial Unicode MS" w:hAnsi="Cambria Math" w:cs="Cambria Math"/>
              </w:rPr>
              <w:t>≧</w:t>
            </w:r>
            <w:r w:rsidRPr="00317AAD">
              <w:t xml:space="preserve"> </w:t>
            </w:r>
            <w:r w:rsidRPr="00317AAD">
              <w:rPr>
                <w:rFonts w:eastAsia="Arial Unicode MS"/>
              </w:rPr>
              <w:t xml:space="preserve">70 </w:t>
            </w:r>
            <w:r w:rsidRPr="00317AAD">
              <w:rPr>
                <w:rFonts w:ascii="Cambria Math" w:eastAsia="Arial Unicode MS" w:hAnsi="Cambria Math" w:cs="Cambria Math"/>
              </w:rPr>
              <w:t>≦</w:t>
            </w:r>
            <w:r w:rsidRPr="00317AAD">
              <w:rPr>
                <w:rFonts w:eastAsia="Arial Unicode MS"/>
              </w:rPr>
              <w:t xml:space="preserve"> 99</w:t>
            </w:r>
          </w:p>
          <w:p w14:paraId="72E9B6B6" w14:textId="11094BDB" w:rsidR="0035325A" w:rsidRPr="00317AAD" w:rsidRDefault="0035325A" w:rsidP="00317AAD">
            <w:pPr>
              <w:pStyle w:val="ListParagraph"/>
              <w:numPr>
                <w:ilvl w:val="0"/>
                <w:numId w:val="85"/>
              </w:numPr>
              <w:spacing w:before="0" w:after="0"/>
              <w:jc w:val="center"/>
            </w:pPr>
            <w:r w:rsidRPr="00317AAD">
              <w:rPr>
                <w:rFonts w:eastAsia="Arial Unicode MS"/>
              </w:rPr>
              <w:t>&lt;</w:t>
            </w:r>
            <w:r w:rsidR="00631A7A" w:rsidRPr="00317AAD">
              <w:rPr>
                <w:rFonts w:eastAsia="Arial Unicode MS"/>
              </w:rPr>
              <w:t xml:space="preserve"> </w:t>
            </w:r>
            <w:r w:rsidRPr="00317AAD">
              <w:rPr>
                <w:rFonts w:eastAsia="Arial Unicode MS"/>
              </w:rPr>
              <w:t>69</w:t>
            </w:r>
          </w:p>
        </w:tc>
      </w:tr>
      <w:tr w:rsidR="0035325A" w:rsidRPr="00317AAD" w14:paraId="7BEA2C41" w14:textId="77777777" w:rsidTr="00AB64C4">
        <w:trPr>
          <w:trHeight w:val="448"/>
        </w:trPr>
        <w:tc>
          <w:tcPr>
            <w:tcW w:w="2694" w:type="dxa"/>
            <w:vMerge/>
          </w:tcPr>
          <w:p w14:paraId="6A140F48" w14:textId="2FF9558B" w:rsidR="0035325A" w:rsidRPr="00317AAD" w:rsidRDefault="0035325A" w:rsidP="00317AAD">
            <w:pPr>
              <w:spacing w:before="0" w:after="0"/>
              <w:rPr>
                <w:rFonts w:cs="Times New Roman"/>
                <w:szCs w:val="24"/>
              </w:rPr>
            </w:pPr>
          </w:p>
        </w:tc>
        <w:tc>
          <w:tcPr>
            <w:tcW w:w="3117" w:type="dxa"/>
          </w:tcPr>
          <w:p w14:paraId="0998A874" w14:textId="77777777" w:rsidR="0035325A" w:rsidRPr="00317AAD" w:rsidRDefault="0035325A" w:rsidP="00317AAD">
            <w:pPr>
              <w:spacing w:before="0" w:after="0"/>
              <w:rPr>
                <w:rFonts w:cs="Times New Roman"/>
                <w:szCs w:val="24"/>
              </w:rPr>
            </w:pPr>
            <w:proofErr w:type="spellStart"/>
            <w:r w:rsidRPr="00317AAD">
              <w:rPr>
                <w:rFonts w:cs="Times New Roman"/>
                <w:szCs w:val="24"/>
              </w:rPr>
              <w:t>Fibre</w:t>
            </w:r>
            <w:proofErr w:type="spellEnd"/>
            <w:r w:rsidRPr="00317AAD">
              <w:rPr>
                <w:rFonts w:cs="Times New Roman"/>
                <w:szCs w:val="24"/>
              </w:rPr>
              <w:t xml:space="preserve"> consumption</w:t>
            </w:r>
          </w:p>
          <w:p w14:paraId="1E9B1ECA" w14:textId="40832602" w:rsidR="0035325A" w:rsidRPr="00317AAD" w:rsidRDefault="0035325A" w:rsidP="00317AAD">
            <w:pPr>
              <w:spacing w:before="0" w:after="0"/>
              <w:rPr>
                <w:rFonts w:cs="Times New Roman"/>
                <w:szCs w:val="24"/>
              </w:rPr>
            </w:pPr>
            <w:r w:rsidRPr="00317AAD">
              <w:rPr>
                <w:rFonts w:cs="Times New Roman"/>
                <w:szCs w:val="24"/>
              </w:rPr>
              <w:t>W= 0.038</w:t>
            </w:r>
          </w:p>
        </w:tc>
        <w:tc>
          <w:tcPr>
            <w:tcW w:w="2876" w:type="dxa"/>
          </w:tcPr>
          <w:p w14:paraId="261665EA" w14:textId="65B04E03" w:rsidR="0035325A" w:rsidRPr="00317AAD" w:rsidRDefault="0035325A" w:rsidP="00317AAD">
            <w:pPr>
              <w:pStyle w:val="ListParagraph"/>
              <w:numPr>
                <w:ilvl w:val="0"/>
                <w:numId w:val="72"/>
              </w:numPr>
              <w:spacing w:before="0" w:after="0"/>
              <w:jc w:val="center"/>
            </w:pPr>
            <w:r w:rsidRPr="00317AAD">
              <w:rPr>
                <w:rFonts w:ascii="Cambria Math" w:eastAsia="Arial Unicode MS" w:hAnsi="Cambria Math" w:cs="Cambria Math"/>
              </w:rPr>
              <w:t>≦</w:t>
            </w:r>
            <w:r w:rsidRPr="00317AAD">
              <w:rPr>
                <w:rFonts w:eastAsia="Arial Unicode MS"/>
              </w:rPr>
              <w:t xml:space="preserve"> 20</w:t>
            </w:r>
          </w:p>
          <w:p w14:paraId="3FF8F8DC" w14:textId="71CD7C1A" w:rsidR="0035325A" w:rsidRPr="00317AAD" w:rsidRDefault="0035325A" w:rsidP="00317AAD">
            <w:pPr>
              <w:pStyle w:val="ListParagraph"/>
              <w:numPr>
                <w:ilvl w:val="0"/>
                <w:numId w:val="72"/>
              </w:numPr>
              <w:spacing w:before="0" w:after="0"/>
              <w:jc w:val="center"/>
              <w:rPr>
                <w:rFonts w:eastAsia="Arial Unicode MS"/>
              </w:rPr>
            </w:pPr>
            <w:r w:rsidRPr="00317AAD">
              <w:rPr>
                <w:rFonts w:ascii="Cambria Math" w:eastAsia="Arial Unicode MS" w:hAnsi="Cambria Math" w:cs="Cambria Math"/>
              </w:rPr>
              <w:t>≧</w:t>
            </w:r>
            <w:r w:rsidRPr="00317AAD">
              <w:rPr>
                <w:rFonts w:eastAsia="Arial Unicode MS"/>
              </w:rPr>
              <w:t xml:space="preserve"> 21</w:t>
            </w:r>
          </w:p>
        </w:tc>
        <w:tc>
          <w:tcPr>
            <w:tcW w:w="2685" w:type="dxa"/>
          </w:tcPr>
          <w:p w14:paraId="5EA39D1D" w14:textId="655AFC29" w:rsidR="0035325A" w:rsidRPr="00317AAD" w:rsidRDefault="0035325A" w:rsidP="00317AAD">
            <w:pPr>
              <w:pStyle w:val="ListParagraph"/>
              <w:numPr>
                <w:ilvl w:val="0"/>
                <w:numId w:val="76"/>
              </w:numPr>
              <w:spacing w:before="0" w:after="0"/>
              <w:jc w:val="center"/>
            </w:pPr>
            <w:r w:rsidRPr="00317AAD">
              <w:rPr>
                <w:rFonts w:ascii="Cambria Math" w:eastAsia="Arial Unicode MS" w:hAnsi="Cambria Math" w:cs="Cambria Math"/>
              </w:rPr>
              <w:t>≧</w:t>
            </w:r>
            <w:r w:rsidRPr="00317AAD">
              <w:rPr>
                <w:rFonts w:eastAsia="Arial Unicode MS"/>
              </w:rPr>
              <w:t xml:space="preserve"> 21</w:t>
            </w:r>
          </w:p>
          <w:p w14:paraId="4D6FE2B8" w14:textId="46ABAB14" w:rsidR="0035325A" w:rsidRPr="00317AAD" w:rsidRDefault="0035325A" w:rsidP="00317AAD">
            <w:pPr>
              <w:pStyle w:val="ListParagraph"/>
              <w:numPr>
                <w:ilvl w:val="0"/>
                <w:numId w:val="76"/>
              </w:numPr>
              <w:spacing w:before="0" w:after="0"/>
              <w:jc w:val="center"/>
              <w:rPr>
                <w:rFonts w:eastAsia="Arial Unicode MS"/>
              </w:rPr>
            </w:pPr>
            <w:r w:rsidRPr="00317AAD">
              <w:rPr>
                <w:rFonts w:ascii="Cambria Math" w:eastAsia="Arial Unicode MS" w:hAnsi="Cambria Math" w:cs="Cambria Math"/>
              </w:rPr>
              <w:t>≦</w:t>
            </w:r>
            <w:r w:rsidRPr="00317AAD">
              <w:rPr>
                <w:rFonts w:eastAsia="Arial Unicode MS"/>
              </w:rPr>
              <w:t xml:space="preserve"> 20</w:t>
            </w:r>
          </w:p>
        </w:tc>
        <w:tc>
          <w:tcPr>
            <w:tcW w:w="2685" w:type="dxa"/>
          </w:tcPr>
          <w:p w14:paraId="3B2E17A6" w14:textId="0AF23ABD" w:rsidR="0035325A" w:rsidRPr="00317AAD" w:rsidRDefault="0035325A" w:rsidP="00317AAD">
            <w:pPr>
              <w:pStyle w:val="ListParagraph"/>
              <w:numPr>
                <w:ilvl w:val="0"/>
                <w:numId w:val="77"/>
              </w:numPr>
              <w:spacing w:before="0" w:after="0"/>
              <w:jc w:val="center"/>
            </w:pPr>
            <w:r w:rsidRPr="00317AAD">
              <w:rPr>
                <w:rFonts w:ascii="Cambria Math" w:eastAsia="Arial Unicode MS" w:hAnsi="Cambria Math" w:cs="Cambria Math"/>
              </w:rPr>
              <w:t>≦</w:t>
            </w:r>
            <w:r w:rsidRPr="00317AAD">
              <w:rPr>
                <w:rFonts w:eastAsia="Arial Unicode MS"/>
              </w:rPr>
              <w:t xml:space="preserve"> 20</w:t>
            </w:r>
          </w:p>
          <w:p w14:paraId="58597BAB" w14:textId="7BFD6BC7" w:rsidR="0035325A" w:rsidRPr="00317AAD" w:rsidRDefault="0035325A" w:rsidP="00317AAD">
            <w:pPr>
              <w:pStyle w:val="ListParagraph"/>
              <w:numPr>
                <w:ilvl w:val="0"/>
                <w:numId w:val="77"/>
              </w:numPr>
              <w:spacing w:before="0" w:after="0"/>
              <w:jc w:val="center"/>
              <w:rPr>
                <w:rFonts w:eastAsia="Arial Unicode MS"/>
              </w:rPr>
            </w:pPr>
            <w:r w:rsidRPr="00317AAD">
              <w:rPr>
                <w:rFonts w:ascii="Cambria Math" w:eastAsia="Arial Unicode MS" w:hAnsi="Cambria Math" w:cs="Cambria Math"/>
              </w:rPr>
              <w:t>≧</w:t>
            </w:r>
            <w:r w:rsidRPr="00317AAD">
              <w:rPr>
                <w:rFonts w:eastAsia="Arial Unicode MS"/>
              </w:rPr>
              <w:t xml:space="preserve"> 21</w:t>
            </w:r>
          </w:p>
        </w:tc>
      </w:tr>
      <w:tr w:rsidR="0035325A" w:rsidRPr="00317AAD" w14:paraId="3D30EE21" w14:textId="77777777" w:rsidTr="00AB64C4">
        <w:trPr>
          <w:trHeight w:val="448"/>
        </w:trPr>
        <w:tc>
          <w:tcPr>
            <w:tcW w:w="2694" w:type="dxa"/>
            <w:vMerge w:val="restart"/>
          </w:tcPr>
          <w:p w14:paraId="6989E980" w14:textId="13A74632" w:rsidR="0035325A" w:rsidRPr="00317AAD" w:rsidRDefault="0035325A" w:rsidP="00317AAD">
            <w:pPr>
              <w:spacing w:before="0" w:after="0"/>
              <w:rPr>
                <w:rFonts w:cs="Times New Roman"/>
                <w:szCs w:val="24"/>
              </w:rPr>
            </w:pPr>
            <w:r w:rsidRPr="00317AAD">
              <w:rPr>
                <w:rFonts w:cs="Times New Roman"/>
                <w:b/>
                <w:bCs/>
                <w:szCs w:val="24"/>
              </w:rPr>
              <w:t>Oral health behavioral</w:t>
            </w:r>
          </w:p>
        </w:tc>
        <w:tc>
          <w:tcPr>
            <w:tcW w:w="3117" w:type="dxa"/>
          </w:tcPr>
          <w:p w14:paraId="66414AA1" w14:textId="77777777" w:rsidR="0035325A" w:rsidRPr="00317AAD" w:rsidRDefault="0035325A" w:rsidP="00317AAD">
            <w:pPr>
              <w:spacing w:before="0" w:after="0"/>
              <w:rPr>
                <w:rFonts w:cs="Times New Roman"/>
                <w:szCs w:val="24"/>
              </w:rPr>
            </w:pPr>
            <w:r w:rsidRPr="00317AAD">
              <w:rPr>
                <w:rFonts w:cs="Times New Roman"/>
                <w:szCs w:val="24"/>
              </w:rPr>
              <w:t>Last dental visit</w:t>
            </w:r>
          </w:p>
          <w:p w14:paraId="6ACFD400" w14:textId="0E324051" w:rsidR="0035325A" w:rsidRPr="00317AAD" w:rsidRDefault="0035325A" w:rsidP="00317AAD">
            <w:pPr>
              <w:spacing w:before="0" w:after="0"/>
              <w:rPr>
                <w:rFonts w:cs="Times New Roman"/>
                <w:szCs w:val="24"/>
              </w:rPr>
            </w:pPr>
            <w:r w:rsidRPr="00317AAD">
              <w:rPr>
                <w:rFonts w:cs="Times New Roman"/>
                <w:szCs w:val="24"/>
              </w:rPr>
              <w:t>W= 0.022</w:t>
            </w:r>
          </w:p>
        </w:tc>
        <w:tc>
          <w:tcPr>
            <w:tcW w:w="2876" w:type="dxa"/>
          </w:tcPr>
          <w:p w14:paraId="5B9693FC" w14:textId="12D0D720" w:rsidR="00F54650" w:rsidRPr="00317AAD" w:rsidRDefault="0035325A" w:rsidP="00317AAD">
            <w:pPr>
              <w:pStyle w:val="ListParagraph"/>
              <w:numPr>
                <w:ilvl w:val="0"/>
                <w:numId w:val="99"/>
              </w:numPr>
              <w:spacing w:before="0" w:after="0"/>
              <w:jc w:val="center"/>
            </w:pPr>
            <w:r w:rsidRPr="00317AAD">
              <w:rPr>
                <w:rFonts w:ascii="Cambria Math" w:eastAsia="Arial Unicode MS" w:hAnsi="Cambria Math" w:cs="Cambria Math"/>
              </w:rPr>
              <w:t>≧</w:t>
            </w:r>
            <w:r w:rsidR="00F54650" w:rsidRPr="00317AAD">
              <w:t xml:space="preserve"> 12 months</w:t>
            </w:r>
          </w:p>
          <w:p w14:paraId="4204F18C" w14:textId="1BEF5892" w:rsidR="0035325A" w:rsidRPr="00317AAD" w:rsidRDefault="00F54650" w:rsidP="00317AAD">
            <w:pPr>
              <w:pStyle w:val="ListParagraph"/>
              <w:numPr>
                <w:ilvl w:val="0"/>
                <w:numId w:val="99"/>
              </w:numPr>
              <w:spacing w:before="0" w:after="0"/>
              <w:jc w:val="center"/>
            </w:pPr>
            <w:r w:rsidRPr="00317AAD">
              <w:t>&lt;12 months</w:t>
            </w:r>
          </w:p>
        </w:tc>
        <w:tc>
          <w:tcPr>
            <w:tcW w:w="2685" w:type="dxa"/>
          </w:tcPr>
          <w:p w14:paraId="2CB66DBA" w14:textId="77777777" w:rsidR="0035325A" w:rsidRPr="00317AAD" w:rsidRDefault="00F54650" w:rsidP="00317AAD">
            <w:pPr>
              <w:pStyle w:val="ListParagraph"/>
              <w:numPr>
                <w:ilvl w:val="0"/>
                <w:numId w:val="100"/>
              </w:numPr>
              <w:spacing w:before="0" w:after="0"/>
              <w:jc w:val="center"/>
              <w:rPr>
                <w:rFonts w:eastAsia="Arial Unicode MS"/>
              </w:rPr>
            </w:pPr>
            <w:r w:rsidRPr="00317AAD">
              <w:rPr>
                <w:rFonts w:eastAsia="Arial Unicode MS"/>
              </w:rPr>
              <w:t>&lt; 12 months</w:t>
            </w:r>
          </w:p>
          <w:p w14:paraId="52B350C4" w14:textId="0673C052" w:rsidR="00F54650" w:rsidRPr="00317AAD" w:rsidRDefault="00F54650" w:rsidP="00317AAD">
            <w:pPr>
              <w:pStyle w:val="ListParagraph"/>
              <w:numPr>
                <w:ilvl w:val="0"/>
                <w:numId w:val="100"/>
              </w:numPr>
              <w:spacing w:before="0" w:after="0"/>
              <w:jc w:val="center"/>
            </w:pPr>
            <w:r w:rsidRPr="00317AAD">
              <w:rPr>
                <w:rFonts w:ascii="Cambria Math" w:eastAsia="Arial Unicode MS" w:hAnsi="Cambria Math" w:cs="Cambria Math"/>
              </w:rPr>
              <w:t>≧</w:t>
            </w:r>
            <w:r w:rsidRPr="00317AAD">
              <w:t xml:space="preserve"> 12 months</w:t>
            </w:r>
          </w:p>
        </w:tc>
        <w:tc>
          <w:tcPr>
            <w:tcW w:w="2685" w:type="dxa"/>
          </w:tcPr>
          <w:p w14:paraId="5EF61970" w14:textId="1ECFB634" w:rsidR="00F54650" w:rsidRPr="00317AAD" w:rsidRDefault="00F54650" w:rsidP="00317AAD">
            <w:pPr>
              <w:pStyle w:val="ListParagraph"/>
              <w:numPr>
                <w:ilvl w:val="0"/>
                <w:numId w:val="102"/>
              </w:numPr>
              <w:spacing w:before="0" w:after="0"/>
              <w:jc w:val="center"/>
            </w:pPr>
            <w:r w:rsidRPr="00317AAD">
              <w:rPr>
                <w:rFonts w:ascii="Cambria Math" w:eastAsia="Arial Unicode MS" w:hAnsi="Cambria Math" w:cs="Cambria Math"/>
              </w:rPr>
              <w:t>≧</w:t>
            </w:r>
            <w:r w:rsidRPr="00317AAD">
              <w:t xml:space="preserve"> 12 months</w:t>
            </w:r>
          </w:p>
          <w:p w14:paraId="442E3EED" w14:textId="4E337B7B" w:rsidR="0035325A" w:rsidRPr="00317AAD" w:rsidRDefault="00F54650" w:rsidP="00317AAD">
            <w:pPr>
              <w:pStyle w:val="ListParagraph"/>
              <w:numPr>
                <w:ilvl w:val="0"/>
                <w:numId w:val="102"/>
              </w:numPr>
              <w:spacing w:before="0" w:after="0"/>
              <w:jc w:val="center"/>
              <w:rPr>
                <w:rFonts w:eastAsia="Arial Unicode MS"/>
              </w:rPr>
            </w:pPr>
            <w:r w:rsidRPr="00317AAD">
              <w:rPr>
                <w:rFonts w:eastAsia="Arial Unicode MS"/>
              </w:rPr>
              <w:t>&lt; 12 months</w:t>
            </w:r>
          </w:p>
        </w:tc>
      </w:tr>
      <w:tr w:rsidR="0035325A" w:rsidRPr="00317AAD" w14:paraId="6AB9CD39" w14:textId="77777777" w:rsidTr="00AB64C4">
        <w:trPr>
          <w:trHeight w:val="448"/>
        </w:trPr>
        <w:tc>
          <w:tcPr>
            <w:tcW w:w="2694" w:type="dxa"/>
            <w:vMerge/>
          </w:tcPr>
          <w:p w14:paraId="3F8379E1" w14:textId="3CBA8BFE" w:rsidR="0035325A" w:rsidRPr="00317AAD" w:rsidRDefault="0035325A" w:rsidP="00317AAD">
            <w:pPr>
              <w:spacing w:before="0" w:after="0"/>
              <w:rPr>
                <w:rFonts w:cs="Times New Roman"/>
                <w:szCs w:val="24"/>
              </w:rPr>
            </w:pPr>
          </w:p>
        </w:tc>
        <w:tc>
          <w:tcPr>
            <w:tcW w:w="3117" w:type="dxa"/>
          </w:tcPr>
          <w:p w14:paraId="5B9963CB" w14:textId="7C330030" w:rsidR="0035325A" w:rsidRPr="00317AAD" w:rsidRDefault="0035325A" w:rsidP="00317AAD">
            <w:pPr>
              <w:spacing w:before="0" w:after="0"/>
              <w:rPr>
                <w:rFonts w:cs="Times New Roman"/>
                <w:szCs w:val="24"/>
              </w:rPr>
            </w:pPr>
            <w:r w:rsidRPr="00317AAD">
              <w:rPr>
                <w:rFonts w:cs="Times New Roman"/>
                <w:szCs w:val="24"/>
              </w:rPr>
              <w:t>Tooth Brushing Frequency</w:t>
            </w:r>
          </w:p>
          <w:p w14:paraId="31E77ABD" w14:textId="5F3FADE4" w:rsidR="0035325A" w:rsidRPr="00317AAD" w:rsidRDefault="0035325A" w:rsidP="00317AAD">
            <w:pPr>
              <w:spacing w:before="0" w:after="0"/>
              <w:rPr>
                <w:rFonts w:cs="Times New Roman"/>
                <w:szCs w:val="24"/>
              </w:rPr>
            </w:pPr>
            <w:r w:rsidRPr="00317AAD">
              <w:rPr>
                <w:rFonts w:cs="Times New Roman"/>
                <w:szCs w:val="24"/>
              </w:rPr>
              <w:t>W= 0.025</w:t>
            </w:r>
          </w:p>
        </w:tc>
        <w:tc>
          <w:tcPr>
            <w:tcW w:w="2876" w:type="dxa"/>
          </w:tcPr>
          <w:p w14:paraId="0A63C3C9" w14:textId="6584DBEC" w:rsidR="0035325A" w:rsidRPr="00317AAD" w:rsidRDefault="0035325A" w:rsidP="00317AAD">
            <w:pPr>
              <w:pStyle w:val="ListParagraph"/>
              <w:numPr>
                <w:ilvl w:val="0"/>
                <w:numId w:val="92"/>
              </w:numPr>
              <w:spacing w:before="0" w:after="0"/>
              <w:jc w:val="center"/>
            </w:pPr>
            <w:r w:rsidRPr="00317AAD">
              <w:t>Once</w:t>
            </w:r>
          </w:p>
          <w:p w14:paraId="185C81E0" w14:textId="09C7B0AD" w:rsidR="0035325A" w:rsidRPr="00317AAD" w:rsidRDefault="0035325A" w:rsidP="00317AAD">
            <w:pPr>
              <w:pStyle w:val="ListParagraph"/>
              <w:numPr>
                <w:ilvl w:val="0"/>
                <w:numId w:val="92"/>
              </w:numPr>
              <w:spacing w:before="0" w:after="0"/>
              <w:jc w:val="center"/>
              <w:rPr>
                <w:rFonts w:eastAsia="Arial Unicode MS"/>
              </w:rPr>
            </w:pPr>
            <w:r w:rsidRPr="00317AAD">
              <w:t>Twice</w:t>
            </w:r>
          </w:p>
        </w:tc>
        <w:tc>
          <w:tcPr>
            <w:tcW w:w="2685" w:type="dxa"/>
          </w:tcPr>
          <w:p w14:paraId="2078C692" w14:textId="4CD1927F" w:rsidR="0035325A" w:rsidRPr="00317AAD" w:rsidRDefault="0035325A" w:rsidP="00317AAD">
            <w:pPr>
              <w:pStyle w:val="ListParagraph"/>
              <w:numPr>
                <w:ilvl w:val="0"/>
                <w:numId w:val="93"/>
              </w:numPr>
              <w:spacing w:before="0" w:after="0"/>
              <w:jc w:val="center"/>
            </w:pPr>
            <w:r w:rsidRPr="00317AAD">
              <w:t>Twice</w:t>
            </w:r>
          </w:p>
          <w:p w14:paraId="2FEF205A" w14:textId="15D12D17" w:rsidR="0035325A" w:rsidRPr="00317AAD" w:rsidRDefault="0035325A" w:rsidP="00317AAD">
            <w:pPr>
              <w:pStyle w:val="ListParagraph"/>
              <w:numPr>
                <w:ilvl w:val="0"/>
                <w:numId w:val="93"/>
              </w:numPr>
              <w:spacing w:before="0" w:after="0"/>
              <w:jc w:val="center"/>
            </w:pPr>
            <w:r w:rsidRPr="00317AAD">
              <w:t>Once</w:t>
            </w:r>
          </w:p>
        </w:tc>
        <w:tc>
          <w:tcPr>
            <w:tcW w:w="2685" w:type="dxa"/>
          </w:tcPr>
          <w:p w14:paraId="4C002B9C" w14:textId="77777777" w:rsidR="00F54650" w:rsidRPr="00317AAD" w:rsidRDefault="0035325A" w:rsidP="00317AAD">
            <w:pPr>
              <w:pStyle w:val="ListParagraph"/>
              <w:numPr>
                <w:ilvl w:val="0"/>
                <w:numId w:val="94"/>
              </w:numPr>
              <w:spacing w:before="0" w:after="0"/>
              <w:jc w:val="center"/>
            </w:pPr>
            <w:r w:rsidRPr="00317AAD">
              <w:t>Once</w:t>
            </w:r>
          </w:p>
          <w:p w14:paraId="03B8FC75" w14:textId="74F3E75F" w:rsidR="0035325A" w:rsidRPr="00317AAD" w:rsidRDefault="0035325A" w:rsidP="00317AAD">
            <w:pPr>
              <w:pStyle w:val="ListParagraph"/>
              <w:numPr>
                <w:ilvl w:val="0"/>
                <w:numId w:val="94"/>
              </w:numPr>
              <w:spacing w:before="0" w:after="0"/>
              <w:jc w:val="center"/>
            </w:pPr>
            <w:r w:rsidRPr="00317AAD">
              <w:t>Twice</w:t>
            </w:r>
          </w:p>
        </w:tc>
      </w:tr>
      <w:tr w:rsidR="0035325A" w:rsidRPr="00317AAD" w14:paraId="61082714" w14:textId="77777777" w:rsidTr="00AB64C4">
        <w:trPr>
          <w:trHeight w:val="448"/>
        </w:trPr>
        <w:tc>
          <w:tcPr>
            <w:tcW w:w="2694" w:type="dxa"/>
            <w:vMerge/>
          </w:tcPr>
          <w:p w14:paraId="1340AE4D" w14:textId="09A51769" w:rsidR="0035325A" w:rsidRPr="00317AAD" w:rsidRDefault="0035325A" w:rsidP="00317AAD">
            <w:pPr>
              <w:spacing w:before="0" w:after="0"/>
              <w:rPr>
                <w:rFonts w:cs="Times New Roman"/>
                <w:szCs w:val="24"/>
              </w:rPr>
            </w:pPr>
          </w:p>
        </w:tc>
        <w:tc>
          <w:tcPr>
            <w:tcW w:w="3117" w:type="dxa"/>
          </w:tcPr>
          <w:p w14:paraId="1D7FE021" w14:textId="7A318064" w:rsidR="0035325A" w:rsidRPr="00317AAD" w:rsidRDefault="0035325A" w:rsidP="00317AAD">
            <w:pPr>
              <w:spacing w:before="0" w:after="0"/>
              <w:rPr>
                <w:rFonts w:cs="Times New Roman"/>
                <w:szCs w:val="24"/>
              </w:rPr>
            </w:pPr>
            <w:r w:rsidRPr="00317AAD">
              <w:rPr>
                <w:rFonts w:cs="Times New Roman"/>
                <w:szCs w:val="24"/>
              </w:rPr>
              <w:t>Fluoride application/use</w:t>
            </w:r>
          </w:p>
          <w:p w14:paraId="336B8AE7" w14:textId="2E412666" w:rsidR="0035325A" w:rsidRPr="00317AAD" w:rsidRDefault="0035325A" w:rsidP="00317AAD">
            <w:pPr>
              <w:spacing w:before="0" w:after="0"/>
              <w:rPr>
                <w:rFonts w:cs="Times New Roman"/>
                <w:szCs w:val="24"/>
              </w:rPr>
            </w:pPr>
            <w:r w:rsidRPr="00317AAD">
              <w:rPr>
                <w:rFonts w:cs="Times New Roman"/>
                <w:szCs w:val="24"/>
              </w:rPr>
              <w:t>W= 0.023</w:t>
            </w:r>
          </w:p>
        </w:tc>
        <w:tc>
          <w:tcPr>
            <w:tcW w:w="2876" w:type="dxa"/>
          </w:tcPr>
          <w:p w14:paraId="0AB6E396" w14:textId="2545A199" w:rsidR="00F54650" w:rsidRPr="00317AAD" w:rsidRDefault="0035325A" w:rsidP="00317AAD">
            <w:pPr>
              <w:pStyle w:val="ListParagraph"/>
              <w:numPr>
                <w:ilvl w:val="0"/>
                <w:numId w:val="95"/>
              </w:numPr>
              <w:spacing w:before="0" w:after="0"/>
              <w:jc w:val="center"/>
            </w:pPr>
            <w:r w:rsidRPr="00317AAD">
              <w:t>No</w:t>
            </w:r>
          </w:p>
          <w:p w14:paraId="3FBC8BF8" w14:textId="1C9E9495" w:rsidR="0035325A" w:rsidRPr="00317AAD" w:rsidRDefault="0035325A" w:rsidP="00317AAD">
            <w:pPr>
              <w:pStyle w:val="ListParagraph"/>
              <w:numPr>
                <w:ilvl w:val="0"/>
                <w:numId w:val="95"/>
              </w:numPr>
              <w:spacing w:before="0" w:after="0"/>
              <w:jc w:val="center"/>
            </w:pPr>
            <w:r w:rsidRPr="00317AAD">
              <w:t>Yes</w:t>
            </w:r>
          </w:p>
        </w:tc>
        <w:tc>
          <w:tcPr>
            <w:tcW w:w="2685" w:type="dxa"/>
          </w:tcPr>
          <w:p w14:paraId="502F7647" w14:textId="47D9606D" w:rsidR="00F54650" w:rsidRPr="00317AAD" w:rsidRDefault="0035325A" w:rsidP="00317AAD">
            <w:pPr>
              <w:pStyle w:val="ListParagraph"/>
              <w:numPr>
                <w:ilvl w:val="0"/>
                <w:numId w:val="96"/>
              </w:numPr>
              <w:spacing w:before="0" w:after="0"/>
              <w:jc w:val="center"/>
            </w:pPr>
            <w:r w:rsidRPr="00317AAD">
              <w:t>Yes</w:t>
            </w:r>
          </w:p>
          <w:p w14:paraId="3F5290F2" w14:textId="4CF438AF" w:rsidR="0035325A" w:rsidRPr="00317AAD" w:rsidRDefault="0035325A" w:rsidP="00317AAD">
            <w:pPr>
              <w:pStyle w:val="ListParagraph"/>
              <w:numPr>
                <w:ilvl w:val="0"/>
                <w:numId w:val="96"/>
              </w:numPr>
              <w:spacing w:before="0" w:after="0"/>
              <w:jc w:val="center"/>
            </w:pPr>
            <w:r w:rsidRPr="00317AAD">
              <w:t>No</w:t>
            </w:r>
          </w:p>
        </w:tc>
        <w:tc>
          <w:tcPr>
            <w:tcW w:w="2685" w:type="dxa"/>
          </w:tcPr>
          <w:p w14:paraId="53D65683" w14:textId="1EEDEE13" w:rsidR="00F54650" w:rsidRPr="00317AAD" w:rsidRDefault="0035325A" w:rsidP="00317AAD">
            <w:pPr>
              <w:pStyle w:val="ListParagraph"/>
              <w:numPr>
                <w:ilvl w:val="0"/>
                <w:numId w:val="97"/>
              </w:numPr>
              <w:spacing w:before="0" w:after="0"/>
              <w:jc w:val="center"/>
            </w:pPr>
            <w:r w:rsidRPr="00317AAD">
              <w:t>No</w:t>
            </w:r>
          </w:p>
          <w:p w14:paraId="5D8F6450" w14:textId="439C0771" w:rsidR="0035325A" w:rsidRPr="00317AAD" w:rsidRDefault="0035325A" w:rsidP="00317AAD">
            <w:pPr>
              <w:pStyle w:val="ListParagraph"/>
              <w:numPr>
                <w:ilvl w:val="0"/>
                <w:numId w:val="97"/>
              </w:numPr>
              <w:spacing w:before="0" w:after="0"/>
              <w:jc w:val="center"/>
            </w:pPr>
            <w:r w:rsidRPr="00317AAD">
              <w:t>Yes</w:t>
            </w:r>
          </w:p>
        </w:tc>
      </w:tr>
      <w:tr w:rsidR="0035325A" w:rsidRPr="00317AAD" w14:paraId="4612678E" w14:textId="77777777" w:rsidTr="00AB64C4">
        <w:trPr>
          <w:trHeight w:val="276"/>
        </w:trPr>
        <w:tc>
          <w:tcPr>
            <w:tcW w:w="2694" w:type="dxa"/>
            <w:vMerge w:val="restart"/>
          </w:tcPr>
          <w:p w14:paraId="6B075514" w14:textId="1E5CA501" w:rsidR="0035325A" w:rsidRPr="00317AAD" w:rsidRDefault="0035325A" w:rsidP="00317AAD">
            <w:pPr>
              <w:spacing w:before="0" w:after="0"/>
              <w:rPr>
                <w:rFonts w:cs="Times New Roman"/>
                <w:szCs w:val="24"/>
              </w:rPr>
            </w:pPr>
            <w:r w:rsidRPr="00317AAD">
              <w:rPr>
                <w:rFonts w:cs="Times New Roman"/>
                <w:b/>
                <w:bCs/>
                <w:szCs w:val="24"/>
              </w:rPr>
              <w:t>Clinical Factors</w:t>
            </w:r>
          </w:p>
        </w:tc>
        <w:tc>
          <w:tcPr>
            <w:tcW w:w="3117" w:type="dxa"/>
          </w:tcPr>
          <w:p w14:paraId="0EAD43C2" w14:textId="0D2DA678" w:rsidR="0035325A" w:rsidRPr="00317AAD" w:rsidRDefault="0035325A" w:rsidP="00317AAD">
            <w:pPr>
              <w:spacing w:before="0" w:after="0"/>
              <w:rPr>
                <w:rFonts w:cs="Times New Roman"/>
                <w:szCs w:val="24"/>
              </w:rPr>
            </w:pPr>
            <w:r w:rsidRPr="00317AAD">
              <w:rPr>
                <w:rFonts w:cs="Times New Roman"/>
                <w:szCs w:val="24"/>
              </w:rPr>
              <w:t>Restored/Filled teeth</w:t>
            </w:r>
          </w:p>
          <w:p w14:paraId="1357DBC0" w14:textId="3B1F30A3" w:rsidR="0035325A" w:rsidRPr="00317AAD" w:rsidRDefault="0035325A" w:rsidP="00317AAD">
            <w:pPr>
              <w:spacing w:before="0" w:after="0"/>
              <w:rPr>
                <w:rFonts w:cs="Times New Roman"/>
                <w:szCs w:val="24"/>
              </w:rPr>
            </w:pPr>
            <w:r w:rsidRPr="00317AAD">
              <w:rPr>
                <w:rFonts w:cs="Times New Roman"/>
                <w:szCs w:val="24"/>
              </w:rPr>
              <w:t>W= 0.063</w:t>
            </w:r>
          </w:p>
        </w:tc>
        <w:tc>
          <w:tcPr>
            <w:tcW w:w="2876" w:type="dxa"/>
          </w:tcPr>
          <w:p w14:paraId="4AE83179" w14:textId="28D323DF" w:rsidR="0035325A" w:rsidRPr="00317AAD" w:rsidRDefault="0035325A" w:rsidP="00317AAD">
            <w:pPr>
              <w:pStyle w:val="ListParagraph"/>
              <w:numPr>
                <w:ilvl w:val="0"/>
                <w:numId w:val="73"/>
              </w:numPr>
              <w:spacing w:before="0" w:after="0"/>
              <w:jc w:val="center"/>
            </w:pPr>
            <w:r w:rsidRPr="00317AAD">
              <w:t>0</w:t>
            </w:r>
          </w:p>
          <w:p w14:paraId="48BEC5CC" w14:textId="4713FB1A" w:rsidR="0035325A" w:rsidRPr="00317AAD" w:rsidRDefault="0035325A" w:rsidP="00317AAD">
            <w:pPr>
              <w:pStyle w:val="ListParagraph"/>
              <w:numPr>
                <w:ilvl w:val="0"/>
                <w:numId w:val="73"/>
              </w:numPr>
              <w:spacing w:before="0" w:after="0"/>
              <w:jc w:val="center"/>
            </w:pPr>
            <w:r w:rsidRPr="00317AAD">
              <w:t>1-3</w:t>
            </w:r>
          </w:p>
          <w:p w14:paraId="2FCDD86C" w14:textId="1CEF48DA" w:rsidR="0035325A" w:rsidRPr="00317AAD" w:rsidRDefault="00C31920" w:rsidP="00317AAD">
            <w:pPr>
              <w:pStyle w:val="ListParagraph"/>
              <w:numPr>
                <w:ilvl w:val="0"/>
                <w:numId w:val="73"/>
              </w:numPr>
              <w:spacing w:before="0" w:after="0"/>
              <w:jc w:val="center"/>
            </w:pPr>
            <w:r w:rsidRPr="00317AAD">
              <w:rPr>
                <w:rFonts w:ascii="Cambria Math" w:eastAsia="Arial Unicode MS" w:hAnsi="Cambria Math" w:cs="Cambria Math"/>
              </w:rPr>
              <w:t>≧</w:t>
            </w:r>
            <w:r w:rsidRPr="00317AAD">
              <w:rPr>
                <w:rFonts w:eastAsia="Arial Unicode MS"/>
              </w:rPr>
              <w:t xml:space="preserve"> 4</w:t>
            </w:r>
          </w:p>
        </w:tc>
        <w:tc>
          <w:tcPr>
            <w:tcW w:w="2685" w:type="dxa"/>
          </w:tcPr>
          <w:p w14:paraId="5AFDFF79" w14:textId="6494ED29" w:rsidR="0035325A" w:rsidRPr="00317AAD" w:rsidRDefault="0035325A" w:rsidP="00317AAD">
            <w:pPr>
              <w:pStyle w:val="ListParagraph"/>
              <w:numPr>
                <w:ilvl w:val="0"/>
                <w:numId w:val="74"/>
              </w:numPr>
              <w:spacing w:before="0" w:after="0"/>
              <w:jc w:val="center"/>
            </w:pPr>
            <w:r w:rsidRPr="00317AAD">
              <w:t>0</w:t>
            </w:r>
          </w:p>
          <w:p w14:paraId="5D3EAA7C" w14:textId="405B1A22" w:rsidR="0035325A" w:rsidRPr="00317AAD" w:rsidRDefault="0035325A" w:rsidP="00317AAD">
            <w:pPr>
              <w:pStyle w:val="ListParagraph"/>
              <w:numPr>
                <w:ilvl w:val="0"/>
                <w:numId w:val="74"/>
              </w:numPr>
              <w:spacing w:before="0" w:after="0"/>
              <w:jc w:val="center"/>
            </w:pPr>
            <w:r w:rsidRPr="00317AAD">
              <w:t>1-3</w:t>
            </w:r>
          </w:p>
          <w:p w14:paraId="508FA2A1" w14:textId="77B0774D" w:rsidR="0035325A" w:rsidRPr="00317AAD" w:rsidRDefault="00C31920" w:rsidP="00317AAD">
            <w:pPr>
              <w:pStyle w:val="ListParagraph"/>
              <w:numPr>
                <w:ilvl w:val="0"/>
                <w:numId w:val="74"/>
              </w:numPr>
              <w:spacing w:before="0" w:after="0"/>
              <w:jc w:val="center"/>
              <w:rPr>
                <w:rFonts w:eastAsiaTheme="minorHAnsi"/>
              </w:rPr>
            </w:pPr>
            <w:r w:rsidRPr="00317AAD">
              <w:rPr>
                <w:rFonts w:ascii="Cambria Math" w:eastAsia="Arial Unicode MS" w:hAnsi="Cambria Math" w:cs="Cambria Math"/>
              </w:rPr>
              <w:t>≧</w:t>
            </w:r>
            <w:r w:rsidRPr="00317AAD">
              <w:rPr>
                <w:rFonts w:eastAsia="Arial Unicode MS"/>
              </w:rPr>
              <w:t xml:space="preserve"> 4</w:t>
            </w:r>
          </w:p>
        </w:tc>
        <w:tc>
          <w:tcPr>
            <w:tcW w:w="2685" w:type="dxa"/>
          </w:tcPr>
          <w:p w14:paraId="76EC6AF8" w14:textId="77777777" w:rsidR="0035325A" w:rsidRPr="00317AAD" w:rsidRDefault="00C31920" w:rsidP="00317AAD">
            <w:pPr>
              <w:pStyle w:val="ListParagraph"/>
              <w:numPr>
                <w:ilvl w:val="0"/>
                <w:numId w:val="75"/>
              </w:numPr>
              <w:spacing w:before="0" w:after="0"/>
              <w:jc w:val="center"/>
              <w:rPr>
                <w:rFonts w:eastAsiaTheme="minorHAnsi"/>
              </w:rPr>
            </w:pPr>
            <w:r w:rsidRPr="00317AAD">
              <w:rPr>
                <w:rFonts w:ascii="Cambria Math" w:eastAsia="Arial Unicode MS" w:hAnsi="Cambria Math" w:cs="Cambria Math"/>
              </w:rPr>
              <w:t>≧</w:t>
            </w:r>
            <w:r w:rsidRPr="00317AAD">
              <w:rPr>
                <w:rFonts w:eastAsia="Arial Unicode MS"/>
              </w:rPr>
              <w:t xml:space="preserve"> 4</w:t>
            </w:r>
          </w:p>
          <w:p w14:paraId="2ACCE5BD" w14:textId="77777777" w:rsidR="00AB64C4" w:rsidRPr="00317AAD" w:rsidRDefault="00AB64C4" w:rsidP="00317AAD">
            <w:pPr>
              <w:pStyle w:val="ListParagraph"/>
              <w:numPr>
                <w:ilvl w:val="0"/>
                <w:numId w:val="75"/>
              </w:numPr>
              <w:spacing w:before="0" w:after="0"/>
              <w:jc w:val="center"/>
              <w:rPr>
                <w:rFonts w:eastAsiaTheme="minorHAnsi"/>
              </w:rPr>
            </w:pPr>
            <w:r w:rsidRPr="00317AAD">
              <w:rPr>
                <w:rFonts w:eastAsia="Arial Unicode MS"/>
              </w:rPr>
              <w:t>1-3</w:t>
            </w:r>
          </w:p>
          <w:p w14:paraId="5FEA9992" w14:textId="11965C01" w:rsidR="00AB64C4" w:rsidRPr="00317AAD" w:rsidRDefault="00AB64C4" w:rsidP="00317AAD">
            <w:pPr>
              <w:pStyle w:val="ListParagraph"/>
              <w:numPr>
                <w:ilvl w:val="0"/>
                <w:numId w:val="75"/>
              </w:numPr>
              <w:spacing w:before="0" w:after="0"/>
              <w:jc w:val="center"/>
              <w:rPr>
                <w:rFonts w:eastAsiaTheme="minorHAnsi"/>
              </w:rPr>
            </w:pPr>
            <w:r w:rsidRPr="00317AAD">
              <w:rPr>
                <w:rFonts w:eastAsia="Arial Unicode MS"/>
              </w:rPr>
              <w:t>0</w:t>
            </w:r>
          </w:p>
        </w:tc>
      </w:tr>
      <w:tr w:rsidR="0035325A" w:rsidRPr="00317AAD" w14:paraId="56F7A5CF" w14:textId="77777777" w:rsidTr="00AB64C4">
        <w:trPr>
          <w:trHeight w:val="276"/>
        </w:trPr>
        <w:tc>
          <w:tcPr>
            <w:tcW w:w="2694" w:type="dxa"/>
            <w:vMerge/>
          </w:tcPr>
          <w:p w14:paraId="77969311" w14:textId="3238F817" w:rsidR="0035325A" w:rsidRPr="00317AAD" w:rsidRDefault="0035325A" w:rsidP="00317AAD">
            <w:pPr>
              <w:spacing w:before="0" w:after="0"/>
              <w:rPr>
                <w:rFonts w:cs="Times New Roman"/>
                <w:szCs w:val="24"/>
              </w:rPr>
            </w:pPr>
          </w:p>
        </w:tc>
        <w:tc>
          <w:tcPr>
            <w:tcW w:w="3117" w:type="dxa"/>
          </w:tcPr>
          <w:p w14:paraId="4E9248FF" w14:textId="77777777" w:rsidR="0035325A" w:rsidRPr="00317AAD" w:rsidRDefault="0035325A" w:rsidP="00317AAD">
            <w:pPr>
              <w:spacing w:before="0" w:after="0"/>
              <w:rPr>
                <w:rFonts w:cs="Times New Roman"/>
                <w:szCs w:val="24"/>
              </w:rPr>
            </w:pPr>
            <w:r w:rsidRPr="00317AAD">
              <w:rPr>
                <w:rFonts w:cs="Times New Roman"/>
                <w:szCs w:val="24"/>
              </w:rPr>
              <w:t>Missing teeth</w:t>
            </w:r>
          </w:p>
          <w:p w14:paraId="6694E4FD" w14:textId="44603697" w:rsidR="0035325A" w:rsidRPr="00317AAD" w:rsidRDefault="0035325A" w:rsidP="00317AAD">
            <w:pPr>
              <w:spacing w:before="0" w:after="0"/>
              <w:rPr>
                <w:rFonts w:cs="Times New Roman"/>
                <w:szCs w:val="24"/>
              </w:rPr>
            </w:pPr>
            <w:r w:rsidRPr="00317AAD">
              <w:rPr>
                <w:rFonts w:cs="Times New Roman"/>
                <w:szCs w:val="24"/>
              </w:rPr>
              <w:t>W= 0.069</w:t>
            </w:r>
          </w:p>
        </w:tc>
        <w:tc>
          <w:tcPr>
            <w:tcW w:w="2876" w:type="dxa"/>
          </w:tcPr>
          <w:p w14:paraId="7921BAD0" w14:textId="2AF857F3" w:rsidR="0035325A" w:rsidRPr="00317AAD" w:rsidRDefault="0035325A" w:rsidP="00317AAD">
            <w:pPr>
              <w:pStyle w:val="ListParagraph"/>
              <w:numPr>
                <w:ilvl w:val="0"/>
                <w:numId w:val="86"/>
              </w:numPr>
              <w:spacing w:before="0" w:after="0"/>
              <w:jc w:val="center"/>
            </w:pPr>
            <w:r w:rsidRPr="00317AAD">
              <w:t>0</w:t>
            </w:r>
          </w:p>
          <w:p w14:paraId="1E08B5E6" w14:textId="3AE5B26F" w:rsidR="0035325A" w:rsidRPr="00317AAD" w:rsidRDefault="0035325A" w:rsidP="00317AAD">
            <w:pPr>
              <w:pStyle w:val="ListParagraph"/>
              <w:numPr>
                <w:ilvl w:val="0"/>
                <w:numId w:val="86"/>
              </w:numPr>
              <w:spacing w:before="0" w:after="0"/>
              <w:jc w:val="center"/>
            </w:pPr>
            <w:r w:rsidRPr="00317AAD">
              <w:t>1-3</w:t>
            </w:r>
          </w:p>
          <w:p w14:paraId="4F370774" w14:textId="4ABEFFA2" w:rsidR="0035325A" w:rsidRPr="00317AAD" w:rsidRDefault="0035325A" w:rsidP="00317AAD">
            <w:pPr>
              <w:pStyle w:val="ListParagraph"/>
              <w:numPr>
                <w:ilvl w:val="0"/>
                <w:numId w:val="86"/>
              </w:numPr>
              <w:spacing w:before="0" w:after="0"/>
              <w:jc w:val="center"/>
              <w:rPr>
                <w:rFonts w:eastAsia="Arial Unicode MS"/>
              </w:rPr>
            </w:pPr>
            <w:r w:rsidRPr="00317AAD">
              <w:rPr>
                <w:rFonts w:ascii="Cambria Math" w:eastAsia="Arial Unicode MS" w:hAnsi="Cambria Math" w:cs="Cambria Math"/>
              </w:rPr>
              <w:t>≧</w:t>
            </w:r>
            <w:r w:rsidRPr="00317AAD">
              <w:rPr>
                <w:rFonts w:eastAsia="Arial Unicode MS"/>
              </w:rPr>
              <w:t xml:space="preserve"> 4</w:t>
            </w:r>
          </w:p>
        </w:tc>
        <w:tc>
          <w:tcPr>
            <w:tcW w:w="2685" w:type="dxa"/>
          </w:tcPr>
          <w:p w14:paraId="0D25D140" w14:textId="38D01224" w:rsidR="0035325A" w:rsidRPr="00317AAD" w:rsidRDefault="0035325A" w:rsidP="00317AAD">
            <w:pPr>
              <w:pStyle w:val="ListParagraph"/>
              <w:numPr>
                <w:ilvl w:val="0"/>
                <w:numId w:val="87"/>
              </w:numPr>
              <w:spacing w:before="0" w:after="0"/>
              <w:jc w:val="center"/>
            </w:pPr>
            <w:r w:rsidRPr="00317AAD">
              <w:t>0</w:t>
            </w:r>
          </w:p>
          <w:p w14:paraId="7ED92B22" w14:textId="4491AFEF" w:rsidR="0035325A" w:rsidRPr="00317AAD" w:rsidRDefault="0035325A" w:rsidP="00317AAD">
            <w:pPr>
              <w:pStyle w:val="ListParagraph"/>
              <w:numPr>
                <w:ilvl w:val="0"/>
                <w:numId w:val="87"/>
              </w:numPr>
              <w:spacing w:before="0" w:after="0"/>
              <w:jc w:val="center"/>
            </w:pPr>
            <w:r w:rsidRPr="00317AAD">
              <w:t>1-3</w:t>
            </w:r>
          </w:p>
          <w:p w14:paraId="6C58C1F7" w14:textId="3565F189" w:rsidR="0035325A" w:rsidRPr="00317AAD" w:rsidRDefault="0035325A" w:rsidP="00317AAD">
            <w:pPr>
              <w:pStyle w:val="ListParagraph"/>
              <w:numPr>
                <w:ilvl w:val="0"/>
                <w:numId w:val="87"/>
              </w:numPr>
              <w:spacing w:before="0" w:after="0"/>
              <w:jc w:val="center"/>
              <w:rPr>
                <w:rFonts w:eastAsia="Arial Unicode MS"/>
              </w:rPr>
            </w:pPr>
            <w:r w:rsidRPr="00317AAD">
              <w:rPr>
                <w:rFonts w:ascii="Cambria Math" w:eastAsia="Arial Unicode MS" w:hAnsi="Cambria Math" w:cs="Cambria Math"/>
              </w:rPr>
              <w:t>≧</w:t>
            </w:r>
            <w:r w:rsidRPr="00317AAD">
              <w:rPr>
                <w:rFonts w:eastAsia="Arial Unicode MS"/>
              </w:rPr>
              <w:t xml:space="preserve"> 4</w:t>
            </w:r>
          </w:p>
        </w:tc>
        <w:tc>
          <w:tcPr>
            <w:tcW w:w="2685" w:type="dxa"/>
          </w:tcPr>
          <w:p w14:paraId="24162249" w14:textId="24FFBF3A" w:rsidR="0035325A" w:rsidRPr="00317AAD" w:rsidRDefault="0035325A" w:rsidP="00317AAD">
            <w:pPr>
              <w:pStyle w:val="ListParagraph"/>
              <w:numPr>
                <w:ilvl w:val="0"/>
                <w:numId w:val="88"/>
              </w:numPr>
              <w:spacing w:before="0" w:after="0"/>
              <w:jc w:val="center"/>
            </w:pPr>
            <w:r w:rsidRPr="00317AAD">
              <w:rPr>
                <w:rFonts w:ascii="Cambria Math" w:eastAsia="Arial Unicode MS" w:hAnsi="Cambria Math" w:cs="Cambria Math"/>
              </w:rPr>
              <w:t>≧</w:t>
            </w:r>
            <w:r w:rsidRPr="00317AAD">
              <w:rPr>
                <w:rFonts w:eastAsia="Arial Unicode MS"/>
              </w:rPr>
              <w:t xml:space="preserve"> 4</w:t>
            </w:r>
          </w:p>
          <w:p w14:paraId="002E003F" w14:textId="217053D1" w:rsidR="0035325A" w:rsidRPr="00317AAD" w:rsidRDefault="0035325A" w:rsidP="00317AAD">
            <w:pPr>
              <w:pStyle w:val="ListParagraph"/>
              <w:numPr>
                <w:ilvl w:val="0"/>
                <w:numId w:val="88"/>
              </w:numPr>
              <w:spacing w:before="0" w:after="0"/>
              <w:jc w:val="center"/>
            </w:pPr>
            <w:r w:rsidRPr="00317AAD">
              <w:t>1-3</w:t>
            </w:r>
          </w:p>
          <w:p w14:paraId="7FCC2D6D" w14:textId="7D6B30AD" w:rsidR="0035325A" w:rsidRPr="00317AAD" w:rsidRDefault="0035325A" w:rsidP="00317AAD">
            <w:pPr>
              <w:pStyle w:val="ListParagraph"/>
              <w:numPr>
                <w:ilvl w:val="0"/>
                <w:numId w:val="88"/>
              </w:numPr>
              <w:spacing w:before="0" w:after="0"/>
              <w:jc w:val="center"/>
              <w:rPr>
                <w:rFonts w:eastAsia="Arial Unicode MS"/>
              </w:rPr>
            </w:pPr>
            <w:r w:rsidRPr="00317AAD">
              <w:t>0</w:t>
            </w:r>
          </w:p>
        </w:tc>
      </w:tr>
      <w:tr w:rsidR="0035325A" w:rsidRPr="00317AAD" w14:paraId="79E554EF" w14:textId="77777777" w:rsidTr="00AB64C4">
        <w:trPr>
          <w:trHeight w:val="616"/>
        </w:trPr>
        <w:tc>
          <w:tcPr>
            <w:tcW w:w="2694" w:type="dxa"/>
            <w:vMerge/>
          </w:tcPr>
          <w:p w14:paraId="11AA0308" w14:textId="1EF23FF7" w:rsidR="0035325A" w:rsidRPr="00317AAD" w:rsidRDefault="0035325A" w:rsidP="00317AAD">
            <w:pPr>
              <w:spacing w:before="0" w:after="0"/>
              <w:rPr>
                <w:rFonts w:cs="Times New Roman"/>
                <w:szCs w:val="24"/>
              </w:rPr>
            </w:pPr>
          </w:p>
        </w:tc>
        <w:tc>
          <w:tcPr>
            <w:tcW w:w="3117" w:type="dxa"/>
          </w:tcPr>
          <w:p w14:paraId="4E8C9EA0" w14:textId="77777777" w:rsidR="0035325A" w:rsidRPr="00317AAD" w:rsidRDefault="0035325A" w:rsidP="00317AAD">
            <w:pPr>
              <w:spacing w:before="0" w:after="0"/>
              <w:rPr>
                <w:rFonts w:cs="Times New Roman"/>
                <w:szCs w:val="24"/>
              </w:rPr>
            </w:pPr>
            <w:r w:rsidRPr="00317AAD">
              <w:rPr>
                <w:rFonts w:cs="Times New Roman"/>
                <w:szCs w:val="24"/>
              </w:rPr>
              <w:t xml:space="preserve">Stimulated saliva flow rate </w:t>
            </w:r>
          </w:p>
          <w:p w14:paraId="424303E7" w14:textId="62392EAA" w:rsidR="0035325A" w:rsidRPr="00317AAD" w:rsidRDefault="0035325A" w:rsidP="00317AAD">
            <w:pPr>
              <w:spacing w:before="0" w:after="0"/>
              <w:rPr>
                <w:rFonts w:cs="Times New Roman"/>
                <w:szCs w:val="24"/>
              </w:rPr>
            </w:pPr>
            <w:r w:rsidRPr="00317AAD">
              <w:rPr>
                <w:rFonts w:cs="Times New Roman"/>
                <w:szCs w:val="24"/>
              </w:rPr>
              <w:t>W= 0.053</w:t>
            </w:r>
          </w:p>
        </w:tc>
        <w:tc>
          <w:tcPr>
            <w:tcW w:w="2876" w:type="dxa"/>
          </w:tcPr>
          <w:p w14:paraId="1FF97F06" w14:textId="599F2EF0" w:rsidR="0035325A" w:rsidRPr="00317AAD" w:rsidRDefault="0035325A" w:rsidP="00317AAD">
            <w:pPr>
              <w:pStyle w:val="ListParagraph"/>
              <w:numPr>
                <w:ilvl w:val="0"/>
                <w:numId w:val="89"/>
              </w:numPr>
              <w:spacing w:before="0" w:after="0"/>
              <w:jc w:val="center"/>
            </w:pPr>
            <w:r w:rsidRPr="00317AAD">
              <w:t>1.5-2.0</w:t>
            </w:r>
          </w:p>
          <w:p w14:paraId="3BDC958A" w14:textId="77777777" w:rsidR="00F54650" w:rsidRPr="00317AAD" w:rsidRDefault="0035325A" w:rsidP="00317AAD">
            <w:pPr>
              <w:pStyle w:val="ListParagraph"/>
              <w:numPr>
                <w:ilvl w:val="0"/>
                <w:numId w:val="89"/>
              </w:numPr>
              <w:spacing w:before="0" w:after="0"/>
              <w:jc w:val="center"/>
            </w:pPr>
            <w:r w:rsidRPr="00317AAD">
              <w:rPr>
                <w:rFonts w:ascii="Cambria Math" w:eastAsia="Arial Unicode MS" w:hAnsi="Cambria Math" w:cs="Cambria Math"/>
              </w:rPr>
              <w:t>≧</w:t>
            </w:r>
            <w:r w:rsidRPr="00317AAD">
              <w:rPr>
                <w:rFonts w:eastAsia="Arial Unicode MS"/>
              </w:rPr>
              <w:t xml:space="preserve"> 2.1</w:t>
            </w:r>
          </w:p>
          <w:p w14:paraId="06260029" w14:textId="76913649" w:rsidR="0035325A" w:rsidRPr="00317AAD" w:rsidRDefault="0035325A" w:rsidP="00317AAD">
            <w:pPr>
              <w:pStyle w:val="ListParagraph"/>
              <w:numPr>
                <w:ilvl w:val="0"/>
                <w:numId w:val="89"/>
              </w:numPr>
              <w:spacing w:before="0" w:after="0"/>
              <w:jc w:val="center"/>
            </w:pPr>
            <w:r w:rsidRPr="00317AAD">
              <w:rPr>
                <w:rFonts w:ascii="Cambria Math" w:eastAsia="Arial Unicode MS" w:hAnsi="Cambria Math" w:cs="Cambria Math"/>
              </w:rPr>
              <w:t>≦</w:t>
            </w:r>
            <w:r w:rsidRPr="00317AAD">
              <w:rPr>
                <w:rFonts w:eastAsia="Arial Unicode MS"/>
              </w:rPr>
              <w:t xml:space="preserve"> 1.4</w:t>
            </w:r>
          </w:p>
        </w:tc>
        <w:tc>
          <w:tcPr>
            <w:tcW w:w="2685" w:type="dxa"/>
          </w:tcPr>
          <w:p w14:paraId="5144E933" w14:textId="77777777" w:rsidR="00F54650" w:rsidRPr="00317AAD" w:rsidRDefault="0035325A" w:rsidP="00317AAD">
            <w:pPr>
              <w:pStyle w:val="ListParagraph"/>
              <w:numPr>
                <w:ilvl w:val="0"/>
                <w:numId w:val="90"/>
              </w:numPr>
              <w:spacing w:before="0" w:after="0"/>
              <w:jc w:val="center"/>
            </w:pPr>
            <w:r w:rsidRPr="00317AAD">
              <w:t>1.5-2.0</w:t>
            </w:r>
          </w:p>
          <w:p w14:paraId="15699CFF" w14:textId="77777777" w:rsidR="00F54650" w:rsidRPr="00317AAD" w:rsidRDefault="0035325A" w:rsidP="00317AAD">
            <w:pPr>
              <w:pStyle w:val="ListParagraph"/>
              <w:numPr>
                <w:ilvl w:val="0"/>
                <w:numId w:val="90"/>
              </w:numPr>
              <w:spacing w:before="0" w:after="0"/>
              <w:jc w:val="center"/>
            </w:pPr>
            <w:r w:rsidRPr="00317AAD">
              <w:rPr>
                <w:rFonts w:ascii="Cambria Math" w:eastAsia="Arial Unicode MS" w:hAnsi="Cambria Math" w:cs="Cambria Math"/>
              </w:rPr>
              <w:t>≧</w:t>
            </w:r>
            <w:r w:rsidRPr="00317AAD">
              <w:rPr>
                <w:rFonts w:eastAsia="Arial Unicode MS"/>
              </w:rPr>
              <w:t xml:space="preserve"> 2.1</w:t>
            </w:r>
          </w:p>
          <w:p w14:paraId="2234B455" w14:textId="3EC48D32" w:rsidR="0035325A" w:rsidRPr="00317AAD" w:rsidRDefault="0035325A" w:rsidP="00317AAD">
            <w:pPr>
              <w:pStyle w:val="ListParagraph"/>
              <w:numPr>
                <w:ilvl w:val="0"/>
                <w:numId w:val="90"/>
              </w:numPr>
              <w:spacing w:before="0" w:after="0"/>
              <w:jc w:val="center"/>
            </w:pPr>
            <w:r w:rsidRPr="00317AAD">
              <w:rPr>
                <w:rFonts w:ascii="Cambria Math" w:eastAsia="Arial Unicode MS" w:hAnsi="Cambria Math" w:cs="Cambria Math"/>
              </w:rPr>
              <w:t>≦</w:t>
            </w:r>
            <w:r w:rsidRPr="00317AAD">
              <w:rPr>
                <w:rFonts w:eastAsia="Arial Unicode MS"/>
              </w:rPr>
              <w:t xml:space="preserve"> 1.4</w:t>
            </w:r>
          </w:p>
        </w:tc>
        <w:tc>
          <w:tcPr>
            <w:tcW w:w="2685" w:type="dxa"/>
          </w:tcPr>
          <w:p w14:paraId="0DB7C85B" w14:textId="47F137FC" w:rsidR="00F54650" w:rsidRPr="00317AAD" w:rsidRDefault="0035325A" w:rsidP="00317AAD">
            <w:pPr>
              <w:pStyle w:val="ListParagraph"/>
              <w:numPr>
                <w:ilvl w:val="0"/>
                <w:numId w:val="91"/>
              </w:numPr>
              <w:spacing w:before="0" w:after="0"/>
              <w:jc w:val="center"/>
            </w:pPr>
            <w:r w:rsidRPr="00317AAD">
              <w:rPr>
                <w:rFonts w:ascii="Cambria Math" w:eastAsia="Arial Unicode MS" w:hAnsi="Cambria Math" w:cs="Cambria Math"/>
              </w:rPr>
              <w:t>≦</w:t>
            </w:r>
            <w:r w:rsidRPr="00317AAD">
              <w:rPr>
                <w:rFonts w:eastAsia="Arial Unicode MS"/>
              </w:rPr>
              <w:t xml:space="preserve"> 1.4</w:t>
            </w:r>
          </w:p>
          <w:p w14:paraId="1270F6C9" w14:textId="77777777" w:rsidR="00F54650" w:rsidRPr="00317AAD" w:rsidRDefault="0035325A" w:rsidP="00317AAD">
            <w:pPr>
              <w:pStyle w:val="ListParagraph"/>
              <w:numPr>
                <w:ilvl w:val="0"/>
                <w:numId w:val="91"/>
              </w:numPr>
              <w:spacing w:before="0" w:after="0"/>
              <w:jc w:val="center"/>
            </w:pPr>
            <w:r w:rsidRPr="00317AAD">
              <w:rPr>
                <w:rFonts w:ascii="Cambria Math" w:eastAsia="Arial Unicode MS" w:hAnsi="Cambria Math" w:cs="Cambria Math"/>
              </w:rPr>
              <w:t>≧</w:t>
            </w:r>
            <w:r w:rsidRPr="00317AAD">
              <w:rPr>
                <w:rFonts w:eastAsia="Arial Unicode MS"/>
              </w:rPr>
              <w:t xml:space="preserve"> 2.1</w:t>
            </w:r>
          </w:p>
          <w:p w14:paraId="40FB0B17" w14:textId="709EAD73" w:rsidR="0035325A" w:rsidRPr="00317AAD" w:rsidRDefault="0035325A" w:rsidP="00317AAD">
            <w:pPr>
              <w:pStyle w:val="ListParagraph"/>
              <w:numPr>
                <w:ilvl w:val="0"/>
                <w:numId w:val="91"/>
              </w:numPr>
              <w:spacing w:before="0" w:after="0"/>
              <w:jc w:val="center"/>
            </w:pPr>
            <w:r w:rsidRPr="00317AAD">
              <w:t>1.5-2.0</w:t>
            </w:r>
          </w:p>
        </w:tc>
      </w:tr>
      <w:tr w:rsidR="0035325A" w:rsidRPr="00317AAD" w14:paraId="448BA8E1" w14:textId="77777777" w:rsidTr="00AB64C4">
        <w:trPr>
          <w:trHeight w:val="372"/>
        </w:trPr>
        <w:tc>
          <w:tcPr>
            <w:tcW w:w="2694" w:type="dxa"/>
          </w:tcPr>
          <w:p w14:paraId="595D7E03" w14:textId="4BED565A" w:rsidR="0035325A" w:rsidRPr="00317AAD" w:rsidRDefault="0035325A" w:rsidP="00317AAD">
            <w:pPr>
              <w:spacing w:before="0" w:after="0"/>
              <w:rPr>
                <w:rFonts w:cs="Times New Roman"/>
                <w:szCs w:val="24"/>
              </w:rPr>
            </w:pPr>
          </w:p>
        </w:tc>
        <w:tc>
          <w:tcPr>
            <w:tcW w:w="3117" w:type="dxa"/>
          </w:tcPr>
          <w:p w14:paraId="1CEF94AC" w14:textId="77777777" w:rsidR="0035325A" w:rsidRPr="00317AAD" w:rsidRDefault="0035325A" w:rsidP="00317AAD">
            <w:pPr>
              <w:spacing w:before="0" w:after="0"/>
              <w:rPr>
                <w:rFonts w:cs="Times New Roman"/>
                <w:szCs w:val="24"/>
              </w:rPr>
            </w:pPr>
            <w:r w:rsidRPr="00317AAD">
              <w:rPr>
                <w:rFonts w:cs="Times New Roman"/>
                <w:szCs w:val="24"/>
              </w:rPr>
              <w:t>Final pH difference after the glucose test</w:t>
            </w:r>
          </w:p>
          <w:p w14:paraId="72B80E5B" w14:textId="3BFF0867" w:rsidR="0035325A" w:rsidRPr="00317AAD" w:rsidRDefault="0035325A" w:rsidP="00317AAD">
            <w:pPr>
              <w:spacing w:before="0" w:after="0"/>
              <w:rPr>
                <w:rFonts w:cs="Times New Roman"/>
                <w:szCs w:val="24"/>
              </w:rPr>
            </w:pPr>
            <w:r w:rsidRPr="00317AAD">
              <w:rPr>
                <w:rFonts w:cs="Times New Roman"/>
                <w:szCs w:val="24"/>
              </w:rPr>
              <w:t>W= 0.08</w:t>
            </w:r>
          </w:p>
        </w:tc>
        <w:tc>
          <w:tcPr>
            <w:tcW w:w="2876" w:type="dxa"/>
          </w:tcPr>
          <w:p w14:paraId="7D2CC921" w14:textId="77777777" w:rsidR="0035325A" w:rsidRPr="00317AAD" w:rsidRDefault="0035325A" w:rsidP="00317AAD">
            <w:pPr>
              <w:pStyle w:val="ListParagraph"/>
              <w:numPr>
                <w:ilvl w:val="0"/>
                <w:numId w:val="125"/>
              </w:numPr>
              <w:spacing w:before="0" w:after="0"/>
              <w:jc w:val="center"/>
            </w:pPr>
            <w:r w:rsidRPr="00317AAD">
              <w:rPr>
                <w:rFonts w:ascii="Cambria Math" w:eastAsia="Arial Unicode MS" w:hAnsi="Cambria Math" w:cs="Cambria Math"/>
              </w:rPr>
              <w:t>≦</w:t>
            </w:r>
            <w:r w:rsidRPr="00317AAD">
              <w:rPr>
                <w:rFonts w:eastAsia="Arial Unicode MS"/>
              </w:rPr>
              <w:t xml:space="preserve"> 0 – 0.65</w:t>
            </w:r>
          </w:p>
          <w:p w14:paraId="2DEF7FF0" w14:textId="77777777" w:rsidR="00F54650" w:rsidRPr="00317AAD" w:rsidRDefault="0035325A" w:rsidP="00317AAD">
            <w:pPr>
              <w:pStyle w:val="ListParagraph"/>
              <w:numPr>
                <w:ilvl w:val="0"/>
                <w:numId w:val="125"/>
              </w:numPr>
              <w:spacing w:before="0" w:after="0"/>
              <w:jc w:val="center"/>
            </w:pPr>
            <w:r w:rsidRPr="00317AAD">
              <w:t>0.66 – 1.</w:t>
            </w:r>
            <w:r w:rsidR="00F54650" w:rsidRPr="00317AAD">
              <w:t>5</w:t>
            </w:r>
          </w:p>
          <w:p w14:paraId="5B8D4DC0" w14:textId="0BFD98C4" w:rsidR="0035325A" w:rsidRPr="00317AAD" w:rsidRDefault="0035325A" w:rsidP="00317AAD">
            <w:pPr>
              <w:pStyle w:val="ListParagraph"/>
              <w:numPr>
                <w:ilvl w:val="0"/>
                <w:numId w:val="125"/>
              </w:numPr>
              <w:spacing w:before="0" w:after="0"/>
              <w:jc w:val="center"/>
            </w:pPr>
            <w:r w:rsidRPr="00317AAD">
              <w:rPr>
                <w:rFonts w:ascii="Cambria Math" w:eastAsia="Arial Unicode MS" w:hAnsi="Cambria Math" w:cs="Cambria Math"/>
              </w:rPr>
              <w:t>≧</w:t>
            </w:r>
            <w:r w:rsidRPr="00317AAD">
              <w:rPr>
                <w:rFonts w:eastAsia="Arial Unicode MS"/>
              </w:rPr>
              <w:t xml:space="preserve"> </w:t>
            </w:r>
            <w:r w:rsidR="00F54650" w:rsidRPr="00317AAD">
              <w:rPr>
                <w:rFonts w:eastAsia="Arial Unicode MS"/>
              </w:rPr>
              <w:t>1.6</w:t>
            </w:r>
          </w:p>
        </w:tc>
        <w:tc>
          <w:tcPr>
            <w:tcW w:w="2685" w:type="dxa"/>
          </w:tcPr>
          <w:p w14:paraId="7C6442C3" w14:textId="396F451D" w:rsidR="00F54650" w:rsidRPr="00317AAD" w:rsidRDefault="0035325A" w:rsidP="00317AAD">
            <w:pPr>
              <w:pStyle w:val="ListParagraph"/>
              <w:numPr>
                <w:ilvl w:val="0"/>
                <w:numId w:val="126"/>
              </w:numPr>
              <w:spacing w:before="0" w:after="0"/>
              <w:jc w:val="center"/>
            </w:pPr>
            <w:r w:rsidRPr="00317AAD">
              <w:rPr>
                <w:rFonts w:ascii="Cambria Math" w:eastAsia="Arial Unicode MS" w:hAnsi="Cambria Math" w:cs="Cambria Math"/>
              </w:rPr>
              <w:t>≦</w:t>
            </w:r>
            <w:r w:rsidRPr="00317AAD">
              <w:rPr>
                <w:rFonts w:eastAsia="Arial Unicode MS"/>
              </w:rPr>
              <w:t xml:space="preserve"> 0 – 0.65</w:t>
            </w:r>
          </w:p>
          <w:p w14:paraId="048DF26B" w14:textId="77777777" w:rsidR="00B45AE6" w:rsidRPr="00317AAD" w:rsidRDefault="0035325A" w:rsidP="00317AAD">
            <w:pPr>
              <w:pStyle w:val="ListParagraph"/>
              <w:numPr>
                <w:ilvl w:val="0"/>
                <w:numId w:val="126"/>
              </w:numPr>
              <w:spacing w:before="0" w:after="0"/>
              <w:jc w:val="center"/>
            </w:pPr>
            <w:r w:rsidRPr="00317AAD">
              <w:t>0.66 – 1</w:t>
            </w:r>
            <w:r w:rsidR="00F54650" w:rsidRPr="00317AAD">
              <w:t>.5</w:t>
            </w:r>
          </w:p>
          <w:p w14:paraId="1F834F70" w14:textId="55A3B61A" w:rsidR="0035325A" w:rsidRPr="00317AAD" w:rsidRDefault="0035325A" w:rsidP="00317AAD">
            <w:pPr>
              <w:pStyle w:val="ListParagraph"/>
              <w:numPr>
                <w:ilvl w:val="0"/>
                <w:numId w:val="126"/>
              </w:numPr>
              <w:spacing w:before="0" w:after="0"/>
              <w:jc w:val="center"/>
            </w:pPr>
            <w:r w:rsidRPr="00317AAD">
              <w:rPr>
                <w:rFonts w:ascii="Cambria Math" w:eastAsia="Arial Unicode MS" w:hAnsi="Cambria Math" w:cs="Cambria Math"/>
              </w:rPr>
              <w:t>≧</w:t>
            </w:r>
            <w:r w:rsidRPr="00317AAD">
              <w:rPr>
                <w:rFonts w:eastAsia="Arial Unicode MS"/>
              </w:rPr>
              <w:t xml:space="preserve"> 2</w:t>
            </w:r>
          </w:p>
        </w:tc>
        <w:tc>
          <w:tcPr>
            <w:tcW w:w="2685" w:type="dxa"/>
          </w:tcPr>
          <w:p w14:paraId="0852CECC" w14:textId="47E6AD50" w:rsidR="0035325A" w:rsidRPr="00317AAD" w:rsidRDefault="0035325A" w:rsidP="00317AAD">
            <w:pPr>
              <w:pStyle w:val="ListParagraph"/>
              <w:numPr>
                <w:ilvl w:val="0"/>
                <w:numId w:val="123"/>
              </w:numPr>
              <w:spacing w:before="0" w:after="0"/>
              <w:jc w:val="center"/>
            </w:pPr>
            <w:r w:rsidRPr="00317AAD">
              <w:rPr>
                <w:rFonts w:ascii="Cambria Math" w:eastAsia="Arial Unicode MS" w:hAnsi="Cambria Math" w:cs="Cambria Math"/>
              </w:rPr>
              <w:t>≧</w:t>
            </w:r>
            <w:r w:rsidRPr="00317AAD">
              <w:rPr>
                <w:rFonts w:eastAsia="Arial Unicode MS"/>
              </w:rPr>
              <w:t xml:space="preserve"> </w:t>
            </w:r>
            <w:r w:rsidR="00F54650" w:rsidRPr="00317AAD">
              <w:rPr>
                <w:rFonts w:eastAsia="Arial Unicode MS"/>
              </w:rPr>
              <w:t>1.6</w:t>
            </w:r>
          </w:p>
          <w:p w14:paraId="29F478D1" w14:textId="77777777" w:rsidR="00B45AE6" w:rsidRPr="00317AAD" w:rsidRDefault="00495632" w:rsidP="00317AAD">
            <w:pPr>
              <w:pStyle w:val="ListParagraph"/>
              <w:numPr>
                <w:ilvl w:val="0"/>
                <w:numId w:val="123"/>
              </w:numPr>
              <w:spacing w:before="0" w:after="0"/>
              <w:jc w:val="center"/>
            </w:pPr>
            <w:r w:rsidRPr="00317AAD">
              <w:t>0.66 – 1.5</w:t>
            </w:r>
          </w:p>
          <w:p w14:paraId="3DA6D6CF" w14:textId="30CFAB89" w:rsidR="0035325A" w:rsidRPr="00317AAD" w:rsidRDefault="00495632" w:rsidP="00317AAD">
            <w:pPr>
              <w:pStyle w:val="ListParagraph"/>
              <w:numPr>
                <w:ilvl w:val="0"/>
                <w:numId w:val="123"/>
              </w:numPr>
              <w:spacing w:before="0" w:after="0"/>
              <w:jc w:val="center"/>
            </w:pPr>
            <w:r w:rsidRPr="00317AAD">
              <w:rPr>
                <w:rFonts w:ascii="Cambria Math" w:eastAsia="Arial Unicode MS" w:hAnsi="Cambria Math" w:cs="Cambria Math"/>
              </w:rPr>
              <w:t>≦</w:t>
            </w:r>
            <w:r w:rsidRPr="00317AAD">
              <w:rPr>
                <w:rFonts w:eastAsia="Arial Unicode MS"/>
              </w:rPr>
              <w:t xml:space="preserve"> 0 – 0.65</w:t>
            </w:r>
          </w:p>
        </w:tc>
      </w:tr>
      <w:tr w:rsidR="0035325A" w:rsidRPr="00317AAD" w14:paraId="5C8C5BF2" w14:textId="77777777" w:rsidTr="00AB64C4">
        <w:trPr>
          <w:trHeight w:val="560"/>
        </w:trPr>
        <w:tc>
          <w:tcPr>
            <w:tcW w:w="2694" w:type="dxa"/>
            <w:vMerge w:val="restart"/>
          </w:tcPr>
          <w:p w14:paraId="47470761" w14:textId="057261A6" w:rsidR="0035325A" w:rsidRPr="00317AAD" w:rsidRDefault="00C31920" w:rsidP="00317AAD">
            <w:pPr>
              <w:spacing w:before="0" w:after="0"/>
              <w:rPr>
                <w:rFonts w:cs="Times New Roman"/>
                <w:szCs w:val="24"/>
              </w:rPr>
            </w:pPr>
            <w:r w:rsidRPr="00317AAD">
              <w:rPr>
                <w:rFonts w:cs="Times New Roman"/>
                <w:b/>
                <w:bCs/>
                <w:szCs w:val="24"/>
              </w:rPr>
              <w:lastRenderedPageBreak/>
              <w:t>Microbial Factors</w:t>
            </w:r>
            <w:r w:rsidRPr="00317AAD">
              <w:rPr>
                <w:rFonts w:cs="Times New Roman"/>
                <w:szCs w:val="24"/>
              </w:rPr>
              <w:t xml:space="preserve"> </w:t>
            </w:r>
          </w:p>
        </w:tc>
        <w:tc>
          <w:tcPr>
            <w:tcW w:w="3117" w:type="dxa"/>
          </w:tcPr>
          <w:p w14:paraId="0AF2ECE2" w14:textId="77777777" w:rsidR="0035325A" w:rsidRPr="00317AAD" w:rsidRDefault="0035325A" w:rsidP="00317AAD">
            <w:pPr>
              <w:spacing w:before="0" w:after="0"/>
              <w:rPr>
                <w:rFonts w:cs="Times New Roman"/>
                <w:szCs w:val="24"/>
              </w:rPr>
            </w:pPr>
            <w:r w:rsidRPr="00317AAD">
              <w:rPr>
                <w:rFonts w:cs="Times New Roman"/>
                <w:i/>
                <w:iCs/>
                <w:szCs w:val="24"/>
              </w:rPr>
              <w:t>Streptococcus mutans</w:t>
            </w:r>
          </w:p>
          <w:p w14:paraId="24764902" w14:textId="523C0C1C" w:rsidR="0035325A" w:rsidRPr="00317AAD" w:rsidRDefault="0035325A" w:rsidP="00317AAD">
            <w:pPr>
              <w:spacing w:before="0" w:after="0"/>
              <w:rPr>
                <w:rFonts w:cs="Times New Roman"/>
                <w:szCs w:val="24"/>
              </w:rPr>
            </w:pPr>
            <w:r w:rsidRPr="00317AAD">
              <w:rPr>
                <w:rFonts w:cs="Times New Roman"/>
                <w:szCs w:val="24"/>
              </w:rPr>
              <w:t>W = 0.122</w:t>
            </w:r>
          </w:p>
        </w:tc>
        <w:tc>
          <w:tcPr>
            <w:tcW w:w="2876" w:type="dxa"/>
          </w:tcPr>
          <w:p w14:paraId="68DBA053" w14:textId="682A156A" w:rsidR="0035325A" w:rsidRPr="00317AAD" w:rsidRDefault="0035325A" w:rsidP="00317AAD">
            <w:pPr>
              <w:pStyle w:val="ListParagraph"/>
              <w:numPr>
                <w:ilvl w:val="0"/>
                <w:numId w:val="105"/>
              </w:numPr>
              <w:spacing w:before="0" w:after="0"/>
              <w:jc w:val="center"/>
            </w:pPr>
            <w:r w:rsidRPr="00317AAD">
              <w:t>0 abundance</w:t>
            </w:r>
          </w:p>
          <w:p w14:paraId="464CDF04" w14:textId="3704B2E9" w:rsidR="0035325A" w:rsidRPr="00317AAD" w:rsidRDefault="00495632" w:rsidP="00317AAD">
            <w:pPr>
              <w:pStyle w:val="ListParagraph"/>
              <w:numPr>
                <w:ilvl w:val="0"/>
                <w:numId w:val="105"/>
              </w:numPr>
              <w:spacing w:before="0" w:after="0"/>
              <w:jc w:val="center"/>
            </w:pPr>
            <w:r w:rsidRPr="00317AAD">
              <w:rPr>
                <w:rFonts w:ascii="Cambria Math" w:eastAsia="Arial Unicode MS" w:hAnsi="Cambria Math" w:cs="Cambria Math"/>
              </w:rPr>
              <w:t>≧</w:t>
            </w:r>
            <w:r w:rsidRPr="00317AAD">
              <w:rPr>
                <w:rFonts w:eastAsia="Arial Unicode MS"/>
              </w:rPr>
              <w:t xml:space="preserve"> </w:t>
            </w:r>
            <w:r w:rsidR="0035325A" w:rsidRPr="00317AAD">
              <w:t>0.000</w:t>
            </w:r>
            <w:r w:rsidRPr="00317AAD">
              <w:t>1</w:t>
            </w:r>
          </w:p>
        </w:tc>
        <w:tc>
          <w:tcPr>
            <w:tcW w:w="2685" w:type="dxa"/>
          </w:tcPr>
          <w:p w14:paraId="467EA309" w14:textId="6284C7D3" w:rsidR="00495632" w:rsidRPr="00317AAD" w:rsidRDefault="0035325A" w:rsidP="00317AAD">
            <w:pPr>
              <w:pStyle w:val="ListParagraph"/>
              <w:numPr>
                <w:ilvl w:val="0"/>
                <w:numId w:val="106"/>
              </w:numPr>
              <w:spacing w:before="0" w:after="0"/>
              <w:jc w:val="center"/>
            </w:pPr>
            <w:r w:rsidRPr="00317AAD">
              <w:t>0 abundance</w:t>
            </w:r>
          </w:p>
          <w:p w14:paraId="4437ACD6" w14:textId="3E09C2C3" w:rsidR="0035325A" w:rsidRPr="00317AAD" w:rsidRDefault="0035325A" w:rsidP="00317AAD">
            <w:pPr>
              <w:pStyle w:val="ListParagraph"/>
              <w:numPr>
                <w:ilvl w:val="0"/>
                <w:numId w:val="106"/>
              </w:numPr>
              <w:spacing w:before="0" w:after="0"/>
              <w:jc w:val="center"/>
            </w:pPr>
            <w:r w:rsidRPr="00317AAD">
              <w:t>0.0001-0.01</w:t>
            </w:r>
          </w:p>
        </w:tc>
        <w:tc>
          <w:tcPr>
            <w:tcW w:w="2685" w:type="dxa"/>
          </w:tcPr>
          <w:p w14:paraId="6F992563" w14:textId="2BCBC02C" w:rsidR="0035325A" w:rsidRPr="00317AAD" w:rsidRDefault="00495632" w:rsidP="00317AAD">
            <w:pPr>
              <w:pStyle w:val="ListParagraph"/>
              <w:numPr>
                <w:ilvl w:val="0"/>
                <w:numId w:val="103"/>
              </w:numPr>
              <w:spacing w:before="0" w:after="0"/>
              <w:jc w:val="center"/>
            </w:pPr>
            <w:r w:rsidRPr="00317AAD">
              <w:rPr>
                <w:rFonts w:ascii="Cambria Math" w:eastAsia="Arial Unicode MS" w:hAnsi="Cambria Math" w:cs="Cambria Math"/>
              </w:rPr>
              <w:t>≧</w:t>
            </w:r>
            <w:r w:rsidRPr="00317AAD">
              <w:rPr>
                <w:rFonts w:eastAsia="Arial Unicode MS"/>
              </w:rPr>
              <w:t xml:space="preserve"> </w:t>
            </w:r>
            <w:r w:rsidR="0035325A" w:rsidRPr="00317AAD">
              <w:t>0.0001</w:t>
            </w:r>
          </w:p>
          <w:p w14:paraId="613C2CB7" w14:textId="650E168D" w:rsidR="0035325A" w:rsidRPr="00317AAD" w:rsidRDefault="0035325A" w:rsidP="00317AAD">
            <w:pPr>
              <w:pStyle w:val="ListParagraph"/>
              <w:numPr>
                <w:ilvl w:val="0"/>
                <w:numId w:val="103"/>
              </w:numPr>
              <w:spacing w:before="0" w:after="0"/>
              <w:jc w:val="center"/>
            </w:pPr>
            <w:r w:rsidRPr="00317AAD">
              <w:t>0 abundance</w:t>
            </w:r>
          </w:p>
        </w:tc>
      </w:tr>
      <w:tr w:rsidR="0035325A" w:rsidRPr="00317AAD" w14:paraId="185D7A4C" w14:textId="77777777" w:rsidTr="00AB64C4">
        <w:trPr>
          <w:trHeight w:val="430"/>
        </w:trPr>
        <w:tc>
          <w:tcPr>
            <w:tcW w:w="2694" w:type="dxa"/>
            <w:vMerge/>
          </w:tcPr>
          <w:p w14:paraId="0B3561B2" w14:textId="77777777" w:rsidR="0035325A" w:rsidRPr="00317AAD" w:rsidRDefault="0035325A" w:rsidP="00317AAD">
            <w:pPr>
              <w:spacing w:before="0" w:after="0"/>
              <w:rPr>
                <w:rFonts w:cs="Times New Roman"/>
                <w:szCs w:val="24"/>
              </w:rPr>
            </w:pPr>
          </w:p>
        </w:tc>
        <w:tc>
          <w:tcPr>
            <w:tcW w:w="3117" w:type="dxa"/>
          </w:tcPr>
          <w:p w14:paraId="424590FB" w14:textId="77777777" w:rsidR="0035325A" w:rsidRPr="00317AAD" w:rsidRDefault="0035325A" w:rsidP="00317AAD">
            <w:pPr>
              <w:spacing w:before="0" w:after="0"/>
              <w:rPr>
                <w:rFonts w:cs="Times New Roman"/>
                <w:i/>
                <w:iCs/>
                <w:szCs w:val="24"/>
              </w:rPr>
            </w:pPr>
            <w:r w:rsidRPr="00317AAD">
              <w:rPr>
                <w:rFonts w:cs="Times New Roman"/>
                <w:i/>
                <w:iCs/>
                <w:szCs w:val="24"/>
              </w:rPr>
              <w:t>Porphyromonas gingivalis</w:t>
            </w:r>
          </w:p>
          <w:p w14:paraId="19F195E0" w14:textId="058019A4" w:rsidR="0035325A" w:rsidRPr="00317AAD" w:rsidRDefault="0035325A" w:rsidP="00317AAD">
            <w:pPr>
              <w:spacing w:before="0" w:after="0"/>
              <w:rPr>
                <w:rFonts w:cs="Times New Roman"/>
                <w:i/>
                <w:iCs/>
                <w:szCs w:val="24"/>
              </w:rPr>
            </w:pPr>
            <w:r w:rsidRPr="00317AAD">
              <w:rPr>
                <w:rFonts w:cs="Times New Roman"/>
                <w:szCs w:val="24"/>
              </w:rPr>
              <w:t>W= 0.092</w:t>
            </w:r>
          </w:p>
        </w:tc>
        <w:tc>
          <w:tcPr>
            <w:tcW w:w="2876" w:type="dxa"/>
          </w:tcPr>
          <w:p w14:paraId="6936C592" w14:textId="77777777" w:rsidR="00495632" w:rsidRPr="00317AAD" w:rsidRDefault="00495632" w:rsidP="00317AAD">
            <w:pPr>
              <w:pStyle w:val="ListParagraph"/>
              <w:numPr>
                <w:ilvl w:val="0"/>
                <w:numId w:val="107"/>
              </w:numPr>
              <w:spacing w:before="0" w:after="0"/>
              <w:jc w:val="center"/>
            </w:pPr>
            <w:r w:rsidRPr="00317AAD">
              <w:t>0 abundance</w:t>
            </w:r>
          </w:p>
          <w:p w14:paraId="640F6C4B" w14:textId="26F5ECE9" w:rsidR="0035325A" w:rsidRPr="00317AAD" w:rsidRDefault="00495632" w:rsidP="00317AAD">
            <w:pPr>
              <w:pStyle w:val="ListParagraph"/>
              <w:numPr>
                <w:ilvl w:val="0"/>
                <w:numId w:val="107"/>
              </w:numPr>
              <w:spacing w:before="0" w:after="0"/>
              <w:jc w:val="center"/>
            </w:pPr>
            <w:r w:rsidRPr="00317AAD">
              <w:rPr>
                <w:rFonts w:ascii="Cambria Math" w:eastAsia="Arial Unicode MS" w:hAnsi="Cambria Math" w:cs="Cambria Math"/>
              </w:rPr>
              <w:t>≧</w:t>
            </w:r>
            <w:r w:rsidRPr="00317AAD">
              <w:rPr>
                <w:rFonts w:eastAsia="Arial Unicode MS"/>
              </w:rPr>
              <w:t xml:space="preserve"> </w:t>
            </w:r>
            <w:r w:rsidRPr="00317AAD">
              <w:t>0.0001</w:t>
            </w:r>
          </w:p>
        </w:tc>
        <w:tc>
          <w:tcPr>
            <w:tcW w:w="2685" w:type="dxa"/>
          </w:tcPr>
          <w:p w14:paraId="1F17BF2C" w14:textId="383E5BB3" w:rsidR="00495632" w:rsidRPr="00317AAD" w:rsidRDefault="00495632" w:rsidP="00317AAD">
            <w:pPr>
              <w:pStyle w:val="ListParagraph"/>
              <w:numPr>
                <w:ilvl w:val="0"/>
                <w:numId w:val="108"/>
              </w:numPr>
              <w:spacing w:before="0" w:after="0"/>
              <w:jc w:val="center"/>
            </w:pPr>
            <w:r w:rsidRPr="00317AAD">
              <w:t>0 abundance</w:t>
            </w:r>
          </w:p>
          <w:p w14:paraId="3EBA62BF" w14:textId="6B0E3E3A" w:rsidR="0035325A" w:rsidRPr="00317AAD" w:rsidRDefault="00495632" w:rsidP="00317AAD">
            <w:pPr>
              <w:pStyle w:val="ListParagraph"/>
              <w:numPr>
                <w:ilvl w:val="0"/>
                <w:numId w:val="108"/>
              </w:numPr>
              <w:spacing w:before="0" w:after="0"/>
              <w:jc w:val="center"/>
            </w:pPr>
            <w:r w:rsidRPr="00317AAD">
              <w:rPr>
                <w:rFonts w:ascii="Cambria Math" w:eastAsia="Arial Unicode MS" w:hAnsi="Cambria Math" w:cs="Cambria Math"/>
              </w:rPr>
              <w:t>≧</w:t>
            </w:r>
            <w:r w:rsidRPr="00317AAD">
              <w:rPr>
                <w:rFonts w:eastAsia="Arial Unicode MS"/>
              </w:rPr>
              <w:t xml:space="preserve"> </w:t>
            </w:r>
            <w:r w:rsidRPr="00317AAD">
              <w:t>0.0001</w:t>
            </w:r>
          </w:p>
        </w:tc>
        <w:tc>
          <w:tcPr>
            <w:tcW w:w="2685" w:type="dxa"/>
          </w:tcPr>
          <w:p w14:paraId="10B5237F" w14:textId="022CB07A" w:rsidR="00495632" w:rsidRPr="00317AAD" w:rsidRDefault="00495632" w:rsidP="00317AAD">
            <w:pPr>
              <w:pStyle w:val="ListParagraph"/>
              <w:numPr>
                <w:ilvl w:val="0"/>
                <w:numId w:val="111"/>
              </w:numPr>
              <w:spacing w:before="0" w:after="0"/>
              <w:jc w:val="center"/>
            </w:pPr>
            <w:r w:rsidRPr="00317AAD">
              <w:rPr>
                <w:rFonts w:ascii="Cambria Math" w:eastAsia="Arial Unicode MS" w:hAnsi="Cambria Math" w:cs="Cambria Math"/>
              </w:rPr>
              <w:t>≧</w:t>
            </w:r>
            <w:r w:rsidRPr="00317AAD">
              <w:rPr>
                <w:rFonts w:eastAsia="Arial Unicode MS"/>
              </w:rPr>
              <w:t xml:space="preserve"> </w:t>
            </w:r>
            <w:r w:rsidRPr="00317AAD">
              <w:t>0.0001</w:t>
            </w:r>
          </w:p>
          <w:p w14:paraId="0F6B09A3" w14:textId="038AFC38" w:rsidR="0035325A" w:rsidRPr="00317AAD" w:rsidRDefault="00495632" w:rsidP="00317AAD">
            <w:pPr>
              <w:pStyle w:val="ListParagraph"/>
              <w:numPr>
                <w:ilvl w:val="0"/>
                <w:numId w:val="111"/>
              </w:numPr>
              <w:spacing w:before="0" w:after="0"/>
              <w:jc w:val="center"/>
            </w:pPr>
            <w:r w:rsidRPr="00317AAD">
              <w:t>0 abundance</w:t>
            </w:r>
          </w:p>
        </w:tc>
      </w:tr>
      <w:tr w:rsidR="0035325A" w:rsidRPr="00317AAD" w14:paraId="19BF2ED2" w14:textId="77777777" w:rsidTr="00AB64C4">
        <w:trPr>
          <w:trHeight w:val="583"/>
        </w:trPr>
        <w:tc>
          <w:tcPr>
            <w:tcW w:w="2694" w:type="dxa"/>
            <w:vMerge/>
          </w:tcPr>
          <w:p w14:paraId="41F90EFD" w14:textId="77777777" w:rsidR="0035325A" w:rsidRPr="00317AAD" w:rsidRDefault="0035325A" w:rsidP="00317AAD">
            <w:pPr>
              <w:spacing w:before="0" w:after="0"/>
              <w:rPr>
                <w:rFonts w:cs="Times New Roman"/>
                <w:szCs w:val="24"/>
              </w:rPr>
            </w:pPr>
          </w:p>
        </w:tc>
        <w:tc>
          <w:tcPr>
            <w:tcW w:w="3117" w:type="dxa"/>
          </w:tcPr>
          <w:p w14:paraId="1179D7C6" w14:textId="77777777" w:rsidR="0035325A" w:rsidRPr="00317AAD" w:rsidRDefault="0035325A" w:rsidP="00317AAD">
            <w:pPr>
              <w:spacing w:before="0" w:after="0"/>
              <w:rPr>
                <w:rFonts w:cs="Times New Roman"/>
                <w:i/>
                <w:iCs/>
                <w:szCs w:val="24"/>
              </w:rPr>
            </w:pPr>
            <w:proofErr w:type="spellStart"/>
            <w:r w:rsidRPr="00317AAD">
              <w:rPr>
                <w:rFonts w:cs="Times New Roman"/>
                <w:i/>
                <w:iCs/>
                <w:szCs w:val="24"/>
              </w:rPr>
              <w:t>Tannerella</w:t>
            </w:r>
            <w:proofErr w:type="spellEnd"/>
            <w:r w:rsidRPr="00317AAD">
              <w:rPr>
                <w:rFonts w:cs="Times New Roman"/>
                <w:i/>
                <w:iCs/>
                <w:szCs w:val="24"/>
              </w:rPr>
              <w:t xml:space="preserve"> Forsythia</w:t>
            </w:r>
          </w:p>
          <w:p w14:paraId="0AC0C586" w14:textId="1E645ADB" w:rsidR="0035325A" w:rsidRPr="00317AAD" w:rsidRDefault="0035325A" w:rsidP="00317AAD">
            <w:pPr>
              <w:spacing w:before="0" w:after="0"/>
              <w:rPr>
                <w:rFonts w:cs="Times New Roman"/>
                <w:i/>
                <w:iCs/>
                <w:szCs w:val="24"/>
              </w:rPr>
            </w:pPr>
            <w:r w:rsidRPr="00317AAD">
              <w:rPr>
                <w:rFonts w:cs="Times New Roman"/>
                <w:szCs w:val="24"/>
              </w:rPr>
              <w:t>W= 0.087</w:t>
            </w:r>
          </w:p>
        </w:tc>
        <w:tc>
          <w:tcPr>
            <w:tcW w:w="2876" w:type="dxa"/>
          </w:tcPr>
          <w:p w14:paraId="7FE3DE91" w14:textId="77777777" w:rsidR="00495632" w:rsidRPr="00317AAD" w:rsidRDefault="00495632" w:rsidP="00317AAD">
            <w:pPr>
              <w:pStyle w:val="ListParagraph"/>
              <w:numPr>
                <w:ilvl w:val="0"/>
                <w:numId w:val="109"/>
              </w:numPr>
              <w:spacing w:before="0" w:after="0"/>
              <w:jc w:val="center"/>
            </w:pPr>
            <w:r w:rsidRPr="00317AAD">
              <w:t>0 abundance</w:t>
            </w:r>
          </w:p>
          <w:p w14:paraId="20664F58" w14:textId="2782F84D" w:rsidR="0035325A" w:rsidRPr="00317AAD" w:rsidRDefault="00495632" w:rsidP="00317AAD">
            <w:pPr>
              <w:pStyle w:val="ListParagraph"/>
              <w:numPr>
                <w:ilvl w:val="0"/>
                <w:numId w:val="109"/>
              </w:numPr>
              <w:spacing w:before="0" w:after="0"/>
              <w:jc w:val="center"/>
            </w:pPr>
            <w:r w:rsidRPr="00317AAD">
              <w:rPr>
                <w:rFonts w:ascii="Cambria Math" w:eastAsia="Arial Unicode MS" w:hAnsi="Cambria Math" w:cs="Cambria Math"/>
              </w:rPr>
              <w:t>≧</w:t>
            </w:r>
            <w:r w:rsidRPr="00317AAD">
              <w:rPr>
                <w:rFonts w:eastAsia="Arial Unicode MS"/>
              </w:rPr>
              <w:t xml:space="preserve"> </w:t>
            </w:r>
            <w:r w:rsidRPr="00317AAD">
              <w:t>0.0001</w:t>
            </w:r>
          </w:p>
        </w:tc>
        <w:tc>
          <w:tcPr>
            <w:tcW w:w="2685" w:type="dxa"/>
          </w:tcPr>
          <w:p w14:paraId="4E4547A7" w14:textId="0F0AB983" w:rsidR="00495632" w:rsidRPr="00317AAD" w:rsidRDefault="00495632" w:rsidP="00317AAD">
            <w:pPr>
              <w:pStyle w:val="ListParagraph"/>
              <w:numPr>
                <w:ilvl w:val="0"/>
                <w:numId w:val="110"/>
              </w:numPr>
              <w:spacing w:before="0" w:after="0"/>
              <w:jc w:val="center"/>
            </w:pPr>
            <w:r w:rsidRPr="00317AAD">
              <w:t>0 abundance</w:t>
            </w:r>
          </w:p>
          <w:p w14:paraId="0FFE9626" w14:textId="7B24CFE7" w:rsidR="0035325A" w:rsidRPr="00317AAD" w:rsidRDefault="00495632" w:rsidP="00317AAD">
            <w:pPr>
              <w:pStyle w:val="ListParagraph"/>
              <w:numPr>
                <w:ilvl w:val="0"/>
                <w:numId w:val="110"/>
              </w:numPr>
              <w:spacing w:before="0" w:after="0"/>
              <w:jc w:val="center"/>
            </w:pPr>
            <w:r w:rsidRPr="00317AAD">
              <w:rPr>
                <w:rFonts w:ascii="Cambria Math" w:eastAsia="Arial Unicode MS" w:hAnsi="Cambria Math" w:cs="Cambria Math"/>
              </w:rPr>
              <w:t>≧</w:t>
            </w:r>
            <w:r w:rsidRPr="00317AAD">
              <w:rPr>
                <w:rFonts w:eastAsia="Arial Unicode MS"/>
              </w:rPr>
              <w:t xml:space="preserve"> </w:t>
            </w:r>
            <w:r w:rsidRPr="00317AAD">
              <w:t>0.0001</w:t>
            </w:r>
          </w:p>
        </w:tc>
        <w:tc>
          <w:tcPr>
            <w:tcW w:w="2685" w:type="dxa"/>
          </w:tcPr>
          <w:p w14:paraId="6780AB13" w14:textId="77777777" w:rsidR="0035325A" w:rsidRPr="00317AAD" w:rsidRDefault="00495632" w:rsidP="00317AAD">
            <w:pPr>
              <w:pStyle w:val="ListParagraph"/>
              <w:numPr>
                <w:ilvl w:val="0"/>
                <w:numId w:val="113"/>
              </w:numPr>
              <w:spacing w:before="0" w:after="0"/>
              <w:jc w:val="center"/>
            </w:pPr>
            <w:r w:rsidRPr="00317AAD">
              <w:rPr>
                <w:rFonts w:ascii="Cambria Math" w:eastAsia="Arial Unicode MS" w:hAnsi="Cambria Math" w:cs="Cambria Math"/>
              </w:rPr>
              <w:t>≧</w:t>
            </w:r>
            <w:r w:rsidRPr="00317AAD">
              <w:rPr>
                <w:rFonts w:eastAsia="Arial Unicode MS"/>
              </w:rPr>
              <w:t xml:space="preserve"> </w:t>
            </w:r>
            <w:r w:rsidRPr="00317AAD">
              <w:t>0.0001</w:t>
            </w:r>
          </w:p>
          <w:p w14:paraId="34D2E59B" w14:textId="48BD037E" w:rsidR="00495632" w:rsidRPr="00317AAD" w:rsidRDefault="00495632" w:rsidP="00317AAD">
            <w:pPr>
              <w:pStyle w:val="ListParagraph"/>
              <w:numPr>
                <w:ilvl w:val="0"/>
                <w:numId w:val="113"/>
              </w:numPr>
              <w:spacing w:before="0" w:after="0"/>
              <w:jc w:val="center"/>
            </w:pPr>
            <w:r w:rsidRPr="00317AAD">
              <w:t>0 abundance</w:t>
            </w:r>
          </w:p>
        </w:tc>
      </w:tr>
      <w:tr w:rsidR="0035325A" w:rsidRPr="00317AAD" w14:paraId="0B480036" w14:textId="77777777" w:rsidTr="00AB64C4">
        <w:trPr>
          <w:trHeight w:val="691"/>
        </w:trPr>
        <w:tc>
          <w:tcPr>
            <w:tcW w:w="2694" w:type="dxa"/>
            <w:vMerge/>
          </w:tcPr>
          <w:p w14:paraId="45AD7F21" w14:textId="77777777" w:rsidR="0035325A" w:rsidRPr="00317AAD" w:rsidRDefault="0035325A" w:rsidP="00317AAD">
            <w:pPr>
              <w:spacing w:before="0" w:after="0"/>
              <w:rPr>
                <w:rFonts w:cs="Times New Roman"/>
                <w:szCs w:val="24"/>
              </w:rPr>
            </w:pPr>
          </w:p>
        </w:tc>
        <w:tc>
          <w:tcPr>
            <w:tcW w:w="3117" w:type="dxa"/>
          </w:tcPr>
          <w:p w14:paraId="4968DBD0" w14:textId="77777777" w:rsidR="0035325A" w:rsidRPr="00317AAD" w:rsidRDefault="0035325A" w:rsidP="00317AAD">
            <w:pPr>
              <w:spacing w:before="0" w:after="0"/>
              <w:rPr>
                <w:rFonts w:cs="Times New Roman"/>
                <w:i/>
                <w:iCs/>
                <w:szCs w:val="24"/>
              </w:rPr>
            </w:pPr>
            <w:r w:rsidRPr="00317AAD">
              <w:rPr>
                <w:rFonts w:cs="Times New Roman"/>
                <w:i/>
                <w:iCs/>
                <w:szCs w:val="24"/>
              </w:rPr>
              <w:t xml:space="preserve">Treponema </w:t>
            </w:r>
            <w:proofErr w:type="spellStart"/>
            <w:r w:rsidRPr="00317AAD">
              <w:rPr>
                <w:rFonts w:cs="Times New Roman"/>
                <w:i/>
                <w:iCs/>
                <w:szCs w:val="24"/>
              </w:rPr>
              <w:t>denticola</w:t>
            </w:r>
            <w:proofErr w:type="spellEnd"/>
          </w:p>
          <w:p w14:paraId="2BF2FDBD" w14:textId="023F584C" w:rsidR="0035325A" w:rsidRPr="00317AAD" w:rsidRDefault="0035325A" w:rsidP="00317AAD">
            <w:pPr>
              <w:spacing w:before="0" w:after="0"/>
              <w:rPr>
                <w:rFonts w:cs="Times New Roman"/>
                <w:i/>
                <w:iCs/>
                <w:szCs w:val="24"/>
              </w:rPr>
            </w:pPr>
            <w:r w:rsidRPr="00317AAD">
              <w:rPr>
                <w:rFonts w:cs="Times New Roman"/>
                <w:szCs w:val="24"/>
              </w:rPr>
              <w:t>W= 0.047</w:t>
            </w:r>
          </w:p>
        </w:tc>
        <w:tc>
          <w:tcPr>
            <w:tcW w:w="2876" w:type="dxa"/>
          </w:tcPr>
          <w:p w14:paraId="0A68F58F" w14:textId="77777777" w:rsidR="00495632" w:rsidRPr="00317AAD" w:rsidRDefault="00495632" w:rsidP="00317AAD">
            <w:pPr>
              <w:pStyle w:val="ListParagraph"/>
              <w:numPr>
                <w:ilvl w:val="0"/>
                <w:numId w:val="114"/>
              </w:numPr>
              <w:spacing w:before="0" w:after="0"/>
              <w:jc w:val="center"/>
            </w:pPr>
            <w:r w:rsidRPr="00317AAD">
              <w:t>0 abundance</w:t>
            </w:r>
          </w:p>
          <w:p w14:paraId="23FD12F4" w14:textId="3F6B1748" w:rsidR="0035325A" w:rsidRPr="00317AAD" w:rsidRDefault="00495632" w:rsidP="00317AAD">
            <w:pPr>
              <w:pStyle w:val="ListParagraph"/>
              <w:numPr>
                <w:ilvl w:val="0"/>
                <w:numId w:val="114"/>
              </w:numPr>
              <w:spacing w:before="0" w:after="0"/>
              <w:jc w:val="center"/>
            </w:pPr>
            <w:r w:rsidRPr="00317AAD">
              <w:rPr>
                <w:rFonts w:ascii="Cambria Math" w:eastAsia="Arial Unicode MS" w:hAnsi="Cambria Math" w:cs="Cambria Math"/>
              </w:rPr>
              <w:t>≧</w:t>
            </w:r>
            <w:r w:rsidRPr="00317AAD">
              <w:rPr>
                <w:rFonts w:eastAsia="Arial Unicode MS"/>
              </w:rPr>
              <w:t xml:space="preserve"> </w:t>
            </w:r>
            <w:r w:rsidRPr="00317AAD">
              <w:t>0.0001</w:t>
            </w:r>
          </w:p>
        </w:tc>
        <w:tc>
          <w:tcPr>
            <w:tcW w:w="2685" w:type="dxa"/>
          </w:tcPr>
          <w:p w14:paraId="5565BB0C" w14:textId="77777777" w:rsidR="00495632" w:rsidRPr="00317AAD" w:rsidRDefault="00495632" w:rsidP="00317AAD">
            <w:pPr>
              <w:pStyle w:val="ListParagraph"/>
              <w:numPr>
                <w:ilvl w:val="0"/>
                <w:numId w:val="117"/>
              </w:numPr>
              <w:spacing w:before="0" w:after="0"/>
              <w:jc w:val="center"/>
            </w:pPr>
            <w:r w:rsidRPr="00317AAD">
              <w:t>0 abundance</w:t>
            </w:r>
          </w:p>
          <w:p w14:paraId="3ECCE592" w14:textId="1C2BBFB1" w:rsidR="0035325A" w:rsidRPr="00317AAD" w:rsidRDefault="00495632" w:rsidP="00317AAD">
            <w:pPr>
              <w:pStyle w:val="ListParagraph"/>
              <w:numPr>
                <w:ilvl w:val="0"/>
                <w:numId w:val="117"/>
              </w:numPr>
              <w:spacing w:before="0" w:after="0"/>
              <w:jc w:val="center"/>
            </w:pPr>
            <w:r w:rsidRPr="00317AAD">
              <w:rPr>
                <w:rFonts w:ascii="Cambria Math" w:eastAsia="Arial Unicode MS" w:hAnsi="Cambria Math" w:cs="Cambria Math"/>
              </w:rPr>
              <w:t>≧</w:t>
            </w:r>
            <w:r w:rsidRPr="00317AAD">
              <w:rPr>
                <w:rFonts w:eastAsia="Arial Unicode MS"/>
              </w:rPr>
              <w:t xml:space="preserve"> </w:t>
            </w:r>
            <w:r w:rsidRPr="00317AAD">
              <w:t>0.0001</w:t>
            </w:r>
          </w:p>
        </w:tc>
        <w:tc>
          <w:tcPr>
            <w:tcW w:w="2685" w:type="dxa"/>
          </w:tcPr>
          <w:p w14:paraId="5FBFF5DA" w14:textId="77777777" w:rsidR="00495632" w:rsidRPr="00317AAD" w:rsidRDefault="00495632" w:rsidP="00317AAD">
            <w:pPr>
              <w:pStyle w:val="ListParagraph"/>
              <w:numPr>
                <w:ilvl w:val="0"/>
                <w:numId w:val="118"/>
              </w:numPr>
              <w:spacing w:before="0" w:after="0"/>
              <w:jc w:val="center"/>
            </w:pPr>
            <w:r w:rsidRPr="00317AAD">
              <w:rPr>
                <w:rFonts w:ascii="Cambria Math" w:eastAsia="Arial Unicode MS" w:hAnsi="Cambria Math" w:cs="Cambria Math"/>
              </w:rPr>
              <w:t>≧</w:t>
            </w:r>
            <w:r w:rsidRPr="00317AAD">
              <w:rPr>
                <w:rFonts w:eastAsia="Arial Unicode MS"/>
              </w:rPr>
              <w:t xml:space="preserve"> </w:t>
            </w:r>
            <w:r w:rsidRPr="00317AAD">
              <w:t>0.0001</w:t>
            </w:r>
          </w:p>
          <w:p w14:paraId="558FDE17" w14:textId="4B8F9E7D" w:rsidR="0035325A" w:rsidRPr="00317AAD" w:rsidRDefault="00495632" w:rsidP="00317AAD">
            <w:pPr>
              <w:pStyle w:val="ListParagraph"/>
              <w:numPr>
                <w:ilvl w:val="0"/>
                <w:numId w:val="118"/>
              </w:numPr>
              <w:spacing w:before="0" w:after="0"/>
              <w:jc w:val="center"/>
            </w:pPr>
            <w:r w:rsidRPr="00317AAD">
              <w:t>0 abundance</w:t>
            </w:r>
          </w:p>
        </w:tc>
      </w:tr>
      <w:tr w:rsidR="0035325A" w:rsidRPr="00317AAD" w14:paraId="783C88D9" w14:textId="77777777" w:rsidTr="00AB64C4">
        <w:trPr>
          <w:trHeight w:val="649"/>
        </w:trPr>
        <w:tc>
          <w:tcPr>
            <w:tcW w:w="2694" w:type="dxa"/>
            <w:vMerge/>
          </w:tcPr>
          <w:p w14:paraId="742A9FDC" w14:textId="77777777" w:rsidR="0035325A" w:rsidRPr="00317AAD" w:rsidRDefault="0035325A" w:rsidP="00317AAD">
            <w:pPr>
              <w:spacing w:before="0" w:after="0"/>
              <w:rPr>
                <w:rFonts w:cs="Times New Roman"/>
                <w:szCs w:val="24"/>
              </w:rPr>
            </w:pPr>
          </w:p>
        </w:tc>
        <w:tc>
          <w:tcPr>
            <w:tcW w:w="3117" w:type="dxa"/>
          </w:tcPr>
          <w:p w14:paraId="2243BC8D" w14:textId="77777777" w:rsidR="0035325A" w:rsidRPr="00317AAD" w:rsidRDefault="0035325A" w:rsidP="00317AAD">
            <w:pPr>
              <w:spacing w:before="0" w:after="0"/>
              <w:rPr>
                <w:rFonts w:cs="Times New Roman"/>
                <w:szCs w:val="24"/>
              </w:rPr>
            </w:pPr>
            <w:r w:rsidRPr="00317AAD">
              <w:rPr>
                <w:rFonts w:cs="Times New Roman"/>
                <w:i/>
                <w:iCs/>
                <w:szCs w:val="24"/>
              </w:rPr>
              <w:t xml:space="preserve">Fusobacterium </w:t>
            </w:r>
            <w:proofErr w:type="spellStart"/>
            <w:r w:rsidRPr="00317AAD">
              <w:rPr>
                <w:rFonts w:cs="Times New Roman"/>
                <w:i/>
                <w:iCs/>
                <w:szCs w:val="24"/>
              </w:rPr>
              <w:t>nucleatum</w:t>
            </w:r>
            <w:proofErr w:type="spellEnd"/>
            <w:r w:rsidRPr="00317AAD">
              <w:rPr>
                <w:rFonts w:cs="Times New Roman"/>
                <w:szCs w:val="24"/>
              </w:rPr>
              <w:t xml:space="preserve">, </w:t>
            </w:r>
          </w:p>
          <w:p w14:paraId="1BA529D8" w14:textId="0AFE58D5" w:rsidR="0035325A" w:rsidRPr="00317AAD" w:rsidRDefault="0035325A" w:rsidP="00317AAD">
            <w:pPr>
              <w:spacing w:before="0" w:after="0"/>
              <w:rPr>
                <w:rFonts w:cs="Times New Roman"/>
                <w:i/>
                <w:iCs/>
                <w:szCs w:val="24"/>
              </w:rPr>
            </w:pPr>
            <w:r w:rsidRPr="00317AAD">
              <w:rPr>
                <w:rFonts w:cs="Times New Roman"/>
                <w:szCs w:val="24"/>
              </w:rPr>
              <w:t>W= 0.03</w:t>
            </w:r>
            <w:r w:rsidR="00B45AE6" w:rsidRPr="00317AAD">
              <w:rPr>
                <w:rFonts w:cs="Times New Roman"/>
                <w:szCs w:val="24"/>
              </w:rPr>
              <w:t>0</w:t>
            </w:r>
          </w:p>
        </w:tc>
        <w:tc>
          <w:tcPr>
            <w:tcW w:w="2876" w:type="dxa"/>
          </w:tcPr>
          <w:p w14:paraId="1EFD323E" w14:textId="77777777" w:rsidR="00495632" w:rsidRPr="00317AAD" w:rsidRDefault="00495632" w:rsidP="00317AAD">
            <w:pPr>
              <w:pStyle w:val="ListParagraph"/>
              <w:numPr>
                <w:ilvl w:val="0"/>
                <w:numId w:val="115"/>
              </w:numPr>
              <w:spacing w:before="0" w:after="0"/>
              <w:jc w:val="center"/>
            </w:pPr>
            <w:r w:rsidRPr="00317AAD">
              <w:t>0 abundance</w:t>
            </w:r>
          </w:p>
          <w:p w14:paraId="02D2A8DB" w14:textId="51FE2C7A" w:rsidR="0035325A" w:rsidRPr="00317AAD" w:rsidRDefault="00495632" w:rsidP="00317AAD">
            <w:pPr>
              <w:pStyle w:val="ListParagraph"/>
              <w:numPr>
                <w:ilvl w:val="0"/>
                <w:numId w:val="115"/>
              </w:numPr>
              <w:spacing w:before="0" w:after="0"/>
              <w:jc w:val="center"/>
            </w:pPr>
            <w:r w:rsidRPr="00317AAD">
              <w:rPr>
                <w:rFonts w:ascii="Cambria Math" w:eastAsia="Arial Unicode MS" w:hAnsi="Cambria Math" w:cs="Cambria Math"/>
              </w:rPr>
              <w:t>≧</w:t>
            </w:r>
            <w:r w:rsidRPr="00317AAD">
              <w:rPr>
                <w:rFonts w:eastAsia="Arial Unicode MS"/>
              </w:rPr>
              <w:t xml:space="preserve"> </w:t>
            </w:r>
            <w:r w:rsidRPr="00317AAD">
              <w:t>0.0001</w:t>
            </w:r>
          </w:p>
        </w:tc>
        <w:tc>
          <w:tcPr>
            <w:tcW w:w="2685" w:type="dxa"/>
          </w:tcPr>
          <w:p w14:paraId="3FDD46E6" w14:textId="77777777" w:rsidR="00495632" w:rsidRPr="00317AAD" w:rsidRDefault="00495632" w:rsidP="00317AAD">
            <w:pPr>
              <w:pStyle w:val="ListParagraph"/>
              <w:numPr>
                <w:ilvl w:val="0"/>
                <w:numId w:val="116"/>
              </w:numPr>
              <w:spacing w:before="0" w:after="0"/>
              <w:jc w:val="center"/>
            </w:pPr>
            <w:r w:rsidRPr="00317AAD">
              <w:t>0 abundance</w:t>
            </w:r>
          </w:p>
          <w:p w14:paraId="4F6E58A1" w14:textId="63B207AC" w:rsidR="0035325A" w:rsidRPr="00317AAD" w:rsidRDefault="00495632" w:rsidP="00317AAD">
            <w:pPr>
              <w:pStyle w:val="ListParagraph"/>
              <w:numPr>
                <w:ilvl w:val="0"/>
                <w:numId w:val="116"/>
              </w:numPr>
              <w:spacing w:before="0" w:after="0"/>
              <w:jc w:val="center"/>
            </w:pPr>
            <w:r w:rsidRPr="00317AAD">
              <w:rPr>
                <w:rFonts w:ascii="Cambria Math" w:eastAsia="Arial Unicode MS" w:hAnsi="Cambria Math" w:cs="Cambria Math"/>
              </w:rPr>
              <w:t>≧</w:t>
            </w:r>
            <w:r w:rsidRPr="00317AAD">
              <w:rPr>
                <w:rFonts w:eastAsia="Arial Unicode MS"/>
              </w:rPr>
              <w:t xml:space="preserve"> </w:t>
            </w:r>
            <w:r w:rsidRPr="00317AAD">
              <w:t>0.0001</w:t>
            </w:r>
          </w:p>
        </w:tc>
        <w:tc>
          <w:tcPr>
            <w:tcW w:w="2685" w:type="dxa"/>
          </w:tcPr>
          <w:p w14:paraId="1B26C500" w14:textId="77777777" w:rsidR="00495632" w:rsidRPr="00317AAD" w:rsidRDefault="00495632" w:rsidP="00317AAD">
            <w:pPr>
              <w:pStyle w:val="ListParagraph"/>
              <w:numPr>
                <w:ilvl w:val="0"/>
                <w:numId w:val="119"/>
              </w:numPr>
              <w:spacing w:before="0" w:after="0"/>
              <w:jc w:val="center"/>
            </w:pPr>
            <w:r w:rsidRPr="00317AAD">
              <w:rPr>
                <w:rFonts w:ascii="Cambria Math" w:eastAsia="Arial Unicode MS" w:hAnsi="Cambria Math" w:cs="Cambria Math"/>
              </w:rPr>
              <w:t>≧</w:t>
            </w:r>
            <w:r w:rsidRPr="00317AAD">
              <w:rPr>
                <w:rFonts w:eastAsia="Arial Unicode MS"/>
              </w:rPr>
              <w:t xml:space="preserve"> </w:t>
            </w:r>
            <w:r w:rsidRPr="00317AAD">
              <w:t>0.0001</w:t>
            </w:r>
          </w:p>
          <w:p w14:paraId="0B95431E" w14:textId="56EB479A" w:rsidR="0035325A" w:rsidRPr="00317AAD" w:rsidRDefault="00495632" w:rsidP="00317AAD">
            <w:pPr>
              <w:pStyle w:val="ListParagraph"/>
              <w:numPr>
                <w:ilvl w:val="0"/>
                <w:numId w:val="119"/>
              </w:numPr>
              <w:spacing w:before="0" w:after="0"/>
              <w:jc w:val="center"/>
            </w:pPr>
            <w:r w:rsidRPr="00317AAD">
              <w:t>0 abundance</w:t>
            </w:r>
          </w:p>
        </w:tc>
      </w:tr>
    </w:tbl>
    <w:p w14:paraId="3809CA33" w14:textId="77777777" w:rsidR="00EC4AC8" w:rsidRPr="00317AAD" w:rsidRDefault="00EC4AC8" w:rsidP="00317AAD">
      <w:pPr>
        <w:spacing w:before="0" w:after="0" w:line="360" w:lineRule="auto"/>
        <w:rPr>
          <w:rFonts w:cs="Times New Roman"/>
          <w:szCs w:val="24"/>
        </w:rPr>
      </w:pPr>
    </w:p>
    <w:p w14:paraId="1842DE1B" w14:textId="7D036B4B" w:rsidR="00FA3526" w:rsidRPr="00317AAD" w:rsidRDefault="00FA3526" w:rsidP="00317AAD">
      <w:pPr>
        <w:spacing w:before="0" w:after="200" w:line="360" w:lineRule="auto"/>
        <w:rPr>
          <w:rFonts w:cs="Times New Roman"/>
          <w:szCs w:val="24"/>
        </w:rPr>
      </w:pPr>
      <w:r w:rsidRPr="00317AAD">
        <w:rPr>
          <w:rFonts w:cs="Times New Roman"/>
          <w:szCs w:val="24"/>
        </w:rPr>
        <w:br w:type="page"/>
      </w:r>
    </w:p>
    <w:p w14:paraId="07381B54" w14:textId="1690AF4A" w:rsidR="00EC4AC8" w:rsidRPr="00317AAD" w:rsidRDefault="00D61A38" w:rsidP="00B4365C">
      <w:pPr>
        <w:pStyle w:val="Heading2"/>
        <w:numPr>
          <w:ilvl w:val="0"/>
          <w:numId w:val="116"/>
        </w:numPr>
        <w:spacing w:line="360" w:lineRule="auto"/>
      </w:pPr>
      <w:r w:rsidRPr="00317AAD">
        <w:lastRenderedPageBreak/>
        <w:t xml:space="preserve">Supplementary Table 2. </w:t>
      </w:r>
      <w:r w:rsidR="00CE57CB" w:rsidRPr="00317AAD">
        <w:t xml:space="preserve">Differential abundance analysis at the genus level, for the three models, controlling for age and sex, and using Model 2 as the reference group. </w:t>
      </w:r>
    </w:p>
    <w:tbl>
      <w:tblPr>
        <w:tblW w:w="13216" w:type="dxa"/>
        <w:tblLook w:val="04A0" w:firstRow="1" w:lastRow="0" w:firstColumn="1" w:lastColumn="0" w:noHBand="0" w:noVBand="1"/>
      </w:tblPr>
      <w:tblGrid>
        <w:gridCol w:w="5308"/>
        <w:gridCol w:w="1977"/>
        <w:gridCol w:w="1977"/>
        <w:gridCol w:w="1977"/>
        <w:gridCol w:w="1977"/>
      </w:tblGrid>
      <w:tr w:rsidR="00FA3526" w:rsidRPr="00317AAD" w14:paraId="2A0EF378" w14:textId="77777777" w:rsidTr="00FA3526">
        <w:trPr>
          <w:trHeight w:val="322"/>
        </w:trPr>
        <w:tc>
          <w:tcPr>
            <w:tcW w:w="5308" w:type="dxa"/>
            <w:tcBorders>
              <w:top w:val="single" w:sz="4" w:space="0" w:color="auto"/>
              <w:left w:val="single" w:sz="4" w:space="0" w:color="auto"/>
              <w:bottom w:val="single" w:sz="4" w:space="0" w:color="auto"/>
              <w:right w:val="single" w:sz="4" w:space="0" w:color="auto"/>
            </w:tcBorders>
            <w:noWrap/>
            <w:vAlign w:val="bottom"/>
            <w:hideMark/>
          </w:tcPr>
          <w:p w14:paraId="580A2DC5" w14:textId="77777777"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feature</w:t>
            </w:r>
          </w:p>
        </w:tc>
        <w:tc>
          <w:tcPr>
            <w:tcW w:w="1977" w:type="dxa"/>
            <w:tcBorders>
              <w:top w:val="single" w:sz="4" w:space="0" w:color="auto"/>
              <w:left w:val="nil"/>
              <w:bottom w:val="single" w:sz="4" w:space="0" w:color="auto"/>
              <w:right w:val="single" w:sz="4" w:space="0" w:color="auto"/>
            </w:tcBorders>
            <w:noWrap/>
            <w:vAlign w:val="bottom"/>
            <w:hideMark/>
          </w:tcPr>
          <w:p w14:paraId="7C6C2172" w14:textId="77777777"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value</w:t>
            </w:r>
          </w:p>
        </w:tc>
        <w:tc>
          <w:tcPr>
            <w:tcW w:w="1977" w:type="dxa"/>
            <w:tcBorders>
              <w:top w:val="single" w:sz="4" w:space="0" w:color="auto"/>
              <w:left w:val="nil"/>
              <w:bottom w:val="single" w:sz="4" w:space="0" w:color="auto"/>
              <w:right w:val="single" w:sz="4" w:space="0" w:color="auto"/>
            </w:tcBorders>
            <w:noWrap/>
            <w:vAlign w:val="bottom"/>
            <w:hideMark/>
          </w:tcPr>
          <w:p w14:paraId="5B4C152A" w14:textId="77777777" w:rsidR="00FA3526" w:rsidRPr="00317AAD" w:rsidRDefault="00FA3526" w:rsidP="00317AAD">
            <w:pPr>
              <w:spacing w:before="0" w:after="0" w:line="360" w:lineRule="auto"/>
              <w:rPr>
                <w:rFonts w:eastAsia="Times New Roman" w:cs="Times New Roman"/>
                <w:color w:val="000000"/>
                <w:szCs w:val="24"/>
                <w:lang w:val="en-AU" w:eastAsia="en-GB"/>
              </w:rPr>
            </w:pPr>
            <w:proofErr w:type="spellStart"/>
            <w:r w:rsidRPr="00317AAD">
              <w:rPr>
                <w:rFonts w:eastAsia="Times New Roman" w:cs="Times New Roman"/>
                <w:color w:val="000000"/>
                <w:szCs w:val="24"/>
                <w:lang w:val="en-AU" w:eastAsia="en-GB"/>
              </w:rPr>
              <w:t>coef</w:t>
            </w:r>
            <w:proofErr w:type="spellEnd"/>
          </w:p>
        </w:tc>
        <w:tc>
          <w:tcPr>
            <w:tcW w:w="1977" w:type="dxa"/>
            <w:tcBorders>
              <w:top w:val="single" w:sz="4" w:space="0" w:color="auto"/>
              <w:left w:val="nil"/>
              <w:bottom w:val="single" w:sz="4" w:space="0" w:color="auto"/>
              <w:right w:val="single" w:sz="4" w:space="0" w:color="auto"/>
            </w:tcBorders>
            <w:noWrap/>
            <w:vAlign w:val="bottom"/>
            <w:hideMark/>
          </w:tcPr>
          <w:p w14:paraId="10D4C4C0" w14:textId="77777777"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stderr</w:t>
            </w:r>
          </w:p>
        </w:tc>
        <w:tc>
          <w:tcPr>
            <w:tcW w:w="1977" w:type="dxa"/>
            <w:tcBorders>
              <w:top w:val="single" w:sz="4" w:space="0" w:color="auto"/>
              <w:left w:val="nil"/>
              <w:bottom w:val="single" w:sz="4" w:space="0" w:color="auto"/>
              <w:right w:val="single" w:sz="4" w:space="0" w:color="auto"/>
            </w:tcBorders>
            <w:noWrap/>
            <w:vAlign w:val="bottom"/>
            <w:hideMark/>
          </w:tcPr>
          <w:p w14:paraId="1C55FE71" w14:textId="77777777" w:rsidR="00FA3526" w:rsidRPr="00317AAD" w:rsidRDefault="00FA3526" w:rsidP="00317AAD">
            <w:pPr>
              <w:spacing w:before="0" w:after="0" w:line="360" w:lineRule="auto"/>
              <w:rPr>
                <w:rFonts w:eastAsia="Times New Roman" w:cs="Times New Roman"/>
                <w:color w:val="000000"/>
                <w:szCs w:val="24"/>
                <w:lang w:val="en-AU" w:eastAsia="en-GB"/>
              </w:rPr>
            </w:pPr>
            <w:proofErr w:type="spellStart"/>
            <w:r w:rsidRPr="00317AAD">
              <w:rPr>
                <w:rFonts w:eastAsia="Times New Roman" w:cs="Times New Roman"/>
                <w:color w:val="000000"/>
                <w:szCs w:val="24"/>
                <w:lang w:val="en-AU" w:eastAsia="en-GB"/>
              </w:rPr>
              <w:t>pval</w:t>
            </w:r>
            <w:proofErr w:type="spellEnd"/>
          </w:p>
        </w:tc>
      </w:tr>
      <w:tr w:rsidR="00FA3526" w:rsidRPr="00317AAD" w14:paraId="76DDA400"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1A9F01D6" w14:textId="34221A57" w:rsidR="00FA3526" w:rsidRPr="00317AAD" w:rsidRDefault="00FA3526" w:rsidP="00317AAD">
            <w:pPr>
              <w:spacing w:before="0" w:after="0" w:line="360" w:lineRule="auto"/>
              <w:rPr>
                <w:rFonts w:eastAsia="Times New Roman" w:cs="Times New Roman"/>
                <w:i/>
                <w:iCs/>
                <w:color w:val="000000"/>
                <w:szCs w:val="24"/>
                <w:lang w:val="en-AU" w:eastAsia="en-GB"/>
              </w:rPr>
            </w:pPr>
            <w:r w:rsidRPr="00317AAD">
              <w:rPr>
                <w:rFonts w:eastAsia="Times New Roman" w:cs="Times New Roman"/>
                <w:i/>
                <w:iCs/>
                <w:color w:val="000000"/>
                <w:szCs w:val="24"/>
                <w:lang w:val="en-AU" w:eastAsia="en-GB"/>
              </w:rPr>
              <w:t>F0058</w:t>
            </w:r>
          </w:p>
        </w:tc>
        <w:tc>
          <w:tcPr>
            <w:tcW w:w="1977" w:type="dxa"/>
            <w:tcBorders>
              <w:top w:val="nil"/>
              <w:left w:val="nil"/>
              <w:bottom w:val="single" w:sz="4" w:space="0" w:color="auto"/>
              <w:right w:val="single" w:sz="4" w:space="0" w:color="auto"/>
            </w:tcBorders>
            <w:noWrap/>
            <w:vAlign w:val="bottom"/>
            <w:hideMark/>
          </w:tcPr>
          <w:p w14:paraId="2AEBFBD8" w14:textId="06A09866"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3A2949C9"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-2.99</w:t>
            </w:r>
          </w:p>
        </w:tc>
        <w:tc>
          <w:tcPr>
            <w:tcW w:w="1977" w:type="dxa"/>
            <w:tcBorders>
              <w:top w:val="nil"/>
              <w:left w:val="nil"/>
              <w:bottom w:val="single" w:sz="4" w:space="0" w:color="auto"/>
              <w:right w:val="single" w:sz="4" w:space="0" w:color="auto"/>
            </w:tcBorders>
            <w:noWrap/>
            <w:vAlign w:val="bottom"/>
            <w:hideMark/>
          </w:tcPr>
          <w:p w14:paraId="5D008653"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0.57</w:t>
            </w:r>
          </w:p>
        </w:tc>
        <w:tc>
          <w:tcPr>
            <w:tcW w:w="1977" w:type="dxa"/>
            <w:tcBorders>
              <w:top w:val="nil"/>
              <w:left w:val="nil"/>
              <w:bottom w:val="single" w:sz="4" w:space="0" w:color="auto"/>
              <w:right w:val="single" w:sz="4" w:space="0" w:color="auto"/>
            </w:tcBorders>
            <w:noWrap/>
            <w:vAlign w:val="bottom"/>
            <w:hideMark/>
          </w:tcPr>
          <w:p w14:paraId="0A86F7D0" w14:textId="274CC3D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220AB361"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2FE9921B" w14:textId="1B5940C4" w:rsidR="00FA3526" w:rsidRPr="00317AAD" w:rsidRDefault="00FA3526" w:rsidP="00317AAD">
            <w:pPr>
              <w:spacing w:before="0" w:after="0" w:line="360" w:lineRule="auto"/>
              <w:rPr>
                <w:rFonts w:eastAsia="Times New Roman" w:cs="Times New Roman"/>
                <w:i/>
                <w:iCs/>
                <w:color w:val="000000"/>
                <w:szCs w:val="24"/>
                <w:lang w:val="en-AU" w:eastAsia="en-GB"/>
              </w:rPr>
            </w:pPr>
            <w:r w:rsidRPr="00317AAD">
              <w:rPr>
                <w:rFonts w:eastAsia="Times New Roman" w:cs="Times New Roman"/>
                <w:i/>
                <w:iCs/>
                <w:color w:val="000000"/>
                <w:szCs w:val="24"/>
                <w:lang w:val="en-AU" w:eastAsia="en-GB"/>
              </w:rPr>
              <w:t>Neisseria</w:t>
            </w:r>
          </w:p>
        </w:tc>
        <w:tc>
          <w:tcPr>
            <w:tcW w:w="1977" w:type="dxa"/>
            <w:tcBorders>
              <w:top w:val="nil"/>
              <w:left w:val="nil"/>
              <w:bottom w:val="single" w:sz="4" w:space="0" w:color="auto"/>
              <w:right w:val="single" w:sz="4" w:space="0" w:color="auto"/>
            </w:tcBorders>
            <w:noWrap/>
            <w:vAlign w:val="bottom"/>
            <w:hideMark/>
          </w:tcPr>
          <w:p w14:paraId="6DBF98A2" w14:textId="120DE12B"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6A4F64D4"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2.17</w:t>
            </w:r>
          </w:p>
        </w:tc>
        <w:tc>
          <w:tcPr>
            <w:tcW w:w="1977" w:type="dxa"/>
            <w:tcBorders>
              <w:top w:val="nil"/>
              <w:left w:val="nil"/>
              <w:bottom w:val="single" w:sz="4" w:space="0" w:color="auto"/>
              <w:right w:val="single" w:sz="4" w:space="0" w:color="auto"/>
            </w:tcBorders>
            <w:noWrap/>
            <w:vAlign w:val="bottom"/>
            <w:hideMark/>
          </w:tcPr>
          <w:p w14:paraId="02DBFB1A"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0.55</w:t>
            </w:r>
          </w:p>
        </w:tc>
        <w:tc>
          <w:tcPr>
            <w:tcW w:w="1977" w:type="dxa"/>
            <w:tcBorders>
              <w:top w:val="nil"/>
              <w:left w:val="nil"/>
              <w:bottom w:val="single" w:sz="4" w:space="0" w:color="auto"/>
              <w:right w:val="single" w:sz="4" w:space="0" w:color="auto"/>
            </w:tcBorders>
            <w:noWrap/>
            <w:vAlign w:val="bottom"/>
            <w:hideMark/>
          </w:tcPr>
          <w:p w14:paraId="137F9F30" w14:textId="520BC4DC"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4FF3568B"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0F9059E5" w14:textId="73E42E18" w:rsidR="00FA3526" w:rsidRPr="00317AAD" w:rsidRDefault="00FA3526" w:rsidP="00317AAD">
            <w:pPr>
              <w:spacing w:before="0" w:after="0" w:line="360" w:lineRule="auto"/>
              <w:rPr>
                <w:rFonts w:eastAsia="Times New Roman" w:cs="Times New Roman"/>
                <w:i/>
                <w:iCs/>
                <w:color w:val="000000"/>
                <w:szCs w:val="24"/>
                <w:lang w:val="en-AU" w:eastAsia="en-GB"/>
              </w:rPr>
            </w:pPr>
            <w:r w:rsidRPr="00317AAD">
              <w:rPr>
                <w:rFonts w:eastAsia="Times New Roman" w:cs="Times New Roman"/>
                <w:i/>
                <w:iCs/>
                <w:color w:val="000000"/>
                <w:szCs w:val="24"/>
                <w:lang w:val="en-AU" w:eastAsia="en-GB"/>
              </w:rPr>
              <w:t>Treponema</w:t>
            </w:r>
          </w:p>
        </w:tc>
        <w:tc>
          <w:tcPr>
            <w:tcW w:w="1977" w:type="dxa"/>
            <w:tcBorders>
              <w:top w:val="nil"/>
              <w:left w:val="nil"/>
              <w:bottom w:val="single" w:sz="4" w:space="0" w:color="auto"/>
              <w:right w:val="single" w:sz="4" w:space="0" w:color="auto"/>
            </w:tcBorders>
            <w:noWrap/>
            <w:vAlign w:val="bottom"/>
            <w:hideMark/>
          </w:tcPr>
          <w:p w14:paraId="2A0B4232" w14:textId="7558D9D8"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0CF74232"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-2.07</w:t>
            </w:r>
          </w:p>
        </w:tc>
        <w:tc>
          <w:tcPr>
            <w:tcW w:w="1977" w:type="dxa"/>
            <w:tcBorders>
              <w:top w:val="nil"/>
              <w:left w:val="nil"/>
              <w:bottom w:val="single" w:sz="4" w:space="0" w:color="auto"/>
              <w:right w:val="single" w:sz="4" w:space="0" w:color="auto"/>
            </w:tcBorders>
            <w:noWrap/>
            <w:vAlign w:val="bottom"/>
            <w:hideMark/>
          </w:tcPr>
          <w:p w14:paraId="04B33D54"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0.59</w:t>
            </w:r>
          </w:p>
        </w:tc>
        <w:tc>
          <w:tcPr>
            <w:tcW w:w="1977" w:type="dxa"/>
            <w:tcBorders>
              <w:top w:val="nil"/>
              <w:left w:val="nil"/>
              <w:bottom w:val="single" w:sz="4" w:space="0" w:color="auto"/>
              <w:right w:val="single" w:sz="4" w:space="0" w:color="auto"/>
            </w:tcBorders>
            <w:noWrap/>
            <w:vAlign w:val="bottom"/>
            <w:hideMark/>
          </w:tcPr>
          <w:p w14:paraId="1A4B25BC" w14:textId="21553E0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1C03B5D6"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454BE3A5" w14:textId="62A85F97" w:rsidR="00FA3526" w:rsidRPr="00317AAD" w:rsidRDefault="00FA3526" w:rsidP="00317AAD">
            <w:pPr>
              <w:spacing w:before="0" w:after="0" w:line="360" w:lineRule="auto"/>
              <w:rPr>
                <w:rFonts w:eastAsia="Times New Roman" w:cs="Times New Roman"/>
                <w:i/>
                <w:iCs/>
                <w:color w:val="000000"/>
                <w:szCs w:val="24"/>
                <w:lang w:val="en-AU" w:eastAsia="en-GB"/>
              </w:rPr>
            </w:pPr>
            <w:r w:rsidRPr="00317AAD">
              <w:rPr>
                <w:rFonts w:eastAsia="Times New Roman" w:cs="Times New Roman"/>
                <w:i/>
                <w:iCs/>
                <w:color w:val="000000"/>
                <w:szCs w:val="24"/>
                <w:lang w:val="en-AU" w:eastAsia="en-GB"/>
              </w:rPr>
              <w:t>Saccharimonadales</w:t>
            </w:r>
          </w:p>
        </w:tc>
        <w:tc>
          <w:tcPr>
            <w:tcW w:w="1977" w:type="dxa"/>
            <w:tcBorders>
              <w:top w:val="nil"/>
              <w:left w:val="nil"/>
              <w:bottom w:val="single" w:sz="4" w:space="0" w:color="auto"/>
              <w:right w:val="single" w:sz="4" w:space="0" w:color="auto"/>
            </w:tcBorders>
            <w:noWrap/>
            <w:vAlign w:val="bottom"/>
            <w:hideMark/>
          </w:tcPr>
          <w:p w14:paraId="562E9F14" w14:textId="56CCB368"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5599B1C2"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-2.83</w:t>
            </w:r>
          </w:p>
        </w:tc>
        <w:tc>
          <w:tcPr>
            <w:tcW w:w="1977" w:type="dxa"/>
            <w:tcBorders>
              <w:top w:val="nil"/>
              <w:left w:val="nil"/>
              <w:bottom w:val="single" w:sz="4" w:space="0" w:color="auto"/>
              <w:right w:val="single" w:sz="4" w:space="0" w:color="auto"/>
            </w:tcBorders>
            <w:noWrap/>
            <w:vAlign w:val="bottom"/>
            <w:hideMark/>
          </w:tcPr>
          <w:p w14:paraId="0445441C"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0.84</w:t>
            </w:r>
          </w:p>
        </w:tc>
        <w:tc>
          <w:tcPr>
            <w:tcW w:w="1977" w:type="dxa"/>
            <w:tcBorders>
              <w:top w:val="nil"/>
              <w:left w:val="nil"/>
              <w:bottom w:val="single" w:sz="4" w:space="0" w:color="auto"/>
              <w:right w:val="single" w:sz="4" w:space="0" w:color="auto"/>
            </w:tcBorders>
            <w:noWrap/>
            <w:vAlign w:val="bottom"/>
            <w:hideMark/>
          </w:tcPr>
          <w:p w14:paraId="64FEBF74" w14:textId="591A1EA3"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30E8D66C"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55638D69" w14:textId="70681392"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Oribacterium</w:t>
            </w:r>
            <w:proofErr w:type="spellEnd"/>
          </w:p>
        </w:tc>
        <w:tc>
          <w:tcPr>
            <w:tcW w:w="1977" w:type="dxa"/>
            <w:tcBorders>
              <w:top w:val="nil"/>
              <w:left w:val="nil"/>
              <w:bottom w:val="single" w:sz="4" w:space="0" w:color="auto"/>
              <w:right w:val="single" w:sz="4" w:space="0" w:color="auto"/>
            </w:tcBorders>
            <w:noWrap/>
            <w:vAlign w:val="bottom"/>
            <w:hideMark/>
          </w:tcPr>
          <w:p w14:paraId="713FFC58" w14:textId="006B0818"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3EC0AE29"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-1.81</w:t>
            </w:r>
          </w:p>
        </w:tc>
        <w:tc>
          <w:tcPr>
            <w:tcW w:w="1977" w:type="dxa"/>
            <w:tcBorders>
              <w:top w:val="nil"/>
              <w:left w:val="nil"/>
              <w:bottom w:val="single" w:sz="4" w:space="0" w:color="auto"/>
              <w:right w:val="single" w:sz="4" w:space="0" w:color="auto"/>
            </w:tcBorders>
            <w:noWrap/>
            <w:vAlign w:val="bottom"/>
            <w:hideMark/>
          </w:tcPr>
          <w:p w14:paraId="00E62DD8"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0.54</w:t>
            </w:r>
          </w:p>
        </w:tc>
        <w:tc>
          <w:tcPr>
            <w:tcW w:w="1977" w:type="dxa"/>
            <w:tcBorders>
              <w:top w:val="nil"/>
              <w:left w:val="nil"/>
              <w:bottom w:val="single" w:sz="4" w:space="0" w:color="auto"/>
              <w:right w:val="single" w:sz="4" w:space="0" w:color="auto"/>
            </w:tcBorders>
            <w:noWrap/>
            <w:vAlign w:val="bottom"/>
            <w:hideMark/>
          </w:tcPr>
          <w:p w14:paraId="4B665C1E" w14:textId="23D61534"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56BD9768"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6F76B9CF" w14:textId="10E99273" w:rsidR="00FA3526" w:rsidRPr="00317AAD" w:rsidRDefault="00FA3526" w:rsidP="00317AAD">
            <w:pPr>
              <w:spacing w:before="0" w:after="0" w:line="360" w:lineRule="auto"/>
              <w:rPr>
                <w:rFonts w:eastAsia="Times New Roman" w:cs="Times New Roman"/>
                <w:i/>
                <w:iCs/>
                <w:color w:val="000000"/>
                <w:szCs w:val="24"/>
                <w:lang w:val="en-AU" w:eastAsia="en-GB"/>
              </w:rPr>
            </w:pPr>
            <w:r w:rsidRPr="00317AAD">
              <w:rPr>
                <w:rFonts w:eastAsia="Times New Roman" w:cs="Times New Roman"/>
                <w:i/>
                <w:iCs/>
                <w:color w:val="000000"/>
                <w:szCs w:val="24"/>
                <w:lang w:val="en-AU" w:eastAsia="en-GB"/>
              </w:rPr>
              <w:t>Eubacterium</w:t>
            </w:r>
            <w:r w:rsidR="001067BF" w:rsidRPr="00317AAD">
              <w:rPr>
                <w:rFonts w:eastAsia="Times New Roman" w:cs="Times New Roman"/>
                <w:i/>
                <w:iCs/>
                <w:color w:val="000000"/>
                <w:szCs w:val="24"/>
                <w:lang w:val="en-AU" w:eastAsia="en-GB"/>
              </w:rPr>
              <w:t xml:space="preserve"> </w:t>
            </w:r>
            <w:proofErr w:type="spellStart"/>
            <w:r w:rsidRPr="00317AAD">
              <w:rPr>
                <w:rFonts w:eastAsia="Times New Roman" w:cs="Times New Roman"/>
                <w:i/>
                <w:iCs/>
                <w:color w:val="000000"/>
                <w:szCs w:val="24"/>
                <w:lang w:val="en-AU" w:eastAsia="en-GB"/>
              </w:rPr>
              <w:t>nodatum</w:t>
            </w:r>
            <w:proofErr w:type="spellEnd"/>
            <w:r w:rsidR="001067BF" w:rsidRPr="00317AAD">
              <w:rPr>
                <w:rFonts w:eastAsia="Times New Roman" w:cs="Times New Roman"/>
                <w:i/>
                <w:iCs/>
                <w:color w:val="000000"/>
                <w:szCs w:val="24"/>
                <w:lang w:val="en-AU" w:eastAsia="en-GB"/>
              </w:rPr>
              <w:t xml:space="preserve"> </w:t>
            </w:r>
            <w:r w:rsidRPr="00317AAD">
              <w:rPr>
                <w:rFonts w:eastAsia="Times New Roman" w:cs="Times New Roman"/>
                <w:i/>
                <w:iCs/>
                <w:color w:val="000000"/>
                <w:szCs w:val="24"/>
                <w:lang w:val="en-AU" w:eastAsia="en-GB"/>
              </w:rPr>
              <w:t>group</w:t>
            </w:r>
          </w:p>
        </w:tc>
        <w:tc>
          <w:tcPr>
            <w:tcW w:w="1977" w:type="dxa"/>
            <w:tcBorders>
              <w:top w:val="nil"/>
              <w:left w:val="nil"/>
              <w:bottom w:val="single" w:sz="4" w:space="0" w:color="auto"/>
              <w:right w:val="single" w:sz="4" w:space="0" w:color="auto"/>
            </w:tcBorders>
            <w:noWrap/>
            <w:vAlign w:val="bottom"/>
            <w:hideMark/>
          </w:tcPr>
          <w:p w14:paraId="328DAB38" w14:textId="2B647D69"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7FEE62F3"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-2.40</w:t>
            </w:r>
          </w:p>
        </w:tc>
        <w:tc>
          <w:tcPr>
            <w:tcW w:w="1977" w:type="dxa"/>
            <w:tcBorders>
              <w:top w:val="nil"/>
              <w:left w:val="nil"/>
              <w:bottom w:val="single" w:sz="4" w:space="0" w:color="auto"/>
              <w:right w:val="single" w:sz="4" w:space="0" w:color="auto"/>
            </w:tcBorders>
            <w:noWrap/>
            <w:vAlign w:val="bottom"/>
            <w:hideMark/>
          </w:tcPr>
          <w:p w14:paraId="7756FBC9"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0.74</w:t>
            </w:r>
          </w:p>
        </w:tc>
        <w:tc>
          <w:tcPr>
            <w:tcW w:w="1977" w:type="dxa"/>
            <w:tcBorders>
              <w:top w:val="nil"/>
              <w:left w:val="nil"/>
              <w:bottom w:val="single" w:sz="4" w:space="0" w:color="auto"/>
              <w:right w:val="single" w:sz="4" w:space="0" w:color="auto"/>
            </w:tcBorders>
            <w:noWrap/>
            <w:vAlign w:val="bottom"/>
            <w:hideMark/>
          </w:tcPr>
          <w:p w14:paraId="0B765C3F" w14:textId="59A9D5DE"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6FD91EC6"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4266454D" w14:textId="6BA3FA0A"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Dialister</w:t>
            </w:r>
            <w:proofErr w:type="spellEnd"/>
          </w:p>
        </w:tc>
        <w:tc>
          <w:tcPr>
            <w:tcW w:w="1977" w:type="dxa"/>
            <w:tcBorders>
              <w:top w:val="nil"/>
              <w:left w:val="nil"/>
              <w:bottom w:val="single" w:sz="4" w:space="0" w:color="auto"/>
              <w:right w:val="single" w:sz="4" w:space="0" w:color="auto"/>
            </w:tcBorders>
            <w:noWrap/>
            <w:vAlign w:val="bottom"/>
            <w:hideMark/>
          </w:tcPr>
          <w:p w14:paraId="2F56287A" w14:textId="337F5DB9"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175BAA50"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-1.79</w:t>
            </w:r>
          </w:p>
        </w:tc>
        <w:tc>
          <w:tcPr>
            <w:tcW w:w="1977" w:type="dxa"/>
            <w:tcBorders>
              <w:top w:val="nil"/>
              <w:left w:val="nil"/>
              <w:bottom w:val="single" w:sz="4" w:space="0" w:color="auto"/>
              <w:right w:val="single" w:sz="4" w:space="0" w:color="auto"/>
            </w:tcBorders>
            <w:noWrap/>
            <w:vAlign w:val="bottom"/>
            <w:hideMark/>
          </w:tcPr>
          <w:p w14:paraId="32A1784F"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0.57</w:t>
            </w:r>
          </w:p>
        </w:tc>
        <w:tc>
          <w:tcPr>
            <w:tcW w:w="1977" w:type="dxa"/>
            <w:tcBorders>
              <w:top w:val="nil"/>
              <w:left w:val="nil"/>
              <w:bottom w:val="single" w:sz="4" w:space="0" w:color="auto"/>
              <w:right w:val="single" w:sz="4" w:space="0" w:color="auto"/>
            </w:tcBorders>
            <w:noWrap/>
            <w:vAlign w:val="bottom"/>
            <w:hideMark/>
          </w:tcPr>
          <w:p w14:paraId="528267E8" w14:textId="0A4C094A"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0C5D734A"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777E768E" w14:textId="6A4EBC10" w:rsidR="00FA3526" w:rsidRPr="00317AAD" w:rsidRDefault="001067BF" w:rsidP="00317AAD">
            <w:pPr>
              <w:spacing w:before="0" w:after="0" w:line="360" w:lineRule="auto"/>
              <w:rPr>
                <w:rFonts w:eastAsia="Times New Roman" w:cs="Times New Roman"/>
                <w:i/>
                <w:iCs/>
                <w:color w:val="000000"/>
                <w:szCs w:val="24"/>
                <w:lang w:val="en-AU" w:eastAsia="en-GB"/>
              </w:rPr>
            </w:pPr>
            <w:r w:rsidRPr="00317AAD">
              <w:rPr>
                <w:rFonts w:eastAsia="Times New Roman" w:cs="Times New Roman"/>
                <w:i/>
                <w:iCs/>
                <w:color w:val="000000"/>
                <w:szCs w:val="24"/>
                <w:lang w:val="en-AU" w:eastAsia="en-GB"/>
              </w:rPr>
              <w:t>S</w:t>
            </w:r>
            <w:r w:rsidR="00FA3526" w:rsidRPr="00317AAD">
              <w:rPr>
                <w:rFonts w:eastAsia="Times New Roman" w:cs="Times New Roman"/>
                <w:i/>
                <w:iCs/>
                <w:color w:val="000000"/>
                <w:szCs w:val="24"/>
                <w:lang w:val="en-AU" w:eastAsia="en-GB"/>
              </w:rPr>
              <w:t>treptococcus</w:t>
            </w:r>
          </w:p>
        </w:tc>
        <w:tc>
          <w:tcPr>
            <w:tcW w:w="1977" w:type="dxa"/>
            <w:tcBorders>
              <w:top w:val="nil"/>
              <w:left w:val="nil"/>
              <w:bottom w:val="single" w:sz="4" w:space="0" w:color="auto"/>
              <w:right w:val="single" w:sz="4" w:space="0" w:color="auto"/>
            </w:tcBorders>
            <w:noWrap/>
            <w:vAlign w:val="bottom"/>
            <w:hideMark/>
          </w:tcPr>
          <w:p w14:paraId="46410BC0" w14:textId="550B2F47"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486CA568"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1.40</w:t>
            </w:r>
          </w:p>
        </w:tc>
        <w:tc>
          <w:tcPr>
            <w:tcW w:w="1977" w:type="dxa"/>
            <w:tcBorders>
              <w:top w:val="nil"/>
              <w:left w:val="nil"/>
              <w:bottom w:val="single" w:sz="4" w:space="0" w:color="auto"/>
              <w:right w:val="single" w:sz="4" w:space="0" w:color="auto"/>
            </w:tcBorders>
            <w:noWrap/>
            <w:vAlign w:val="bottom"/>
            <w:hideMark/>
          </w:tcPr>
          <w:p w14:paraId="0B126CC3"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0.45</w:t>
            </w:r>
          </w:p>
        </w:tc>
        <w:tc>
          <w:tcPr>
            <w:tcW w:w="1977" w:type="dxa"/>
            <w:tcBorders>
              <w:top w:val="nil"/>
              <w:left w:val="nil"/>
              <w:bottom w:val="single" w:sz="4" w:space="0" w:color="auto"/>
              <w:right w:val="single" w:sz="4" w:space="0" w:color="auto"/>
            </w:tcBorders>
            <w:noWrap/>
            <w:vAlign w:val="bottom"/>
            <w:hideMark/>
          </w:tcPr>
          <w:p w14:paraId="165D178E" w14:textId="68B45DDF"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55CF5EF5"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781C830B" w14:textId="2D82042B" w:rsidR="00FA3526" w:rsidRPr="00317AAD" w:rsidRDefault="00FA3526" w:rsidP="00317AAD">
            <w:pPr>
              <w:spacing w:before="0" w:after="0" w:line="360" w:lineRule="auto"/>
              <w:rPr>
                <w:rFonts w:eastAsia="Times New Roman" w:cs="Times New Roman"/>
                <w:i/>
                <w:iCs/>
                <w:color w:val="000000"/>
                <w:szCs w:val="24"/>
                <w:lang w:val="en-AU" w:eastAsia="en-GB"/>
              </w:rPr>
            </w:pPr>
            <w:r w:rsidRPr="00317AAD">
              <w:rPr>
                <w:rFonts w:eastAsia="Times New Roman" w:cs="Times New Roman"/>
                <w:i/>
                <w:iCs/>
                <w:color w:val="000000"/>
                <w:szCs w:val="24"/>
                <w:lang w:val="en-AU" w:eastAsia="en-GB"/>
              </w:rPr>
              <w:t>Eubacterium</w:t>
            </w:r>
            <w:r w:rsidR="001067BF" w:rsidRPr="00317AAD">
              <w:rPr>
                <w:rFonts w:eastAsia="Times New Roman" w:cs="Times New Roman"/>
                <w:i/>
                <w:iCs/>
                <w:color w:val="000000"/>
                <w:szCs w:val="24"/>
                <w:lang w:val="en-AU" w:eastAsia="en-GB"/>
              </w:rPr>
              <w:t xml:space="preserve"> </w:t>
            </w:r>
            <w:r w:rsidRPr="00317AAD">
              <w:rPr>
                <w:rFonts w:eastAsia="Times New Roman" w:cs="Times New Roman"/>
                <w:i/>
                <w:iCs/>
                <w:color w:val="000000"/>
                <w:szCs w:val="24"/>
                <w:lang w:val="en-AU" w:eastAsia="en-GB"/>
              </w:rPr>
              <w:t>brachy</w:t>
            </w:r>
            <w:r w:rsidR="001067BF" w:rsidRPr="00317AAD">
              <w:rPr>
                <w:rFonts w:eastAsia="Times New Roman" w:cs="Times New Roman"/>
                <w:i/>
                <w:iCs/>
                <w:color w:val="000000"/>
                <w:szCs w:val="24"/>
                <w:lang w:val="en-AU" w:eastAsia="en-GB"/>
              </w:rPr>
              <w:t xml:space="preserve"> </w:t>
            </w:r>
            <w:r w:rsidRPr="00317AAD">
              <w:rPr>
                <w:rFonts w:eastAsia="Times New Roman" w:cs="Times New Roman"/>
                <w:i/>
                <w:iCs/>
                <w:color w:val="000000"/>
                <w:szCs w:val="24"/>
                <w:lang w:val="en-AU" w:eastAsia="en-GB"/>
              </w:rPr>
              <w:t>group</w:t>
            </w:r>
          </w:p>
        </w:tc>
        <w:tc>
          <w:tcPr>
            <w:tcW w:w="1977" w:type="dxa"/>
            <w:tcBorders>
              <w:top w:val="nil"/>
              <w:left w:val="nil"/>
              <w:bottom w:val="single" w:sz="4" w:space="0" w:color="auto"/>
              <w:right w:val="single" w:sz="4" w:space="0" w:color="auto"/>
            </w:tcBorders>
            <w:noWrap/>
            <w:vAlign w:val="bottom"/>
            <w:hideMark/>
          </w:tcPr>
          <w:p w14:paraId="34AE9911" w14:textId="07492D71"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2932FB9E"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-2.55</w:t>
            </w:r>
          </w:p>
        </w:tc>
        <w:tc>
          <w:tcPr>
            <w:tcW w:w="1977" w:type="dxa"/>
            <w:tcBorders>
              <w:top w:val="nil"/>
              <w:left w:val="nil"/>
              <w:bottom w:val="single" w:sz="4" w:space="0" w:color="auto"/>
              <w:right w:val="single" w:sz="4" w:space="0" w:color="auto"/>
            </w:tcBorders>
            <w:noWrap/>
            <w:vAlign w:val="bottom"/>
            <w:hideMark/>
          </w:tcPr>
          <w:p w14:paraId="23EB9918"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0.85</w:t>
            </w:r>
          </w:p>
        </w:tc>
        <w:tc>
          <w:tcPr>
            <w:tcW w:w="1977" w:type="dxa"/>
            <w:tcBorders>
              <w:top w:val="nil"/>
              <w:left w:val="nil"/>
              <w:bottom w:val="single" w:sz="4" w:space="0" w:color="auto"/>
              <w:right w:val="single" w:sz="4" w:space="0" w:color="auto"/>
            </w:tcBorders>
            <w:noWrap/>
            <w:vAlign w:val="bottom"/>
            <w:hideMark/>
          </w:tcPr>
          <w:p w14:paraId="3D7893EA" w14:textId="1AE42FA9"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30AC44BE"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0F7ACCE0" w14:textId="6FE6A4A2"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Peptococcus</w:t>
            </w:r>
            <w:proofErr w:type="spellEnd"/>
          </w:p>
        </w:tc>
        <w:tc>
          <w:tcPr>
            <w:tcW w:w="1977" w:type="dxa"/>
            <w:tcBorders>
              <w:top w:val="nil"/>
              <w:left w:val="nil"/>
              <w:bottom w:val="single" w:sz="4" w:space="0" w:color="auto"/>
              <w:right w:val="single" w:sz="4" w:space="0" w:color="auto"/>
            </w:tcBorders>
            <w:noWrap/>
            <w:vAlign w:val="bottom"/>
            <w:hideMark/>
          </w:tcPr>
          <w:p w14:paraId="5E313052" w14:textId="2D05B710"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2017A982"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-2.04</w:t>
            </w:r>
          </w:p>
        </w:tc>
        <w:tc>
          <w:tcPr>
            <w:tcW w:w="1977" w:type="dxa"/>
            <w:tcBorders>
              <w:top w:val="nil"/>
              <w:left w:val="nil"/>
              <w:bottom w:val="single" w:sz="4" w:space="0" w:color="auto"/>
              <w:right w:val="single" w:sz="4" w:space="0" w:color="auto"/>
            </w:tcBorders>
            <w:noWrap/>
            <w:vAlign w:val="bottom"/>
            <w:hideMark/>
          </w:tcPr>
          <w:p w14:paraId="46CEB366"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0.69</w:t>
            </w:r>
          </w:p>
        </w:tc>
        <w:tc>
          <w:tcPr>
            <w:tcW w:w="1977" w:type="dxa"/>
            <w:tcBorders>
              <w:top w:val="nil"/>
              <w:left w:val="nil"/>
              <w:bottom w:val="single" w:sz="4" w:space="0" w:color="auto"/>
              <w:right w:val="single" w:sz="4" w:space="0" w:color="auto"/>
            </w:tcBorders>
            <w:noWrap/>
            <w:vAlign w:val="bottom"/>
            <w:hideMark/>
          </w:tcPr>
          <w:p w14:paraId="3C0F43E4" w14:textId="4686DA9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2F9335B3"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5BD5E85E" w14:textId="7E46D1D6"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Kingella</w:t>
            </w:r>
            <w:proofErr w:type="spellEnd"/>
          </w:p>
        </w:tc>
        <w:tc>
          <w:tcPr>
            <w:tcW w:w="1977" w:type="dxa"/>
            <w:tcBorders>
              <w:top w:val="nil"/>
              <w:left w:val="nil"/>
              <w:bottom w:val="single" w:sz="4" w:space="0" w:color="auto"/>
              <w:right w:val="single" w:sz="4" w:space="0" w:color="auto"/>
            </w:tcBorders>
            <w:noWrap/>
            <w:vAlign w:val="bottom"/>
            <w:hideMark/>
          </w:tcPr>
          <w:p w14:paraId="11E1BFE6" w14:textId="4893E489"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1C8B8365"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1.68</w:t>
            </w:r>
          </w:p>
        </w:tc>
        <w:tc>
          <w:tcPr>
            <w:tcW w:w="1977" w:type="dxa"/>
            <w:tcBorders>
              <w:top w:val="nil"/>
              <w:left w:val="nil"/>
              <w:bottom w:val="single" w:sz="4" w:space="0" w:color="auto"/>
              <w:right w:val="single" w:sz="4" w:space="0" w:color="auto"/>
            </w:tcBorders>
            <w:noWrap/>
            <w:vAlign w:val="bottom"/>
            <w:hideMark/>
          </w:tcPr>
          <w:p w14:paraId="2F3C6CF2"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0.58</w:t>
            </w:r>
          </w:p>
        </w:tc>
        <w:tc>
          <w:tcPr>
            <w:tcW w:w="1977" w:type="dxa"/>
            <w:tcBorders>
              <w:top w:val="nil"/>
              <w:left w:val="nil"/>
              <w:bottom w:val="single" w:sz="4" w:space="0" w:color="auto"/>
              <w:right w:val="single" w:sz="4" w:space="0" w:color="auto"/>
            </w:tcBorders>
            <w:noWrap/>
            <w:vAlign w:val="bottom"/>
            <w:hideMark/>
          </w:tcPr>
          <w:p w14:paraId="6C3104D4" w14:textId="51476B55"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675B653A"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3D7FD118" w14:textId="7DECE9A9"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Lautropia</w:t>
            </w:r>
            <w:proofErr w:type="spellEnd"/>
          </w:p>
        </w:tc>
        <w:tc>
          <w:tcPr>
            <w:tcW w:w="1977" w:type="dxa"/>
            <w:tcBorders>
              <w:top w:val="nil"/>
              <w:left w:val="nil"/>
              <w:bottom w:val="single" w:sz="4" w:space="0" w:color="auto"/>
              <w:right w:val="single" w:sz="4" w:space="0" w:color="auto"/>
            </w:tcBorders>
            <w:noWrap/>
            <w:vAlign w:val="bottom"/>
            <w:hideMark/>
          </w:tcPr>
          <w:p w14:paraId="76E66029" w14:textId="33FF5D9E"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7F040325"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1.88</w:t>
            </w:r>
          </w:p>
        </w:tc>
        <w:tc>
          <w:tcPr>
            <w:tcW w:w="1977" w:type="dxa"/>
            <w:tcBorders>
              <w:top w:val="nil"/>
              <w:left w:val="nil"/>
              <w:bottom w:val="single" w:sz="4" w:space="0" w:color="auto"/>
              <w:right w:val="single" w:sz="4" w:space="0" w:color="auto"/>
            </w:tcBorders>
            <w:noWrap/>
            <w:vAlign w:val="bottom"/>
            <w:hideMark/>
          </w:tcPr>
          <w:p w14:paraId="57F9A531"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0.65</w:t>
            </w:r>
          </w:p>
        </w:tc>
        <w:tc>
          <w:tcPr>
            <w:tcW w:w="1977" w:type="dxa"/>
            <w:tcBorders>
              <w:top w:val="nil"/>
              <w:left w:val="nil"/>
              <w:bottom w:val="single" w:sz="4" w:space="0" w:color="auto"/>
              <w:right w:val="single" w:sz="4" w:space="0" w:color="auto"/>
            </w:tcBorders>
            <w:noWrap/>
            <w:vAlign w:val="bottom"/>
            <w:hideMark/>
          </w:tcPr>
          <w:p w14:paraId="3D86619C" w14:textId="22D2029A"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371F93A4"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38474DD1" w14:textId="04CD0065"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Alloprevotella</w:t>
            </w:r>
            <w:proofErr w:type="spellEnd"/>
          </w:p>
        </w:tc>
        <w:tc>
          <w:tcPr>
            <w:tcW w:w="1977" w:type="dxa"/>
            <w:tcBorders>
              <w:top w:val="nil"/>
              <w:left w:val="nil"/>
              <w:bottom w:val="single" w:sz="4" w:space="0" w:color="auto"/>
              <w:right w:val="single" w:sz="4" w:space="0" w:color="auto"/>
            </w:tcBorders>
            <w:noWrap/>
            <w:vAlign w:val="bottom"/>
            <w:hideMark/>
          </w:tcPr>
          <w:p w14:paraId="509177AF" w14:textId="2137C9B7"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77A94F9C"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-1.30</w:t>
            </w:r>
          </w:p>
        </w:tc>
        <w:tc>
          <w:tcPr>
            <w:tcW w:w="1977" w:type="dxa"/>
            <w:tcBorders>
              <w:top w:val="nil"/>
              <w:left w:val="nil"/>
              <w:bottom w:val="single" w:sz="4" w:space="0" w:color="auto"/>
              <w:right w:val="single" w:sz="4" w:space="0" w:color="auto"/>
            </w:tcBorders>
            <w:noWrap/>
            <w:vAlign w:val="bottom"/>
            <w:hideMark/>
          </w:tcPr>
          <w:p w14:paraId="3560081D"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0.49</w:t>
            </w:r>
          </w:p>
        </w:tc>
        <w:tc>
          <w:tcPr>
            <w:tcW w:w="1977" w:type="dxa"/>
            <w:tcBorders>
              <w:top w:val="nil"/>
              <w:left w:val="nil"/>
              <w:bottom w:val="single" w:sz="4" w:space="0" w:color="auto"/>
              <w:right w:val="single" w:sz="4" w:space="0" w:color="auto"/>
            </w:tcBorders>
            <w:noWrap/>
            <w:vAlign w:val="bottom"/>
            <w:hideMark/>
          </w:tcPr>
          <w:p w14:paraId="4C676F24"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0.01</w:t>
            </w:r>
          </w:p>
        </w:tc>
      </w:tr>
      <w:tr w:rsidR="00FA3526" w:rsidRPr="00317AAD" w14:paraId="18447B5C"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516FD311" w14:textId="4794C9E1"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Johnsonella</w:t>
            </w:r>
            <w:proofErr w:type="spellEnd"/>
          </w:p>
        </w:tc>
        <w:tc>
          <w:tcPr>
            <w:tcW w:w="1977" w:type="dxa"/>
            <w:tcBorders>
              <w:top w:val="nil"/>
              <w:left w:val="nil"/>
              <w:bottom w:val="single" w:sz="4" w:space="0" w:color="auto"/>
              <w:right w:val="single" w:sz="4" w:space="0" w:color="auto"/>
            </w:tcBorders>
            <w:noWrap/>
            <w:vAlign w:val="bottom"/>
            <w:hideMark/>
          </w:tcPr>
          <w:p w14:paraId="2856E1DB" w14:textId="29C70EB6"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2823560B"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-1.51</w:t>
            </w:r>
          </w:p>
        </w:tc>
        <w:tc>
          <w:tcPr>
            <w:tcW w:w="1977" w:type="dxa"/>
            <w:tcBorders>
              <w:top w:val="nil"/>
              <w:left w:val="nil"/>
              <w:bottom w:val="single" w:sz="4" w:space="0" w:color="auto"/>
              <w:right w:val="single" w:sz="4" w:space="0" w:color="auto"/>
            </w:tcBorders>
            <w:noWrap/>
            <w:vAlign w:val="bottom"/>
            <w:hideMark/>
          </w:tcPr>
          <w:p w14:paraId="6EA8A269"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0.58</w:t>
            </w:r>
          </w:p>
        </w:tc>
        <w:tc>
          <w:tcPr>
            <w:tcW w:w="1977" w:type="dxa"/>
            <w:tcBorders>
              <w:top w:val="nil"/>
              <w:left w:val="nil"/>
              <w:bottom w:val="single" w:sz="4" w:space="0" w:color="auto"/>
              <w:right w:val="single" w:sz="4" w:space="0" w:color="auto"/>
            </w:tcBorders>
            <w:noWrap/>
            <w:vAlign w:val="bottom"/>
            <w:hideMark/>
          </w:tcPr>
          <w:p w14:paraId="1C0F7692"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0.01</w:t>
            </w:r>
          </w:p>
        </w:tc>
      </w:tr>
      <w:tr w:rsidR="00FA3526" w:rsidRPr="00317AAD" w14:paraId="6584DF4D"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163D345E" w14:textId="2A1151D3"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Absconditabacteriales</w:t>
            </w:r>
            <w:proofErr w:type="spellEnd"/>
            <w:r w:rsidR="00CE57CB" w:rsidRPr="00317AAD">
              <w:rPr>
                <w:rFonts w:eastAsia="Times New Roman" w:cs="Times New Roman"/>
                <w:i/>
                <w:iCs/>
                <w:color w:val="000000"/>
                <w:szCs w:val="24"/>
                <w:lang w:val="en-AU" w:eastAsia="en-GB"/>
              </w:rPr>
              <w:t xml:space="preserve"> </w:t>
            </w:r>
            <w:r w:rsidRPr="00317AAD">
              <w:rPr>
                <w:rFonts w:eastAsia="Times New Roman" w:cs="Times New Roman"/>
                <w:i/>
                <w:iCs/>
                <w:color w:val="000000"/>
                <w:szCs w:val="24"/>
                <w:lang w:val="en-AU" w:eastAsia="en-GB"/>
              </w:rPr>
              <w:t>SR1</w:t>
            </w:r>
            <w:r w:rsidR="00CE57CB" w:rsidRPr="00317AAD">
              <w:rPr>
                <w:rFonts w:eastAsia="Times New Roman" w:cs="Times New Roman"/>
                <w:i/>
                <w:iCs/>
                <w:color w:val="000000"/>
                <w:szCs w:val="24"/>
                <w:lang w:val="en-AU" w:eastAsia="en-GB"/>
              </w:rPr>
              <w:t xml:space="preserve"> </w:t>
            </w:r>
          </w:p>
        </w:tc>
        <w:tc>
          <w:tcPr>
            <w:tcW w:w="1977" w:type="dxa"/>
            <w:tcBorders>
              <w:top w:val="nil"/>
              <w:left w:val="nil"/>
              <w:bottom w:val="single" w:sz="4" w:space="0" w:color="auto"/>
              <w:right w:val="single" w:sz="4" w:space="0" w:color="auto"/>
            </w:tcBorders>
            <w:noWrap/>
            <w:vAlign w:val="bottom"/>
            <w:hideMark/>
          </w:tcPr>
          <w:p w14:paraId="60F3901A" w14:textId="1E783249"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7AEC2E00"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-1.29</w:t>
            </w:r>
          </w:p>
        </w:tc>
        <w:tc>
          <w:tcPr>
            <w:tcW w:w="1977" w:type="dxa"/>
            <w:tcBorders>
              <w:top w:val="nil"/>
              <w:left w:val="nil"/>
              <w:bottom w:val="single" w:sz="4" w:space="0" w:color="auto"/>
              <w:right w:val="single" w:sz="4" w:space="0" w:color="auto"/>
            </w:tcBorders>
            <w:noWrap/>
            <w:vAlign w:val="bottom"/>
            <w:hideMark/>
          </w:tcPr>
          <w:p w14:paraId="51ADC02B"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0.58</w:t>
            </w:r>
          </w:p>
        </w:tc>
        <w:tc>
          <w:tcPr>
            <w:tcW w:w="1977" w:type="dxa"/>
            <w:tcBorders>
              <w:top w:val="nil"/>
              <w:left w:val="nil"/>
              <w:bottom w:val="single" w:sz="4" w:space="0" w:color="auto"/>
              <w:right w:val="single" w:sz="4" w:space="0" w:color="auto"/>
            </w:tcBorders>
            <w:noWrap/>
            <w:vAlign w:val="bottom"/>
            <w:hideMark/>
          </w:tcPr>
          <w:p w14:paraId="786C1595"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0.03</w:t>
            </w:r>
          </w:p>
        </w:tc>
      </w:tr>
      <w:tr w:rsidR="00FA3526" w:rsidRPr="00317AAD" w14:paraId="130BA936"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357775A6" w14:textId="7D4202DB" w:rsidR="00FA3526" w:rsidRPr="00317AAD" w:rsidRDefault="00FA3526" w:rsidP="00317AAD">
            <w:pPr>
              <w:spacing w:before="0" w:after="0" w:line="360" w:lineRule="auto"/>
              <w:rPr>
                <w:rFonts w:eastAsia="Times New Roman" w:cs="Times New Roman"/>
                <w:i/>
                <w:iCs/>
                <w:color w:val="000000"/>
                <w:szCs w:val="24"/>
                <w:lang w:val="en-AU" w:eastAsia="en-GB"/>
              </w:rPr>
            </w:pPr>
            <w:r w:rsidRPr="00317AAD">
              <w:rPr>
                <w:rFonts w:eastAsia="Times New Roman" w:cs="Times New Roman"/>
                <w:i/>
                <w:iCs/>
                <w:color w:val="000000"/>
                <w:szCs w:val="24"/>
                <w:lang w:val="en-AU" w:eastAsia="en-GB"/>
              </w:rPr>
              <w:t>Clostridia</w:t>
            </w:r>
            <w:r w:rsidR="00CE57CB" w:rsidRPr="00317AAD">
              <w:rPr>
                <w:rFonts w:eastAsia="Times New Roman" w:cs="Times New Roman"/>
                <w:i/>
                <w:iCs/>
                <w:color w:val="000000"/>
                <w:szCs w:val="24"/>
                <w:lang w:val="en-AU" w:eastAsia="en-GB"/>
              </w:rPr>
              <w:t xml:space="preserve"> </w:t>
            </w:r>
            <w:r w:rsidRPr="00317AAD">
              <w:rPr>
                <w:rFonts w:eastAsia="Times New Roman" w:cs="Times New Roman"/>
                <w:i/>
                <w:iCs/>
                <w:color w:val="000000"/>
                <w:szCs w:val="24"/>
                <w:lang w:val="en-AU" w:eastAsia="en-GB"/>
              </w:rPr>
              <w:t>UCG</w:t>
            </w:r>
            <w:r w:rsidR="00CE57CB" w:rsidRPr="00317AAD">
              <w:rPr>
                <w:rFonts w:eastAsia="Times New Roman" w:cs="Times New Roman"/>
                <w:i/>
                <w:iCs/>
                <w:color w:val="000000"/>
                <w:szCs w:val="24"/>
                <w:lang w:val="en-AU" w:eastAsia="en-GB"/>
              </w:rPr>
              <w:t xml:space="preserve"> </w:t>
            </w:r>
            <w:r w:rsidRPr="00317AAD">
              <w:rPr>
                <w:rFonts w:eastAsia="Times New Roman" w:cs="Times New Roman"/>
                <w:i/>
                <w:iCs/>
                <w:color w:val="000000"/>
                <w:szCs w:val="24"/>
                <w:lang w:val="en-AU" w:eastAsia="en-GB"/>
              </w:rPr>
              <w:t>014</w:t>
            </w:r>
          </w:p>
        </w:tc>
        <w:tc>
          <w:tcPr>
            <w:tcW w:w="1977" w:type="dxa"/>
            <w:tcBorders>
              <w:top w:val="nil"/>
              <w:left w:val="nil"/>
              <w:bottom w:val="single" w:sz="4" w:space="0" w:color="auto"/>
              <w:right w:val="single" w:sz="4" w:space="0" w:color="auto"/>
            </w:tcBorders>
            <w:noWrap/>
            <w:vAlign w:val="bottom"/>
            <w:hideMark/>
          </w:tcPr>
          <w:p w14:paraId="0721BC8B" w14:textId="706651B7"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344AC5D0"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-0.97</w:t>
            </w:r>
          </w:p>
        </w:tc>
        <w:tc>
          <w:tcPr>
            <w:tcW w:w="1977" w:type="dxa"/>
            <w:tcBorders>
              <w:top w:val="nil"/>
              <w:left w:val="nil"/>
              <w:bottom w:val="single" w:sz="4" w:space="0" w:color="auto"/>
              <w:right w:val="single" w:sz="4" w:space="0" w:color="auto"/>
            </w:tcBorders>
            <w:noWrap/>
            <w:vAlign w:val="bottom"/>
            <w:hideMark/>
          </w:tcPr>
          <w:p w14:paraId="33938193"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0.47</w:t>
            </w:r>
          </w:p>
        </w:tc>
        <w:tc>
          <w:tcPr>
            <w:tcW w:w="1977" w:type="dxa"/>
            <w:tcBorders>
              <w:top w:val="nil"/>
              <w:left w:val="nil"/>
              <w:bottom w:val="single" w:sz="4" w:space="0" w:color="auto"/>
              <w:right w:val="single" w:sz="4" w:space="0" w:color="auto"/>
            </w:tcBorders>
            <w:noWrap/>
            <w:vAlign w:val="bottom"/>
            <w:hideMark/>
          </w:tcPr>
          <w:p w14:paraId="5B958B3E"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0.04</w:t>
            </w:r>
          </w:p>
        </w:tc>
      </w:tr>
      <w:tr w:rsidR="00FA3526" w:rsidRPr="00317AAD" w14:paraId="10839E3F"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41672E5F" w14:textId="6FF4A12F"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Veillonella</w:t>
            </w:r>
            <w:proofErr w:type="spellEnd"/>
          </w:p>
        </w:tc>
        <w:tc>
          <w:tcPr>
            <w:tcW w:w="1977" w:type="dxa"/>
            <w:tcBorders>
              <w:top w:val="nil"/>
              <w:left w:val="nil"/>
              <w:bottom w:val="single" w:sz="4" w:space="0" w:color="auto"/>
              <w:right w:val="single" w:sz="4" w:space="0" w:color="auto"/>
            </w:tcBorders>
            <w:noWrap/>
            <w:vAlign w:val="bottom"/>
            <w:hideMark/>
          </w:tcPr>
          <w:p w14:paraId="4FEF843B" w14:textId="2EE1C446"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32B0B768"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1.03</w:t>
            </w:r>
          </w:p>
        </w:tc>
        <w:tc>
          <w:tcPr>
            <w:tcW w:w="1977" w:type="dxa"/>
            <w:tcBorders>
              <w:top w:val="nil"/>
              <w:left w:val="nil"/>
              <w:bottom w:val="single" w:sz="4" w:space="0" w:color="auto"/>
              <w:right w:val="single" w:sz="4" w:space="0" w:color="auto"/>
            </w:tcBorders>
            <w:noWrap/>
            <w:vAlign w:val="bottom"/>
            <w:hideMark/>
          </w:tcPr>
          <w:p w14:paraId="4078E0CE"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0.51</w:t>
            </w:r>
          </w:p>
        </w:tc>
        <w:tc>
          <w:tcPr>
            <w:tcW w:w="1977" w:type="dxa"/>
            <w:tcBorders>
              <w:top w:val="nil"/>
              <w:left w:val="nil"/>
              <w:bottom w:val="single" w:sz="4" w:space="0" w:color="auto"/>
              <w:right w:val="single" w:sz="4" w:space="0" w:color="auto"/>
            </w:tcBorders>
            <w:noWrap/>
            <w:vAlign w:val="bottom"/>
            <w:hideMark/>
          </w:tcPr>
          <w:p w14:paraId="34D5FE25"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0.04</w:t>
            </w:r>
          </w:p>
        </w:tc>
      </w:tr>
      <w:tr w:rsidR="00FA3526" w:rsidRPr="00317AAD" w14:paraId="66CEBC2F"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245A9155" w14:textId="16D87C4A"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Cardiobacterium</w:t>
            </w:r>
            <w:proofErr w:type="spellEnd"/>
          </w:p>
        </w:tc>
        <w:tc>
          <w:tcPr>
            <w:tcW w:w="1977" w:type="dxa"/>
            <w:tcBorders>
              <w:top w:val="nil"/>
              <w:left w:val="nil"/>
              <w:bottom w:val="single" w:sz="4" w:space="0" w:color="auto"/>
              <w:right w:val="single" w:sz="4" w:space="0" w:color="auto"/>
            </w:tcBorders>
            <w:noWrap/>
            <w:vAlign w:val="bottom"/>
            <w:hideMark/>
          </w:tcPr>
          <w:p w14:paraId="550950B9" w14:textId="22A3858B"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616ABA46"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0.78</w:t>
            </w:r>
          </w:p>
        </w:tc>
        <w:tc>
          <w:tcPr>
            <w:tcW w:w="1977" w:type="dxa"/>
            <w:tcBorders>
              <w:top w:val="nil"/>
              <w:left w:val="nil"/>
              <w:bottom w:val="single" w:sz="4" w:space="0" w:color="auto"/>
              <w:right w:val="single" w:sz="4" w:space="0" w:color="auto"/>
            </w:tcBorders>
            <w:noWrap/>
            <w:vAlign w:val="bottom"/>
            <w:hideMark/>
          </w:tcPr>
          <w:p w14:paraId="5678ECF0"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0.39</w:t>
            </w:r>
          </w:p>
        </w:tc>
        <w:tc>
          <w:tcPr>
            <w:tcW w:w="1977" w:type="dxa"/>
            <w:tcBorders>
              <w:top w:val="nil"/>
              <w:left w:val="nil"/>
              <w:bottom w:val="single" w:sz="4" w:space="0" w:color="auto"/>
              <w:right w:val="single" w:sz="4" w:space="0" w:color="auto"/>
            </w:tcBorders>
            <w:noWrap/>
            <w:vAlign w:val="bottom"/>
            <w:hideMark/>
          </w:tcPr>
          <w:p w14:paraId="1E420BE3"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0.05</w:t>
            </w:r>
          </w:p>
        </w:tc>
      </w:tr>
      <w:tr w:rsidR="00FA3526" w:rsidRPr="00317AAD" w14:paraId="25E1A9A2"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2416442C" w14:textId="0A24F23C"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Anaeroglobus</w:t>
            </w:r>
            <w:proofErr w:type="spellEnd"/>
          </w:p>
        </w:tc>
        <w:tc>
          <w:tcPr>
            <w:tcW w:w="1977" w:type="dxa"/>
            <w:tcBorders>
              <w:top w:val="nil"/>
              <w:left w:val="nil"/>
              <w:bottom w:val="single" w:sz="4" w:space="0" w:color="auto"/>
              <w:right w:val="single" w:sz="4" w:space="0" w:color="auto"/>
            </w:tcBorders>
            <w:noWrap/>
            <w:vAlign w:val="bottom"/>
            <w:hideMark/>
          </w:tcPr>
          <w:p w14:paraId="52A40480" w14:textId="17ED2F66"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1</w:t>
            </w:r>
          </w:p>
        </w:tc>
        <w:tc>
          <w:tcPr>
            <w:tcW w:w="1977" w:type="dxa"/>
            <w:tcBorders>
              <w:top w:val="nil"/>
              <w:left w:val="nil"/>
              <w:bottom w:val="single" w:sz="4" w:space="0" w:color="auto"/>
              <w:right w:val="single" w:sz="4" w:space="0" w:color="auto"/>
            </w:tcBorders>
            <w:noWrap/>
            <w:vAlign w:val="bottom"/>
            <w:hideMark/>
          </w:tcPr>
          <w:p w14:paraId="794D8447"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-1.91</w:t>
            </w:r>
          </w:p>
        </w:tc>
        <w:tc>
          <w:tcPr>
            <w:tcW w:w="1977" w:type="dxa"/>
            <w:tcBorders>
              <w:top w:val="nil"/>
              <w:left w:val="nil"/>
              <w:bottom w:val="single" w:sz="4" w:space="0" w:color="auto"/>
              <w:right w:val="single" w:sz="4" w:space="0" w:color="auto"/>
            </w:tcBorders>
            <w:noWrap/>
            <w:vAlign w:val="bottom"/>
            <w:hideMark/>
          </w:tcPr>
          <w:p w14:paraId="2DD89992"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0.96</w:t>
            </w:r>
          </w:p>
        </w:tc>
        <w:tc>
          <w:tcPr>
            <w:tcW w:w="1977" w:type="dxa"/>
            <w:tcBorders>
              <w:top w:val="nil"/>
              <w:left w:val="nil"/>
              <w:bottom w:val="single" w:sz="4" w:space="0" w:color="auto"/>
              <w:right w:val="single" w:sz="4" w:space="0" w:color="auto"/>
            </w:tcBorders>
            <w:noWrap/>
            <w:vAlign w:val="bottom"/>
            <w:hideMark/>
          </w:tcPr>
          <w:p w14:paraId="7296FFD6"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0.05</w:t>
            </w:r>
          </w:p>
        </w:tc>
      </w:tr>
      <w:tr w:rsidR="00FA3526" w:rsidRPr="00317AAD" w14:paraId="6803DA0E"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5D356D1D" w14:textId="466DA8FC"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lastRenderedPageBreak/>
              <w:t>Megasphaera</w:t>
            </w:r>
            <w:proofErr w:type="spellEnd"/>
          </w:p>
        </w:tc>
        <w:tc>
          <w:tcPr>
            <w:tcW w:w="1977" w:type="dxa"/>
            <w:tcBorders>
              <w:top w:val="nil"/>
              <w:left w:val="nil"/>
              <w:bottom w:val="single" w:sz="4" w:space="0" w:color="auto"/>
              <w:right w:val="single" w:sz="4" w:space="0" w:color="auto"/>
            </w:tcBorders>
            <w:noWrap/>
            <w:vAlign w:val="bottom"/>
            <w:hideMark/>
          </w:tcPr>
          <w:p w14:paraId="726585B5" w14:textId="12FBBC77"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3</w:t>
            </w:r>
          </w:p>
        </w:tc>
        <w:tc>
          <w:tcPr>
            <w:tcW w:w="1977" w:type="dxa"/>
            <w:tcBorders>
              <w:top w:val="nil"/>
              <w:left w:val="nil"/>
              <w:bottom w:val="single" w:sz="4" w:space="0" w:color="auto"/>
              <w:right w:val="single" w:sz="4" w:space="0" w:color="auto"/>
            </w:tcBorders>
            <w:noWrap/>
            <w:vAlign w:val="bottom"/>
            <w:hideMark/>
          </w:tcPr>
          <w:p w14:paraId="3BC75D8D"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-2.15</w:t>
            </w:r>
          </w:p>
        </w:tc>
        <w:tc>
          <w:tcPr>
            <w:tcW w:w="1977" w:type="dxa"/>
            <w:tcBorders>
              <w:top w:val="nil"/>
              <w:left w:val="nil"/>
              <w:bottom w:val="single" w:sz="4" w:space="0" w:color="auto"/>
              <w:right w:val="single" w:sz="4" w:space="0" w:color="auto"/>
            </w:tcBorders>
            <w:noWrap/>
            <w:vAlign w:val="bottom"/>
            <w:hideMark/>
          </w:tcPr>
          <w:p w14:paraId="6A5CBA2B"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0.17</w:t>
            </w:r>
          </w:p>
        </w:tc>
        <w:tc>
          <w:tcPr>
            <w:tcW w:w="1977" w:type="dxa"/>
            <w:tcBorders>
              <w:top w:val="nil"/>
              <w:left w:val="nil"/>
              <w:bottom w:val="single" w:sz="4" w:space="0" w:color="auto"/>
              <w:right w:val="single" w:sz="4" w:space="0" w:color="auto"/>
            </w:tcBorders>
            <w:noWrap/>
            <w:vAlign w:val="bottom"/>
            <w:hideMark/>
          </w:tcPr>
          <w:p w14:paraId="09003527" w14:textId="26ECDEF1"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50023257"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76D13076" w14:textId="77F8A66F"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Parvimonas</w:t>
            </w:r>
            <w:proofErr w:type="spellEnd"/>
          </w:p>
        </w:tc>
        <w:tc>
          <w:tcPr>
            <w:tcW w:w="1977" w:type="dxa"/>
            <w:tcBorders>
              <w:top w:val="nil"/>
              <w:left w:val="nil"/>
              <w:bottom w:val="single" w:sz="4" w:space="0" w:color="auto"/>
              <w:right w:val="single" w:sz="4" w:space="0" w:color="auto"/>
            </w:tcBorders>
            <w:noWrap/>
            <w:vAlign w:val="bottom"/>
            <w:hideMark/>
          </w:tcPr>
          <w:p w14:paraId="0C7C371F" w14:textId="05EA1283"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3</w:t>
            </w:r>
          </w:p>
        </w:tc>
        <w:tc>
          <w:tcPr>
            <w:tcW w:w="1977" w:type="dxa"/>
            <w:tcBorders>
              <w:top w:val="nil"/>
              <w:left w:val="nil"/>
              <w:bottom w:val="single" w:sz="4" w:space="0" w:color="auto"/>
              <w:right w:val="single" w:sz="4" w:space="0" w:color="auto"/>
            </w:tcBorders>
            <w:noWrap/>
            <w:vAlign w:val="bottom"/>
            <w:hideMark/>
          </w:tcPr>
          <w:p w14:paraId="145B5B75"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2.42</w:t>
            </w:r>
          </w:p>
        </w:tc>
        <w:tc>
          <w:tcPr>
            <w:tcW w:w="1977" w:type="dxa"/>
            <w:tcBorders>
              <w:top w:val="nil"/>
              <w:left w:val="nil"/>
              <w:bottom w:val="single" w:sz="4" w:space="0" w:color="auto"/>
              <w:right w:val="single" w:sz="4" w:space="0" w:color="auto"/>
            </w:tcBorders>
            <w:noWrap/>
            <w:vAlign w:val="bottom"/>
            <w:hideMark/>
          </w:tcPr>
          <w:p w14:paraId="0FD05E04"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0.47</w:t>
            </w:r>
          </w:p>
        </w:tc>
        <w:tc>
          <w:tcPr>
            <w:tcW w:w="1977" w:type="dxa"/>
            <w:tcBorders>
              <w:top w:val="nil"/>
              <w:left w:val="nil"/>
              <w:bottom w:val="single" w:sz="4" w:space="0" w:color="auto"/>
              <w:right w:val="single" w:sz="4" w:space="0" w:color="auto"/>
            </w:tcBorders>
            <w:noWrap/>
            <w:vAlign w:val="bottom"/>
            <w:hideMark/>
          </w:tcPr>
          <w:p w14:paraId="366B5E02" w14:textId="518FA116"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1142013E"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7F52159C" w14:textId="1915D6D4"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Abiotrophia</w:t>
            </w:r>
            <w:proofErr w:type="spellEnd"/>
          </w:p>
        </w:tc>
        <w:tc>
          <w:tcPr>
            <w:tcW w:w="1977" w:type="dxa"/>
            <w:tcBorders>
              <w:top w:val="nil"/>
              <w:left w:val="nil"/>
              <w:bottom w:val="single" w:sz="4" w:space="0" w:color="auto"/>
              <w:right w:val="single" w:sz="4" w:space="0" w:color="auto"/>
            </w:tcBorders>
            <w:noWrap/>
            <w:vAlign w:val="bottom"/>
            <w:hideMark/>
          </w:tcPr>
          <w:p w14:paraId="17375B8B" w14:textId="246761E2"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3</w:t>
            </w:r>
          </w:p>
        </w:tc>
        <w:tc>
          <w:tcPr>
            <w:tcW w:w="1977" w:type="dxa"/>
            <w:tcBorders>
              <w:top w:val="nil"/>
              <w:left w:val="nil"/>
              <w:bottom w:val="single" w:sz="4" w:space="0" w:color="auto"/>
              <w:right w:val="single" w:sz="4" w:space="0" w:color="auto"/>
            </w:tcBorders>
            <w:noWrap/>
            <w:vAlign w:val="bottom"/>
            <w:hideMark/>
          </w:tcPr>
          <w:p w14:paraId="41BF94CD"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-3.43</w:t>
            </w:r>
          </w:p>
        </w:tc>
        <w:tc>
          <w:tcPr>
            <w:tcW w:w="1977" w:type="dxa"/>
            <w:tcBorders>
              <w:top w:val="nil"/>
              <w:left w:val="nil"/>
              <w:bottom w:val="single" w:sz="4" w:space="0" w:color="auto"/>
              <w:right w:val="single" w:sz="4" w:space="0" w:color="auto"/>
            </w:tcBorders>
            <w:noWrap/>
            <w:vAlign w:val="bottom"/>
            <w:hideMark/>
          </w:tcPr>
          <w:p w14:paraId="6DBC43E0"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0.68</w:t>
            </w:r>
          </w:p>
        </w:tc>
        <w:tc>
          <w:tcPr>
            <w:tcW w:w="1977" w:type="dxa"/>
            <w:tcBorders>
              <w:top w:val="nil"/>
              <w:left w:val="nil"/>
              <w:bottom w:val="single" w:sz="4" w:space="0" w:color="auto"/>
              <w:right w:val="single" w:sz="4" w:space="0" w:color="auto"/>
            </w:tcBorders>
            <w:noWrap/>
            <w:vAlign w:val="bottom"/>
            <w:hideMark/>
          </w:tcPr>
          <w:p w14:paraId="56E45948" w14:textId="0A46FEBE"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68D32D7B"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2C365216" w14:textId="1F89F0B1" w:rsidR="00FA3526" w:rsidRPr="00317AAD" w:rsidRDefault="001067BF"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F</w:t>
            </w:r>
            <w:r w:rsidR="00FA3526" w:rsidRPr="00317AAD">
              <w:rPr>
                <w:rFonts w:eastAsia="Times New Roman" w:cs="Times New Roman"/>
                <w:i/>
                <w:iCs/>
                <w:color w:val="000000"/>
                <w:szCs w:val="24"/>
                <w:lang w:val="en-AU" w:eastAsia="en-GB"/>
              </w:rPr>
              <w:t>retibacterium</w:t>
            </w:r>
            <w:proofErr w:type="spellEnd"/>
          </w:p>
        </w:tc>
        <w:tc>
          <w:tcPr>
            <w:tcW w:w="1977" w:type="dxa"/>
            <w:tcBorders>
              <w:top w:val="nil"/>
              <w:left w:val="nil"/>
              <w:bottom w:val="single" w:sz="4" w:space="0" w:color="auto"/>
              <w:right w:val="single" w:sz="4" w:space="0" w:color="auto"/>
            </w:tcBorders>
            <w:noWrap/>
            <w:vAlign w:val="bottom"/>
            <w:hideMark/>
          </w:tcPr>
          <w:p w14:paraId="4FF5C6E2" w14:textId="303B5D50"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3</w:t>
            </w:r>
          </w:p>
        </w:tc>
        <w:tc>
          <w:tcPr>
            <w:tcW w:w="1977" w:type="dxa"/>
            <w:tcBorders>
              <w:top w:val="nil"/>
              <w:left w:val="nil"/>
              <w:bottom w:val="single" w:sz="4" w:space="0" w:color="auto"/>
              <w:right w:val="single" w:sz="4" w:space="0" w:color="auto"/>
            </w:tcBorders>
            <w:noWrap/>
            <w:vAlign w:val="bottom"/>
            <w:hideMark/>
          </w:tcPr>
          <w:p w14:paraId="22DBBA79"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2.32</w:t>
            </w:r>
          </w:p>
        </w:tc>
        <w:tc>
          <w:tcPr>
            <w:tcW w:w="1977" w:type="dxa"/>
            <w:tcBorders>
              <w:top w:val="nil"/>
              <w:left w:val="nil"/>
              <w:bottom w:val="single" w:sz="4" w:space="0" w:color="auto"/>
              <w:right w:val="single" w:sz="4" w:space="0" w:color="auto"/>
            </w:tcBorders>
            <w:noWrap/>
            <w:vAlign w:val="bottom"/>
            <w:hideMark/>
          </w:tcPr>
          <w:p w14:paraId="628D7CC9"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0.50</w:t>
            </w:r>
          </w:p>
        </w:tc>
        <w:tc>
          <w:tcPr>
            <w:tcW w:w="1977" w:type="dxa"/>
            <w:tcBorders>
              <w:top w:val="nil"/>
              <w:left w:val="nil"/>
              <w:bottom w:val="single" w:sz="4" w:space="0" w:color="auto"/>
              <w:right w:val="single" w:sz="4" w:space="0" w:color="auto"/>
            </w:tcBorders>
            <w:noWrap/>
            <w:vAlign w:val="bottom"/>
            <w:hideMark/>
          </w:tcPr>
          <w:p w14:paraId="5C31428E" w14:textId="11AFB7E2"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7BD5EF78"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0884B71B" w14:textId="454ED61A" w:rsidR="00FA3526" w:rsidRPr="00317AAD" w:rsidRDefault="00FA3526" w:rsidP="00317AAD">
            <w:pPr>
              <w:spacing w:before="0" w:after="0" w:line="360" w:lineRule="auto"/>
              <w:rPr>
                <w:rFonts w:eastAsia="Times New Roman" w:cs="Times New Roman"/>
                <w:i/>
                <w:iCs/>
                <w:color w:val="000000"/>
                <w:szCs w:val="24"/>
                <w:lang w:val="en-AU" w:eastAsia="en-GB"/>
              </w:rPr>
            </w:pPr>
            <w:r w:rsidRPr="00317AAD">
              <w:rPr>
                <w:rFonts w:eastAsia="Times New Roman" w:cs="Times New Roman"/>
                <w:i/>
                <w:iCs/>
                <w:color w:val="000000"/>
                <w:szCs w:val="24"/>
                <w:lang w:val="en-AU" w:eastAsia="en-GB"/>
              </w:rPr>
              <w:t>Eubacterium</w:t>
            </w:r>
            <w:r w:rsidR="001067BF" w:rsidRPr="00317AAD">
              <w:rPr>
                <w:rFonts w:eastAsia="Times New Roman" w:cs="Times New Roman"/>
                <w:i/>
                <w:iCs/>
                <w:color w:val="000000"/>
                <w:szCs w:val="24"/>
                <w:lang w:val="en-AU" w:eastAsia="en-GB"/>
              </w:rPr>
              <w:t xml:space="preserve"> </w:t>
            </w:r>
            <w:proofErr w:type="spellStart"/>
            <w:r w:rsidRPr="00317AAD">
              <w:rPr>
                <w:rFonts w:eastAsia="Times New Roman" w:cs="Times New Roman"/>
                <w:i/>
                <w:iCs/>
                <w:color w:val="000000"/>
                <w:szCs w:val="24"/>
                <w:lang w:val="en-AU" w:eastAsia="en-GB"/>
              </w:rPr>
              <w:t>nodatum</w:t>
            </w:r>
            <w:proofErr w:type="spellEnd"/>
            <w:r w:rsidR="001067BF" w:rsidRPr="00317AAD">
              <w:rPr>
                <w:rFonts w:eastAsia="Times New Roman" w:cs="Times New Roman"/>
                <w:i/>
                <w:iCs/>
                <w:color w:val="000000"/>
                <w:szCs w:val="24"/>
                <w:lang w:val="en-AU" w:eastAsia="en-GB"/>
              </w:rPr>
              <w:t xml:space="preserve"> </w:t>
            </w:r>
            <w:r w:rsidRPr="00317AAD">
              <w:rPr>
                <w:rFonts w:eastAsia="Times New Roman" w:cs="Times New Roman"/>
                <w:i/>
                <w:iCs/>
                <w:color w:val="000000"/>
                <w:szCs w:val="24"/>
                <w:lang w:val="en-AU" w:eastAsia="en-GB"/>
              </w:rPr>
              <w:t>group</w:t>
            </w:r>
          </w:p>
        </w:tc>
        <w:tc>
          <w:tcPr>
            <w:tcW w:w="1977" w:type="dxa"/>
            <w:tcBorders>
              <w:top w:val="nil"/>
              <w:left w:val="nil"/>
              <w:bottom w:val="single" w:sz="4" w:space="0" w:color="auto"/>
              <w:right w:val="single" w:sz="4" w:space="0" w:color="auto"/>
            </w:tcBorders>
            <w:noWrap/>
            <w:vAlign w:val="bottom"/>
            <w:hideMark/>
          </w:tcPr>
          <w:p w14:paraId="21686D99" w14:textId="349ADC7E"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3</w:t>
            </w:r>
          </w:p>
        </w:tc>
        <w:tc>
          <w:tcPr>
            <w:tcW w:w="1977" w:type="dxa"/>
            <w:tcBorders>
              <w:top w:val="nil"/>
              <w:left w:val="nil"/>
              <w:bottom w:val="single" w:sz="4" w:space="0" w:color="auto"/>
              <w:right w:val="single" w:sz="4" w:space="0" w:color="auto"/>
            </w:tcBorders>
            <w:noWrap/>
            <w:vAlign w:val="bottom"/>
            <w:hideMark/>
          </w:tcPr>
          <w:p w14:paraId="3E414D9D"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1.71</w:t>
            </w:r>
          </w:p>
        </w:tc>
        <w:tc>
          <w:tcPr>
            <w:tcW w:w="1977" w:type="dxa"/>
            <w:tcBorders>
              <w:top w:val="nil"/>
              <w:left w:val="nil"/>
              <w:bottom w:val="single" w:sz="4" w:space="0" w:color="auto"/>
              <w:right w:val="single" w:sz="4" w:space="0" w:color="auto"/>
            </w:tcBorders>
            <w:noWrap/>
            <w:vAlign w:val="bottom"/>
            <w:hideMark/>
          </w:tcPr>
          <w:p w14:paraId="6A4B615D"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0.57</w:t>
            </w:r>
          </w:p>
        </w:tc>
        <w:tc>
          <w:tcPr>
            <w:tcW w:w="1977" w:type="dxa"/>
            <w:tcBorders>
              <w:top w:val="nil"/>
              <w:left w:val="nil"/>
              <w:bottom w:val="single" w:sz="4" w:space="0" w:color="auto"/>
              <w:right w:val="single" w:sz="4" w:space="0" w:color="auto"/>
            </w:tcBorders>
            <w:noWrap/>
            <w:vAlign w:val="bottom"/>
            <w:hideMark/>
          </w:tcPr>
          <w:p w14:paraId="254C5141" w14:textId="0CCD429C"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&lt;0.01</w:t>
            </w:r>
          </w:p>
        </w:tc>
      </w:tr>
      <w:tr w:rsidR="00FA3526" w:rsidRPr="00317AAD" w14:paraId="62789392"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5950CC06" w14:textId="1B84315C"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Lactobacillales</w:t>
            </w:r>
            <w:proofErr w:type="spellEnd"/>
            <w:r w:rsidR="001067BF" w:rsidRPr="00317AAD">
              <w:rPr>
                <w:rFonts w:eastAsia="Times New Roman" w:cs="Times New Roman"/>
                <w:i/>
                <w:iCs/>
                <w:color w:val="000000"/>
                <w:szCs w:val="24"/>
                <w:lang w:val="en-AU" w:eastAsia="en-GB"/>
              </w:rPr>
              <w:t xml:space="preserve"> order</w:t>
            </w:r>
          </w:p>
        </w:tc>
        <w:tc>
          <w:tcPr>
            <w:tcW w:w="1977" w:type="dxa"/>
            <w:tcBorders>
              <w:top w:val="nil"/>
              <w:left w:val="nil"/>
              <w:bottom w:val="single" w:sz="4" w:space="0" w:color="auto"/>
              <w:right w:val="single" w:sz="4" w:space="0" w:color="auto"/>
            </w:tcBorders>
            <w:noWrap/>
            <w:vAlign w:val="bottom"/>
            <w:hideMark/>
          </w:tcPr>
          <w:p w14:paraId="74FA3917" w14:textId="703F516A"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3</w:t>
            </w:r>
          </w:p>
        </w:tc>
        <w:tc>
          <w:tcPr>
            <w:tcW w:w="1977" w:type="dxa"/>
            <w:tcBorders>
              <w:top w:val="nil"/>
              <w:left w:val="nil"/>
              <w:bottom w:val="single" w:sz="4" w:space="0" w:color="auto"/>
              <w:right w:val="single" w:sz="4" w:space="0" w:color="auto"/>
            </w:tcBorders>
            <w:noWrap/>
            <w:vAlign w:val="bottom"/>
            <w:hideMark/>
          </w:tcPr>
          <w:p w14:paraId="3E6D0E15"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-1.15</w:t>
            </w:r>
          </w:p>
        </w:tc>
        <w:tc>
          <w:tcPr>
            <w:tcW w:w="1977" w:type="dxa"/>
            <w:tcBorders>
              <w:top w:val="nil"/>
              <w:left w:val="nil"/>
              <w:bottom w:val="single" w:sz="4" w:space="0" w:color="auto"/>
              <w:right w:val="single" w:sz="4" w:space="0" w:color="auto"/>
            </w:tcBorders>
            <w:noWrap/>
            <w:vAlign w:val="bottom"/>
            <w:hideMark/>
          </w:tcPr>
          <w:p w14:paraId="78C216AA"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0.53</w:t>
            </w:r>
          </w:p>
        </w:tc>
        <w:tc>
          <w:tcPr>
            <w:tcW w:w="1977" w:type="dxa"/>
            <w:tcBorders>
              <w:top w:val="nil"/>
              <w:left w:val="nil"/>
              <w:bottom w:val="single" w:sz="4" w:space="0" w:color="auto"/>
              <w:right w:val="single" w:sz="4" w:space="0" w:color="auto"/>
            </w:tcBorders>
            <w:noWrap/>
            <w:vAlign w:val="bottom"/>
            <w:hideMark/>
          </w:tcPr>
          <w:p w14:paraId="596A6A30"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0.03</w:t>
            </w:r>
          </w:p>
        </w:tc>
      </w:tr>
      <w:tr w:rsidR="00FA3526" w:rsidRPr="00317AAD" w14:paraId="71499047"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46C2239A" w14:textId="396659EF" w:rsidR="00FA3526" w:rsidRPr="00317AAD" w:rsidRDefault="00FA3526" w:rsidP="00317AAD">
            <w:pPr>
              <w:spacing w:before="0" w:after="0" w:line="360" w:lineRule="auto"/>
              <w:rPr>
                <w:rFonts w:eastAsia="Times New Roman" w:cs="Times New Roman"/>
                <w:i/>
                <w:iCs/>
                <w:color w:val="000000"/>
                <w:szCs w:val="24"/>
                <w:lang w:val="en-AU" w:eastAsia="en-GB"/>
              </w:rPr>
            </w:pPr>
            <w:proofErr w:type="spellStart"/>
            <w:r w:rsidRPr="00317AAD">
              <w:rPr>
                <w:rFonts w:eastAsia="Times New Roman" w:cs="Times New Roman"/>
                <w:i/>
                <w:iCs/>
                <w:color w:val="000000"/>
                <w:szCs w:val="24"/>
                <w:lang w:val="en-AU" w:eastAsia="en-GB"/>
              </w:rPr>
              <w:t>Kingella</w:t>
            </w:r>
            <w:proofErr w:type="spellEnd"/>
          </w:p>
        </w:tc>
        <w:tc>
          <w:tcPr>
            <w:tcW w:w="1977" w:type="dxa"/>
            <w:tcBorders>
              <w:top w:val="nil"/>
              <w:left w:val="nil"/>
              <w:bottom w:val="single" w:sz="4" w:space="0" w:color="auto"/>
              <w:right w:val="single" w:sz="4" w:space="0" w:color="auto"/>
            </w:tcBorders>
            <w:noWrap/>
            <w:vAlign w:val="bottom"/>
            <w:hideMark/>
          </w:tcPr>
          <w:p w14:paraId="4B76C705" w14:textId="0A1DF440"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3</w:t>
            </w:r>
          </w:p>
        </w:tc>
        <w:tc>
          <w:tcPr>
            <w:tcW w:w="1977" w:type="dxa"/>
            <w:tcBorders>
              <w:top w:val="nil"/>
              <w:left w:val="nil"/>
              <w:bottom w:val="single" w:sz="4" w:space="0" w:color="auto"/>
              <w:right w:val="single" w:sz="4" w:space="0" w:color="auto"/>
            </w:tcBorders>
            <w:noWrap/>
            <w:vAlign w:val="bottom"/>
            <w:hideMark/>
          </w:tcPr>
          <w:p w14:paraId="26BDE1A9"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-1.15</w:t>
            </w:r>
          </w:p>
        </w:tc>
        <w:tc>
          <w:tcPr>
            <w:tcW w:w="1977" w:type="dxa"/>
            <w:tcBorders>
              <w:top w:val="nil"/>
              <w:left w:val="nil"/>
              <w:bottom w:val="single" w:sz="4" w:space="0" w:color="auto"/>
              <w:right w:val="single" w:sz="4" w:space="0" w:color="auto"/>
            </w:tcBorders>
            <w:noWrap/>
            <w:vAlign w:val="bottom"/>
            <w:hideMark/>
          </w:tcPr>
          <w:p w14:paraId="5D86D7E0"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0.58</w:t>
            </w:r>
          </w:p>
        </w:tc>
        <w:tc>
          <w:tcPr>
            <w:tcW w:w="1977" w:type="dxa"/>
            <w:tcBorders>
              <w:top w:val="nil"/>
              <w:left w:val="nil"/>
              <w:bottom w:val="single" w:sz="4" w:space="0" w:color="auto"/>
              <w:right w:val="single" w:sz="4" w:space="0" w:color="auto"/>
            </w:tcBorders>
            <w:noWrap/>
            <w:vAlign w:val="bottom"/>
            <w:hideMark/>
          </w:tcPr>
          <w:p w14:paraId="4839ED18"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0.05</w:t>
            </w:r>
          </w:p>
        </w:tc>
      </w:tr>
      <w:tr w:rsidR="00FA3526" w:rsidRPr="00317AAD" w14:paraId="49706060" w14:textId="77777777" w:rsidTr="00FA3526">
        <w:trPr>
          <w:trHeight w:val="322"/>
        </w:trPr>
        <w:tc>
          <w:tcPr>
            <w:tcW w:w="5308" w:type="dxa"/>
            <w:tcBorders>
              <w:top w:val="nil"/>
              <w:left w:val="single" w:sz="4" w:space="0" w:color="auto"/>
              <w:bottom w:val="single" w:sz="4" w:space="0" w:color="auto"/>
              <w:right w:val="single" w:sz="4" w:space="0" w:color="auto"/>
            </w:tcBorders>
            <w:noWrap/>
            <w:vAlign w:val="bottom"/>
            <w:hideMark/>
          </w:tcPr>
          <w:p w14:paraId="2E30D67A" w14:textId="452334EA" w:rsidR="00FA3526" w:rsidRPr="00317AAD" w:rsidRDefault="00FA3526" w:rsidP="00317AAD">
            <w:pPr>
              <w:spacing w:before="0" w:after="0" w:line="360" w:lineRule="auto"/>
              <w:rPr>
                <w:rFonts w:eastAsia="Times New Roman" w:cs="Times New Roman"/>
                <w:i/>
                <w:iCs/>
                <w:color w:val="000000"/>
                <w:szCs w:val="24"/>
                <w:lang w:val="en-AU" w:eastAsia="en-GB"/>
              </w:rPr>
            </w:pPr>
            <w:r w:rsidRPr="00317AAD">
              <w:rPr>
                <w:rFonts w:eastAsia="Times New Roman" w:cs="Times New Roman"/>
                <w:i/>
                <w:iCs/>
                <w:color w:val="000000"/>
                <w:szCs w:val="24"/>
                <w:lang w:val="en-AU" w:eastAsia="en-GB"/>
              </w:rPr>
              <w:t>Clostridia</w:t>
            </w:r>
            <w:r w:rsidR="001067BF" w:rsidRPr="00317AAD">
              <w:rPr>
                <w:rFonts w:eastAsia="Times New Roman" w:cs="Times New Roman"/>
                <w:i/>
                <w:iCs/>
                <w:color w:val="000000"/>
                <w:szCs w:val="24"/>
                <w:lang w:val="en-AU" w:eastAsia="en-GB"/>
              </w:rPr>
              <w:t xml:space="preserve"> </w:t>
            </w:r>
            <w:r w:rsidRPr="00317AAD">
              <w:rPr>
                <w:rFonts w:eastAsia="Times New Roman" w:cs="Times New Roman"/>
                <w:i/>
                <w:iCs/>
                <w:color w:val="000000"/>
                <w:szCs w:val="24"/>
                <w:lang w:val="en-AU" w:eastAsia="en-GB"/>
              </w:rPr>
              <w:t>UCG</w:t>
            </w:r>
            <w:r w:rsidR="001067BF" w:rsidRPr="00317AAD">
              <w:rPr>
                <w:rFonts w:eastAsia="Times New Roman" w:cs="Times New Roman"/>
                <w:i/>
                <w:iCs/>
                <w:color w:val="000000"/>
                <w:szCs w:val="24"/>
                <w:lang w:val="en-AU" w:eastAsia="en-GB"/>
              </w:rPr>
              <w:t xml:space="preserve"> </w:t>
            </w:r>
            <w:r w:rsidRPr="00317AAD">
              <w:rPr>
                <w:rFonts w:eastAsia="Times New Roman" w:cs="Times New Roman"/>
                <w:i/>
                <w:iCs/>
                <w:color w:val="000000"/>
                <w:szCs w:val="24"/>
                <w:lang w:val="en-AU" w:eastAsia="en-GB"/>
              </w:rPr>
              <w:t>014</w:t>
            </w:r>
          </w:p>
        </w:tc>
        <w:tc>
          <w:tcPr>
            <w:tcW w:w="1977" w:type="dxa"/>
            <w:tcBorders>
              <w:top w:val="nil"/>
              <w:left w:val="nil"/>
              <w:bottom w:val="single" w:sz="4" w:space="0" w:color="auto"/>
              <w:right w:val="single" w:sz="4" w:space="0" w:color="auto"/>
            </w:tcBorders>
            <w:noWrap/>
            <w:vAlign w:val="bottom"/>
            <w:hideMark/>
          </w:tcPr>
          <w:p w14:paraId="0C4C4A0B" w14:textId="5F082329" w:rsidR="00FA3526" w:rsidRPr="00317AAD" w:rsidRDefault="00FA3526" w:rsidP="00317AAD">
            <w:pPr>
              <w:spacing w:before="0" w:after="0" w:line="360" w:lineRule="auto"/>
              <w:rPr>
                <w:rFonts w:eastAsia="Times New Roman" w:cs="Times New Roman"/>
                <w:color w:val="000000"/>
                <w:szCs w:val="24"/>
                <w:lang w:val="en-AU" w:eastAsia="en-GB"/>
              </w:rPr>
            </w:pPr>
            <w:r w:rsidRPr="00317AAD">
              <w:rPr>
                <w:rFonts w:eastAsia="Times New Roman" w:cs="Times New Roman"/>
                <w:color w:val="000000"/>
                <w:szCs w:val="24"/>
                <w:lang w:val="en-AU" w:eastAsia="en-GB"/>
              </w:rPr>
              <w:t>Model 3</w:t>
            </w:r>
          </w:p>
        </w:tc>
        <w:tc>
          <w:tcPr>
            <w:tcW w:w="1977" w:type="dxa"/>
            <w:tcBorders>
              <w:top w:val="nil"/>
              <w:left w:val="nil"/>
              <w:bottom w:val="single" w:sz="4" w:space="0" w:color="auto"/>
              <w:right w:val="single" w:sz="4" w:space="0" w:color="auto"/>
            </w:tcBorders>
            <w:noWrap/>
            <w:vAlign w:val="bottom"/>
            <w:hideMark/>
          </w:tcPr>
          <w:p w14:paraId="65C13194"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-0.92</w:t>
            </w:r>
          </w:p>
        </w:tc>
        <w:tc>
          <w:tcPr>
            <w:tcW w:w="1977" w:type="dxa"/>
            <w:tcBorders>
              <w:top w:val="nil"/>
              <w:left w:val="nil"/>
              <w:bottom w:val="single" w:sz="4" w:space="0" w:color="auto"/>
              <w:right w:val="single" w:sz="4" w:space="0" w:color="auto"/>
            </w:tcBorders>
            <w:noWrap/>
            <w:vAlign w:val="bottom"/>
            <w:hideMark/>
          </w:tcPr>
          <w:p w14:paraId="3F97F3B3"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0.47</w:t>
            </w:r>
          </w:p>
        </w:tc>
        <w:tc>
          <w:tcPr>
            <w:tcW w:w="1977" w:type="dxa"/>
            <w:tcBorders>
              <w:top w:val="nil"/>
              <w:left w:val="nil"/>
              <w:bottom w:val="single" w:sz="4" w:space="0" w:color="auto"/>
              <w:right w:val="single" w:sz="4" w:space="0" w:color="auto"/>
            </w:tcBorders>
            <w:noWrap/>
            <w:vAlign w:val="bottom"/>
            <w:hideMark/>
          </w:tcPr>
          <w:p w14:paraId="0AB47EC7" w14:textId="77777777" w:rsidR="00FA3526" w:rsidRPr="00317AAD" w:rsidRDefault="00FA3526" w:rsidP="00317AAD">
            <w:pPr>
              <w:spacing w:before="0" w:after="0" w:line="360" w:lineRule="auto"/>
              <w:jc w:val="right"/>
              <w:rPr>
                <w:rFonts w:eastAsia="Times New Roman" w:cs="Times New Roman"/>
                <w:color w:val="000000"/>
                <w:szCs w:val="24"/>
                <w:lang w:val="en-AU" w:eastAsia="en-GB"/>
              </w:rPr>
            </w:pPr>
            <w:r w:rsidRPr="00317AAD">
              <w:rPr>
                <w:rFonts w:eastAsia="Times New Roman" w:cs="Times New Roman"/>
                <w:color w:val="000000"/>
                <w:szCs w:val="24"/>
                <w:lang w:val="en-AU" w:eastAsia="en-GB"/>
              </w:rPr>
              <w:t>0.05</w:t>
            </w:r>
          </w:p>
        </w:tc>
      </w:tr>
    </w:tbl>
    <w:p w14:paraId="441EECF5" w14:textId="77777777" w:rsidR="00317AAD" w:rsidRDefault="00317AAD" w:rsidP="00317AAD">
      <w:pPr>
        <w:spacing w:before="0" w:after="0" w:line="360" w:lineRule="auto"/>
        <w:rPr>
          <w:rFonts w:cs="Times New Roman"/>
          <w:szCs w:val="24"/>
        </w:rPr>
      </w:pPr>
    </w:p>
    <w:p w14:paraId="29191037" w14:textId="2342A715" w:rsidR="00317AAD" w:rsidRDefault="00317AAD" w:rsidP="00317AAD">
      <w:pPr>
        <w:spacing w:before="0" w:after="200" w:line="276" w:lineRule="auto"/>
        <w:rPr>
          <w:rFonts w:cs="Times New Roman"/>
          <w:szCs w:val="24"/>
        </w:rPr>
        <w:sectPr w:rsidR="00317AAD" w:rsidSect="00EC4AC8">
          <w:pgSz w:w="15840" w:h="12240" w:orient="landscape"/>
          <w:pgMar w:top="1179" w:right="1140" w:bottom="1281" w:left="1140" w:header="720" w:footer="720" w:gutter="0"/>
          <w:cols w:space="720"/>
          <w:titlePg/>
          <w:docGrid w:linePitch="360"/>
        </w:sectPr>
      </w:pPr>
    </w:p>
    <w:p w14:paraId="3EFF8467" w14:textId="3FBF87A1" w:rsidR="00317AAD" w:rsidRDefault="00317AAD" w:rsidP="00317AAD">
      <w:pPr>
        <w:spacing w:before="0" w:after="0" w:line="360" w:lineRule="auto"/>
        <w:rPr>
          <w:rFonts w:cs="Times New Roman"/>
          <w:szCs w:val="24"/>
        </w:rPr>
      </w:pPr>
      <w:r>
        <w:rPr>
          <w:rFonts w:cs="Times New Roman"/>
          <w:szCs w:val="24"/>
        </w:rPr>
        <w:lastRenderedPageBreak/>
        <w:t>Reference</w:t>
      </w:r>
    </w:p>
    <w:p w14:paraId="1194386A" w14:textId="77777777" w:rsidR="00C37CE7" w:rsidRPr="00C37CE7" w:rsidRDefault="00317AAD" w:rsidP="00C37CE7">
      <w:pPr>
        <w:pStyle w:val="EndNoteBibliography"/>
        <w:spacing w:after="0"/>
        <w:ind w:left="720" w:hanging="720"/>
        <w:rPr>
          <w:noProof/>
        </w:rPr>
      </w:pPr>
      <w:r>
        <w:rPr>
          <w:szCs w:val="24"/>
        </w:rPr>
        <w:fldChar w:fldCharType="begin"/>
      </w:r>
      <w:r>
        <w:rPr>
          <w:szCs w:val="24"/>
        </w:rPr>
        <w:instrText xml:space="preserve"> ADDIN EN.REFLIST </w:instrText>
      </w:r>
      <w:r>
        <w:rPr>
          <w:szCs w:val="24"/>
        </w:rPr>
        <w:fldChar w:fldCharType="separate"/>
      </w:r>
      <w:r w:rsidR="00C37CE7" w:rsidRPr="00C37CE7">
        <w:rPr>
          <w:noProof/>
        </w:rPr>
        <w:t>1</w:t>
      </w:r>
      <w:r w:rsidR="00C37CE7" w:rsidRPr="00C37CE7">
        <w:rPr>
          <w:noProof/>
        </w:rPr>
        <w:tab/>
        <w:t xml:space="preserve">Roszkowska, E. Rank ordering criteria weighting methods–a comparative overview. </w:t>
      </w:r>
      <w:r w:rsidR="00C37CE7" w:rsidRPr="00C37CE7">
        <w:rPr>
          <w:i/>
          <w:noProof/>
        </w:rPr>
        <w:t>Optimum. Studia Ekonomiczne</w:t>
      </w:r>
      <w:r w:rsidR="00C37CE7" w:rsidRPr="00C37CE7">
        <w:rPr>
          <w:noProof/>
        </w:rPr>
        <w:t>, 14-33 (2013).</w:t>
      </w:r>
    </w:p>
    <w:p w14:paraId="01B32F1E" w14:textId="77777777" w:rsidR="00C37CE7" w:rsidRPr="00C37CE7" w:rsidRDefault="00C37CE7" w:rsidP="00C37CE7">
      <w:pPr>
        <w:pStyle w:val="EndNoteBibliography"/>
        <w:spacing w:after="0"/>
        <w:ind w:left="720" w:hanging="720"/>
        <w:rPr>
          <w:noProof/>
        </w:rPr>
      </w:pPr>
      <w:r w:rsidRPr="00C37CE7">
        <w:rPr>
          <w:noProof/>
        </w:rPr>
        <w:t>2</w:t>
      </w:r>
      <w:r w:rsidRPr="00C37CE7">
        <w:rPr>
          <w:noProof/>
        </w:rPr>
        <w:tab/>
        <w:t>Nath, S.</w:t>
      </w:r>
      <w:r w:rsidRPr="00C37CE7">
        <w:rPr>
          <w:i/>
          <w:noProof/>
        </w:rPr>
        <w:t xml:space="preserve"> et al.</w:t>
      </w:r>
      <w:r w:rsidRPr="00C37CE7">
        <w:rPr>
          <w:noProof/>
        </w:rPr>
        <w:t xml:space="preserve"> Characterising healthy Australian oral microbiomes for 'super donor' selection. </w:t>
      </w:r>
      <w:r w:rsidRPr="00C37CE7">
        <w:rPr>
          <w:i/>
          <w:noProof/>
        </w:rPr>
        <w:t>J Dent</w:t>
      </w:r>
      <w:r w:rsidRPr="00C37CE7">
        <w:rPr>
          <w:noProof/>
        </w:rPr>
        <w:t xml:space="preserve"> </w:t>
      </w:r>
      <w:r w:rsidRPr="00C37CE7">
        <w:rPr>
          <w:b/>
          <w:noProof/>
        </w:rPr>
        <w:t>151</w:t>
      </w:r>
      <w:r w:rsidRPr="00C37CE7">
        <w:rPr>
          <w:noProof/>
        </w:rPr>
        <w:t>, 105435, doi:10.1016/j.jdent.2024.105435 (2024).</w:t>
      </w:r>
    </w:p>
    <w:p w14:paraId="2B91436D" w14:textId="77777777" w:rsidR="00C37CE7" w:rsidRPr="00C37CE7" w:rsidRDefault="00C37CE7" w:rsidP="00C37CE7">
      <w:pPr>
        <w:pStyle w:val="EndNoteBibliography"/>
        <w:spacing w:after="0"/>
        <w:ind w:left="720" w:hanging="720"/>
        <w:rPr>
          <w:noProof/>
        </w:rPr>
      </w:pPr>
      <w:r w:rsidRPr="00C37CE7">
        <w:rPr>
          <w:noProof/>
        </w:rPr>
        <w:t>3</w:t>
      </w:r>
      <w:r w:rsidRPr="00C37CE7">
        <w:rPr>
          <w:noProof/>
        </w:rPr>
        <w:tab/>
        <w:t>Nath, S.</w:t>
      </w:r>
      <w:r w:rsidRPr="00C37CE7">
        <w:rPr>
          <w:i/>
          <w:noProof/>
        </w:rPr>
        <w:t xml:space="preserve"> et al.</w:t>
      </w:r>
      <w:r w:rsidRPr="00C37CE7">
        <w:rPr>
          <w:noProof/>
        </w:rPr>
        <w:t xml:space="preserve"> The influence of diet, saliva, and dental history on the oral microbiome in healthy, caries-free Australian adults. </w:t>
      </w:r>
      <w:r w:rsidRPr="00C37CE7">
        <w:rPr>
          <w:i/>
          <w:noProof/>
        </w:rPr>
        <w:t>Scientific Reports</w:t>
      </w:r>
      <w:r w:rsidRPr="00C37CE7">
        <w:rPr>
          <w:noProof/>
        </w:rPr>
        <w:t xml:space="preserve"> </w:t>
      </w:r>
      <w:r w:rsidRPr="00C37CE7">
        <w:rPr>
          <w:b/>
          <w:noProof/>
        </w:rPr>
        <w:t>15</w:t>
      </w:r>
      <w:r w:rsidRPr="00C37CE7">
        <w:rPr>
          <w:noProof/>
        </w:rPr>
        <w:t>, 18755, doi:10.1038/s41598-025-03455-0 (2025).</w:t>
      </w:r>
    </w:p>
    <w:p w14:paraId="7F583844" w14:textId="77777777" w:rsidR="00C37CE7" w:rsidRPr="00C37CE7" w:rsidRDefault="00C37CE7" w:rsidP="00C37CE7">
      <w:pPr>
        <w:pStyle w:val="EndNoteBibliography"/>
        <w:spacing w:after="0"/>
        <w:ind w:left="720" w:hanging="720"/>
        <w:rPr>
          <w:noProof/>
        </w:rPr>
      </w:pPr>
      <w:r w:rsidRPr="00C37CE7">
        <w:rPr>
          <w:noProof/>
        </w:rPr>
        <w:t>4</w:t>
      </w:r>
      <w:r w:rsidRPr="00C37CE7">
        <w:rPr>
          <w:noProof/>
        </w:rPr>
        <w:tab/>
        <w:t>Nath, S.</w:t>
      </w:r>
      <w:r w:rsidRPr="00C37CE7">
        <w:rPr>
          <w:i/>
          <w:noProof/>
        </w:rPr>
        <w:t xml:space="preserve"> et al.</w:t>
      </w:r>
      <w:r w:rsidRPr="00C37CE7">
        <w:rPr>
          <w:noProof/>
        </w:rPr>
        <w:t xml:space="preserve"> Development and characterization of an oral microbiome transplant among Australians for the treatment of dental caries and periodontal disease: A study protocol. </w:t>
      </w:r>
      <w:r w:rsidRPr="00C37CE7">
        <w:rPr>
          <w:i/>
          <w:noProof/>
        </w:rPr>
        <w:t>PLoS One</w:t>
      </w:r>
      <w:r w:rsidRPr="00C37CE7">
        <w:rPr>
          <w:noProof/>
        </w:rPr>
        <w:t xml:space="preserve"> </w:t>
      </w:r>
      <w:r w:rsidRPr="00C37CE7">
        <w:rPr>
          <w:b/>
          <w:noProof/>
        </w:rPr>
        <w:t>16</w:t>
      </w:r>
      <w:r w:rsidRPr="00C37CE7">
        <w:rPr>
          <w:noProof/>
        </w:rPr>
        <w:t>, e0260433 (2021).</w:t>
      </w:r>
    </w:p>
    <w:p w14:paraId="20BAB166" w14:textId="77777777" w:rsidR="00C37CE7" w:rsidRPr="00C37CE7" w:rsidRDefault="00C37CE7" w:rsidP="00C37CE7">
      <w:pPr>
        <w:pStyle w:val="EndNoteBibliography"/>
        <w:spacing w:after="0"/>
        <w:ind w:left="720" w:hanging="720"/>
        <w:rPr>
          <w:noProof/>
        </w:rPr>
      </w:pPr>
      <w:r w:rsidRPr="00C37CE7">
        <w:rPr>
          <w:noProof/>
        </w:rPr>
        <w:t>5</w:t>
      </w:r>
      <w:r w:rsidRPr="00C37CE7">
        <w:rPr>
          <w:noProof/>
        </w:rPr>
        <w:tab/>
        <w:t>Craig, C. L.</w:t>
      </w:r>
      <w:r w:rsidRPr="00C37CE7">
        <w:rPr>
          <w:i/>
          <w:noProof/>
        </w:rPr>
        <w:t xml:space="preserve"> et al.</w:t>
      </w:r>
      <w:r w:rsidRPr="00C37CE7">
        <w:rPr>
          <w:noProof/>
        </w:rPr>
        <w:t xml:space="preserve"> International physical activity questionnaire: 12-country reliability and validity. </w:t>
      </w:r>
      <w:r w:rsidRPr="00C37CE7">
        <w:rPr>
          <w:i/>
          <w:noProof/>
        </w:rPr>
        <w:t>Medicine &amp; science in sports &amp; exercise</w:t>
      </w:r>
      <w:r w:rsidRPr="00C37CE7">
        <w:rPr>
          <w:noProof/>
        </w:rPr>
        <w:t xml:space="preserve"> </w:t>
      </w:r>
      <w:r w:rsidRPr="00C37CE7">
        <w:rPr>
          <w:b/>
          <w:noProof/>
        </w:rPr>
        <w:t>35</w:t>
      </w:r>
      <w:r w:rsidRPr="00C37CE7">
        <w:rPr>
          <w:noProof/>
        </w:rPr>
        <w:t>, 1381-1395 (2003).</w:t>
      </w:r>
    </w:p>
    <w:p w14:paraId="345372EE" w14:textId="77777777" w:rsidR="00C37CE7" w:rsidRPr="00C37CE7" w:rsidRDefault="00C37CE7" w:rsidP="00C37CE7">
      <w:pPr>
        <w:pStyle w:val="EndNoteBibliography"/>
        <w:spacing w:after="0"/>
        <w:ind w:left="720" w:hanging="720"/>
        <w:rPr>
          <w:noProof/>
        </w:rPr>
      </w:pPr>
      <w:r w:rsidRPr="00C37CE7">
        <w:rPr>
          <w:noProof/>
        </w:rPr>
        <w:t>6</w:t>
      </w:r>
      <w:r w:rsidRPr="00C37CE7">
        <w:rPr>
          <w:noProof/>
        </w:rPr>
        <w:tab/>
        <w:t>Bolyen, E.</w:t>
      </w:r>
      <w:r w:rsidRPr="00C37CE7">
        <w:rPr>
          <w:i/>
          <w:noProof/>
        </w:rPr>
        <w:t xml:space="preserve"> et al.</w:t>
      </w:r>
      <w:r w:rsidRPr="00C37CE7">
        <w:rPr>
          <w:noProof/>
        </w:rPr>
        <w:t xml:space="preserve"> Reproducible, interactive, scalable and extensible microbiome data science using QIIME 2. </w:t>
      </w:r>
      <w:r w:rsidRPr="00C37CE7">
        <w:rPr>
          <w:i/>
          <w:noProof/>
        </w:rPr>
        <w:t>Nature Biotechnology</w:t>
      </w:r>
      <w:r w:rsidRPr="00C37CE7">
        <w:rPr>
          <w:noProof/>
        </w:rPr>
        <w:t xml:space="preserve"> </w:t>
      </w:r>
      <w:r w:rsidRPr="00C37CE7">
        <w:rPr>
          <w:b/>
          <w:noProof/>
        </w:rPr>
        <w:t>37</w:t>
      </w:r>
      <w:r w:rsidRPr="00C37CE7">
        <w:rPr>
          <w:noProof/>
        </w:rPr>
        <w:t>, 852-857, doi:10.1038/s41587-019-0209-9 (2019).</w:t>
      </w:r>
    </w:p>
    <w:p w14:paraId="65E29E9C" w14:textId="77777777" w:rsidR="00C37CE7" w:rsidRPr="00C37CE7" w:rsidRDefault="00C37CE7" w:rsidP="00C37CE7">
      <w:pPr>
        <w:pStyle w:val="EndNoteBibliography"/>
        <w:spacing w:after="0"/>
        <w:ind w:left="720" w:hanging="720"/>
        <w:rPr>
          <w:noProof/>
        </w:rPr>
      </w:pPr>
      <w:r w:rsidRPr="00C37CE7">
        <w:rPr>
          <w:noProof/>
        </w:rPr>
        <w:t>7</w:t>
      </w:r>
      <w:r w:rsidRPr="00C37CE7">
        <w:rPr>
          <w:noProof/>
        </w:rPr>
        <w:tab/>
        <w:t xml:space="preserve">Davis, N. M., Proctor, D. M., Holmes, S. P., Relman, D. A. &amp; Callahan, B. J. Simple statistical identification and removal of contaminant sequences in marker-gene and metagenomics data. </w:t>
      </w:r>
      <w:r w:rsidRPr="00C37CE7">
        <w:rPr>
          <w:i/>
          <w:noProof/>
        </w:rPr>
        <w:t>Microbiome</w:t>
      </w:r>
      <w:r w:rsidRPr="00C37CE7">
        <w:rPr>
          <w:noProof/>
        </w:rPr>
        <w:t xml:space="preserve"> </w:t>
      </w:r>
      <w:r w:rsidRPr="00C37CE7">
        <w:rPr>
          <w:b/>
          <w:noProof/>
        </w:rPr>
        <w:t>6</w:t>
      </w:r>
      <w:r w:rsidRPr="00C37CE7">
        <w:rPr>
          <w:noProof/>
        </w:rPr>
        <w:t>, 226, doi:10.1186/s40168-018-0605-2 (2018).</w:t>
      </w:r>
    </w:p>
    <w:p w14:paraId="07EC8E18" w14:textId="77777777" w:rsidR="00C37CE7" w:rsidRPr="00C37CE7" w:rsidRDefault="00C37CE7" w:rsidP="00C37CE7">
      <w:pPr>
        <w:pStyle w:val="EndNoteBibliography"/>
        <w:spacing w:after="0"/>
        <w:ind w:left="720" w:hanging="720"/>
        <w:rPr>
          <w:noProof/>
        </w:rPr>
      </w:pPr>
      <w:r w:rsidRPr="00C37CE7">
        <w:rPr>
          <w:noProof/>
        </w:rPr>
        <w:t>8</w:t>
      </w:r>
      <w:r w:rsidRPr="00C37CE7">
        <w:rPr>
          <w:noProof/>
        </w:rPr>
        <w:tab/>
        <w:t xml:space="preserve">McMurdie, P. J. &amp; Holmes, S. phyloseq: an R package for reproducible interactive analysis and graphics of microbiome census data. </w:t>
      </w:r>
      <w:r w:rsidRPr="00C37CE7">
        <w:rPr>
          <w:i/>
          <w:noProof/>
        </w:rPr>
        <w:t>PLoS One</w:t>
      </w:r>
      <w:r w:rsidRPr="00C37CE7">
        <w:rPr>
          <w:noProof/>
        </w:rPr>
        <w:t xml:space="preserve"> </w:t>
      </w:r>
      <w:r w:rsidRPr="00C37CE7">
        <w:rPr>
          <w:b/>
          <w:noProof/>
        </w:rPr>
        <w:t>8</w:t>
      </w:r>
      <w:r w:rsidRPr="00C37CE7">
        <w:rPr>
          <w:noProof/>
        </w:rPr>
        <w:t>, e61217, doi:10.1371/journal.pone.0061217 (2013).</w:t>
      </w:r>
    </w:p>
    <w:p w14:paraId="6248B568" w14:textId="77777777" w:rsidR="00C37CE7" w:rsidRPr="00C37CE7" w:rsidRDefault="00C37CE7" w:rsidP="00C37CE7">
      <w:pPr>
        <w:pStyle w:val="EndNoteBibliography"/>
        <w:ind w:left="720" w:hanging="720"/>
        <w:rPr>
          <w:noProof/>
        </w:rPr>
      </w:pPr>
      <w:r w:rsidRPr="00C37CE7">
        <w:rPr>
          <w:noProof/>
        </w:rPr>
        <w:t>9</w:t>
      </w:r>
      <w:r w:rsidRPr="00C37CE7">
        <w:rPr>
          <w:noProof/>
        </w:rPr>
        <w:tab/>
        <w:t xml:space="preserve">Bisanz, J. E. qiime2R: Importing QIIME2 artifacts and associated data into R sessions. </w:t>
      </w:r>
      <w:r w:rsidRPr="00C37CE7">
        <w:rPr>
          <w:i/>
          <w:noProof/>
        </w:rPr>
        <w:t>Version 0.99</w:t>
      </w:r>
      <w:r w:rsidRPr="00C37CE7">
        <w:rPr>
          <w:noProof/>
        </w:rPr>
        <w:t xml:space="preserve"> </w:t>
      </w:r>
      <w:r w:rsidRPr="00C37CE7">
        <w:rPr>
          <w:b/>
          <w:noProof/>
        </w:rPr>
        <w:t>13</w:t>
      </w:r>
      <w:r w:rsidRPr="00C37CE7">
        <w:rPr>
          <w:noProof/>
        </w:rPr>
        <w:t xml:space="preserve"> (2018).</w:t>
      </w:r>
    </w:p>
    <w:p w14:paraId="77782DE8" w14:textId="77777777" w:rsidR="008C6294" w:rsidRDefault="00317AAD" w:rsidP="00317AAD">
      <w:pPr>
        <w:spacing w:before="0" w:after="0" w:line="360" w:lineRule="auto"/>
        <w:rPr>
          <w:rFonts w:cs="Times New Roman"/>
          <w:szCs w:val="24"/>
        </w:rPr>
        <w:sectPr w:rsidR="008C6294" w:rsidSect="008C6294">
          <w:pgSz w:w="12240" w:h="15840"/>
          <w:pgMar w:top="1140" w:right="1179" w:bottom="1140" w:left="1281" w:header="720" w:footer="720" w:gutter="0"/>
          <w:cols w:space="720"/>
          <w:titlePg/>
          <w:docGrid w:linePitch="360"/>
        </w:sectPr>
      </w:pPr>
      <w:r>
        <w:rPr>
          <w:rFonts w:cs="Times New Roman"/>
          <w:szCs w:val="24"/>
        </w:rPr>
        <w:fldChar w:fldCharType="end"/>
      </w:r>
    </w:p>
    <w:p w14:paraId="220B324B" w14:textId="47753B7E" w:rsidR="00FA3526" w:rsidRPr="00317AAD" w:rsidRDefault="00FA3526" w:rsidP="00317AAD">
      <w:pPr>
        <w:spacing w:before="0" w:after="0" w:line="360" w:lineRule="auto"/>
        <w:rPr>
          <w:rFonts w:cs="Times New Roman"/>
          <w:szCs w:val="24"/>
        </w:rPr>
      </w:pPr>
    </w:p>
    <w:sectPr w:rsidR="00FA3526" w:rsidRPr="00317AAD" w:rsidSect="00EC4AC8">
      <w:pgSz w:w="15840" w:h="12240" w:orient="landscape"/>
      <w:pgMar w:top="1179" w:right="1140" w:bottom="1281"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5BBB" w14:textId="77777777" w:rsidR="00B41090" w:rsidRDefault="00B41090" w:rsidP="00117666">
      <w:pPr>
        <w:spacing w:after="0"/>
      </w:pPr>
      <w:r>
        <w:separator/>
      </w:r>
    </w:p>
  </w:endnote>
  <w:endnote w:type="continuationSeparator" w:id="0">
    <w:p w14:paraId="746E4344" w14:textId="77777777" w:rsidR="00B41090" w:rsidRDefault="00B41090"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AB28" w14:textId="77777777" w:rsidR="00B565DF"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B565D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" filled="f" stroked="f" strokeweight=".5pt">
              <v:textbox style="mso-fit-shape-to-text:t">
                <w:txbxContent>
                  <w:p w14:paraId="4D054D26" w14:textId="77777777" w:rsidR="00B565D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F27" w14:textId="77777777" w:rsidR="00B565DF"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B565D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085E15EB" w14:textId="77777777" w:rsidR="00B565D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BBB0" w14:textId="77777777" w:rsidR="00B41090" w:rsidRDefault="00B41090" w:rsidP="00117666">
      <w:pPr>
        <w:spacing w:after="0"/>
      </w:pPr>
      <w:r>
        <w:separator/>
      </w:r>
    </w:p>
  </w:footnote>
  <w:footnote w:type="continuationSeparator" w:id="0">
    <w:p w14:paraId="6813EB97" w14:textId="77777777" w:rsidR="00B41090" w:rsidRDefault="00B41090"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DBA" w14:textId="77777777" w:rsidR="00B565DF"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1A5B" w14:textId="319A51E6" w:rsidR="00B565DF" w:rsidRDefault="00C52A7B" w:rsidP="0093429D">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A3C"/>
    <w:multiLevelType w:val="hybridMultilevel"/>
    <w:tmpl w:val="F7D2C0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3204E8"/>
    <w:multiLevelType w:val="hybridMultilevel"/>
    <w:tmpl w:val="EF3A37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9B2C19"/>
    <w:multiLevelType w:val="hybridMultilevel"/>
    <w:tmpl w:val="DC3453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2C01BFC"/>
    <w:multiLevelType w:val="hybridMultilevel"/>
    <w:tmpl w:val="6E3440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1323F4"/>
    <w:multiLevelType w:val="hybridMultilevel"/>
    <w:tmpl w:val="D39475EA"/>
    <w:lvl w:ilvl="0" w:tplc="4680291E">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F91233"/>
    <w:multiLevelType w:val="hybridMultilevel"/>
    <w:tmpl w:val="467669B4"/>
    <w:lvl w:ilvl="0" w:tplc="8A265D72">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F06D63"/>
    <w:multiLevelType w:val="hybridMultilevel"/>
    <w:tmpl w:val="13EA69EA"/>
    <w:lvl w:ilvl="0" w:tplc="0C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8D00AC"/>
    <w:multiLevelType w:val="hybridMultilevel"/>
    <w:tmpl w:val="4B78BD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70B7341"/>
    <w:multiLevelType w:val="hybridMultilevel"/>
    <w:tmpl w:val="15F25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3E05A1"/>
    <w:multiLevelType w:val="hybridMultilevel"/>
    <w:tmpl w:val="E33E81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8F83E46"/>
    <w:multiLevelType w:val="hybridMultilevel"/>
    <w:tmpl w:val="E6FCF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046FAC"/>
    <w:multiLevelType w:val="hybridMultilevel"/>
    <w:tmpl w:val="20A02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EF6795"/>
    <w:multiLevelType w:val="hybridMultilevel"/>
    <w:tmpl w:val="5ABC3F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E2F6208"/>
    <w:multiLevelType w:val="hybridMultilevel"/>
    <w:tmpl w:val="3872C6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F56A7F"/>
    <w:multiLevelType w:val="hybridMultilevel"/>
    <w:tmpl w:val="F496A0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1D37F97"/>
    <w:multiLevelType w:val="hybridMultilevel"/>
    <w:tmpl w:val="21C4E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7011E4"/>
    <w:multiLevelType w:val="hybridMultilevel"/>
    <w:tmpl w:val="7F10F3CE"/>
    <w:lvl w:ilvl="0" w:tplc="BCBAAA56">
      <w:start w:val="1"/>
      <w:numFmt w:val="decimal"/>
      <w:lvlText w:val="%1."/>
      <w:lvlJc w:val="left"/>
      <w:pPr>
        <w:ind w:left="360" w:hanging="360"/>
      </w:pPr>
      <w:rPr>
        <w:rFonts w:ascii="Cambria Math" w:eastAsia="Arial Unicode MS" w:hAnsi="Cambria Math" w:cs="Cambria Math"/>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43E49A7"/>
    <w:multiLevelType w:val="hybridMultilevel"/>
    <w:tmpl w:val="6FEE7D2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51A4597"/>
    <w:multiLevelType w:val="hybridMultilevel"/>
    <w:tmpl w:val="8FE00B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64914F4"/>
    <w:multiLevelType w:val="hybridMultilevel"/>
    <w:tmpl w:val="12FC9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7320782"/>
    <w:multiLevelType w:val="hybridMultilevel"/>
    <w:tmpl w:val="478C3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88137DA"/>
    <w:multiLevelType w:val="hybridMultilevel"/>
    <w:tmpl w:val="57A4C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E944F0F"/>
    <w:multiLevelType w:val="hybridMultilevel"/>
    <w:tmpl w:val="913C47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EC0601A"/>
    <w:multiLevelType w:val="multilevel"/>
    <w:tmpl w:val="BA3E77BC"/>
    <w:styleLink w:val="Headings"/>
    <w:lvl w:ilvl="0">
      <w:start w:val="1"/>
      <w:numFmt w:val="decimal"/>
      <w:pStyle w:val="Heading1"/>
      <w:lvlText w:val="%1."/>
      <w:lvlJc w:val="left"/>
      <w:pPr>
        <w:tabs>
          <w:tab w:val="num" w:pos="567"/>
        </w:tabs>
        <w:ind w:left="567" w:hanging="567"/>
      </w:pPr>
      <w:rPr>
        <w:rFonts w:ascii="Times New Roman" w:eastAsia="Cambria" w:hAnsi="Times New Roman" w:cs="Times New Roman"/>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6" w15:restartNumberingAfterBreak="0">
    <w:nsid w:val="20772227"/>
    <w:multiLevelType w:val="hybridMultilevel"/>
    <w:tmpl w:val="9EF22E80"/>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2AE2A95"/>
    <w:multiLevelType w:val="hybridMultilevel"/>
    <w:tmpl w:val="453EC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D86BBF"/>
    <w:multiLevelType w:val="hybridMultilevel"/>
    <w:tmpl w:val="A0A454BE"/>
    <w:lvl w:ilvl="0" w:tplc="F8823970">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3467AB5"/>
    <w:multiLevelType w:val="hybridMultilevel"/>
    <w:tmpl w:val="A162A18E"/>
    <w:lvl w:ilvl="0" w:tplc="0C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3FB149E"/>
    <w:multiLevelType w:val="hybridMultilevel"/>
    <w:tmpl w:val="7AFED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4AB5E77"/>
    <w:multiLevelType w:val="hybridMultilevel"/>
    <w:tmpl w:val="20A02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695578"/>
    <w:multiLevelType w:val="hybridMultilevel"/>
    <w:tmpl w:val="4B78BD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7D60527"/>
    <w:multiLevelType w:val="hybridMultilevel"/>
    <w:tmpl w:val="9E606F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D486516"/>
    <w:multiLevelType w:val="hybridMultilevel"/>
    <w:tmpl w:val="9558E7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E651E19"/>
    <w:multiLevelType w:val="hybridMultilevel"/>
    <w:tmpl w:val="BBC27D1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F15741F"/>
    <w:multiLevelType w:val="hybridMultilevel"/>
    <w:tmpl w:val="62969EDC"/>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07B2D48"/>
    <w:multiLevelType w:val="hybridMultilevel"/>
    <w:tmpl w:val="F960A3D6"/>
    <w:lvl w:ilvl="0" w:tplc="70CA67DC">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7626F6"/>
    <w:multiLevelType w:val="hybridMultilevel"/>
    <w:tmpl w:val="8430B9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32141B4"/>
    <w:multiLevelType w:val="hybridMultilevel"/>
    <w:tmpl w:val="BCEA0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35510AE"/>
    <w:multiLevelType w:val="hybridMultilevel"/>
    <w:tmpl w:val="408CB4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38B1AB0"/>
    <w:multiLevelType w:val="hybridMultilevel"/>
    <w:tmpl w:val="91B2F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63E1461"/>
    <w:multiLevelType w:val="hybridMultilevel"/>
    <w:tmpl w:val="20A02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7254D19"/>
    <w:multiLevelType w:val="hybridMultilevel"/>
    <w:tmpl w:val="B5B21ECE"/>
    <w:lvl w:ilvl="0" w:tplc="C5AAB88E">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7765F1E"/>
    <w:multiLevelType w:val="hybridMultilevel"/>
    <w:tmpl w:val="999A4F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37784231"/>
    <w:multiLevelType w:val="hybridMultilevel"/>
    <w:tmpl w:val="F496A0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96A5D2D"/>
    <w:multiLevelType w:val="hybridMultilevel"/>
    <w:tmpl w:val="68BA2CA0"/>
    <w:lvl w:ilvl="0" w:tplc="DCAC58A6">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A5B667F"/>
    <w:multiLevelType w:val="hybridMultilevel"/>
    <w:tmpl w:val="80B87C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BBE28B0"/>
    <w:multiLevelType w:val="hybridMultilevel"/>
    <w:tmpl w:val="C53C24E6"/>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3C7C1881"/>
    <w:multiLevelType w:val="hybridMultilevel"/>
    <w:tmpl w:val="8FE00B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CD91479"/>
    <w:multiLevelType w:val="hybridMultilevel"/>
    <w:tmpl w:val="25CECCB8"/>
    <w:lvl w:ilvl="0" w:tplc="68CCD488">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D3B5104"/>
    <w:multiLevelType w:val="hybridMultilevel"/>
    <w:tmpl w:val="75B663E8"/>
    <w:lvl w:ilvl="0" w:tplc="0E484A14">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DAF2665"/>
    <w:multiLevelType w:val="hybridMultilevel"/>
    <w:tmpl w:val="D74AE4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3E0621E9"/>
    <w:multiLevelType w:val="hybridMultilevel"/>
    <w:tmpl w:val="68DEA8C2"/>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E3F3401"/>
    <w:multiLevelType w:val="hybridMultilevel"/>
    <w:tmpl w:val="99003730"/>
    <w:lvl w:ilvl="0" w:tplc="2C96D93E">
      <w:start w:val="1"/>
      <w:numFmt w:val="decimal"/>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FDF21AD"/>
    <w:multiLevelType w:val="hybridMultilevel"/>
    <w:tmpl w:val="BB88D494"/>
    <w:lvl w:ilvl="0" w:tplc="36A6C8F4">
      <w:start w:val="1"/>
      <w:numFmt w:val="decimal"/>
      <w:lvlText w:val="%1."/>
      <w:lvlJc w:val="left"/>
      <w:pPr>
        <w:ind w:left="360" w:hanging="360"/>
      </w:pPr>
      <w:rPr>
        <w:rFonts w:ascii="Cambria Math" w:eastAsia="Arial Unicode MS" w:hAnsi="Cambria Math" w:cs="Cambria Math"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3FE60C24"/>
    <w:multiLevelType w:val="hybridMultilevel"/>
    <w:tmpl w:val="E4C4E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BA30CE"/>
    <w:multiLevelType w:val="hybridMultilevel"/>
    <w:tmpl w:val="DBA83E62"/>
    <w:lvl w:ilvl="0" w:tplc="DA78BE02">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2782531"/>
    <w:multiLevelType w:val="hybridMultilevel"/>
    <w:tmpl w:val="2746F992"/>
    <w:lvl w:ilvl="0" w:tplc="0C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2EC1CAF"/>
    <w:multiLevelType w:val="hybridMultilevel"/>
    <w:tmpl w:val="E3829262"/>
    <w:lvl w:ilvl="0" w:tplc="0C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671256C"/>
    <w:multiLevelType w:val="hybridMultilevel"/>
    <w:tmpl w:val="AA9A4D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6D92FCE"/>
    <w:multiLevelType w:val="hybridMultilevel"/>
    <w:tmpl w:val="9A8458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46E757E9"/>
    <w:multiLevelType w:val="hybridMultilevel"/>
    <w:tmpl w:val="5EBA8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86C1A39"/>
    <w:multiLevelType w:val="hybridMultilevel"/>
    <w:tmpl w:val="F712021E"/>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90B74CB"/>
    <w:multiLevelType w:val="hybridMultilevel"/>
    <w:tmpl w:val="FC8646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496324A6"/>
    <w:multiLevelType w:val="hybridMultilevel"/>
    <w:tmpl w:val="44C6F584"/>
    <w:lvl w:ilvl="0" w:tplc="80F6BEAC">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CA475DA"/>
    <w:multiLevelType w:val="hybridMultilevel"/>
    <w:tmpl w:val="76028D22"/>
    <w:lvl w:ilvl="0" w:tplc="4FF28B4C">
      <w:start w:val="1"/>
      <w:numFmt w:val="decimal"/>
      <w:lvlText w:val="%1."/>
      <w:lvlJc w:val="left"/>
      <w:pPr>
        <w:ind w:left="360" w:hanging="360"/>
      </w:pPr>
      <w:rPr>
        <w:rFonts w:ascii="Cambria Math" w:eastAsia="Arial Unicode MS" w:hAnsi="Cambria Math" w:cs="Cambria Math"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4D644127"/>
    <w:multiLevelType w:val="hybridMultilevel"/>
    <w:tmpl w:val="B3BCCD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08C4BFC"/>
    <w:multiLevelType w:val="hybridMultilevel"/>
    <w:tmpl w:val="FDA67EAA"/>
    <w:lvl w:ilvl="0" w:tplc="B4522BD6">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18D44B0"/>
    <w:multiLevelType w:val="hybridMultilevel"/>
    <w:tmpl w:val="C830815A"/>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51B02351"/>
    <w:multiLevelType w:val="hybridMultilevel"/>
    <w:tmpl w:val="0382F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1C36037"/>
    <w:multiLevelType w:val="hybridMultilevel"/>
    <w:tmpl w:val="4B78BD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5419016B"/>
    <w:multiLevelType w:val="hybridMultilevel"/>
    <w:tmpl w:val="92CE9624"/>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6436BA"/>
    <w:multiLevelType w:val="hybridMultilevel"/>
    <w:tmpl w:val="9D66DA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576A54C6"/>
    <w:multiLevelType w:val="hybridMultilevel"/>
    <w:tmpl w:val="996E91AA"/>
    <w:lvl w:ilvl="0" w:tplc="23DC2862">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8E75166"/>
    <w:multiLevelType w:val="hybridMultilevel"/>
    <w:tmpl w:val="E86893FA"/>
    <w:lvl w:ilvl="0" w:tplc="EE18A4FC">
      <w:start w:val="1"/>
      <w:numFmt w:val="decimal"/>
      <w:lvlText w:val="%1."/>
      <w:lvlJc w:val="left"/>
      <w:pPr>
        <w:ind w:left="360" w:hanging="360"/>
      </w:pPr>
      <w:rPr>
        <w:rFonts w:ascii="Cambria Math" w:eastAsia="Arial Unicode MS" w:hAnsi="Cambria Math" w:cs="Cambria Math"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5ACB78E1"/>
    <w:multiLevelType w:val="hybridMultilevel"/>
    <w:tmpl w:val="49D6E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B3559A2"/>
    <w:multiLevelType w:val="hybridMultilevel"/>
    <w:tmpl w:val="20A02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C946A5B"/>
    <w:multiLevelType w:val="hybridMultilevel"/>
    <w:tmpl w:val="EDF0C514"/>
    <w:lvl w:ilvl="0" w:tplc="0C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C964340"/>
    <w:multiLevelType w:val="hybridMultilevel"/>
    <w:tmpl w:val="C6DEBF4C"/>
    <w:lvl w:ilvl="0" w:tplc="E2E2B5D8">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CEE568B"/>
    <w:multiLevelType w:val="hybridMultilevel"/>
    <w:tmpl w:val="9D8691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5DE42BA0"/>
    <w:multiLevelType w:val="hybridMultilevel"/>
    <w:tmpl w:val="20A02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E8C5ED7"/>
    <w:multiLevelType w:val="hybridMultilevel"/>
    <w:tmpl w:val="1A464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EFF2B65"/>
    <w:multiLevelType w:val="multilevel"/>
    <w:tmpl w:val="0D8E6E0C"/>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FEC1ABB"/>
    <w:multiLevelType w:val="hybridMultilevel"/>
    <w:tmpl w:val="0922AB0E"/>
    <w:lvl w:ilvl="0" w:tplc="ECF88B5E">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5106E74"/>
    <w:multiLevelType w:val="hybridMultilevel"/>
    <w:tmpl w:val="410248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65693745"/>
    <w:multiLevelType w:val="hybridMultilevel"/>
    <w:tmpl w:val="9036D2E8"/>
    <w:lvl w:ilvl="0" w:tplc="A348AC04">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6191942"/>
    <w:multiLevelType w:val="hybridMultilevel"/>
    <w:tmpl w:val="72DE2C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66422EC7"/>
    <w:multiLevelType w:val="hybridMultilevel"/>
    <w:tmpl w:val="A9A6EBCA"/>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66731275"/>
    <w:multiLevelType w:val="hybridMultilevel"/>
    <w:tmpl w:val="32C89F92"/>
    <w:lvl w:ilvl="0" w:tplc="E7A06B06">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7AE395D"/>
    <w:multiLevelType w:val="hybridMultilevel"/>
    <w:tmpl w:val="3412FD1A"/>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95" w15:restartNumberingAfterBreak="0">
    <w:nsid w:val="6A4934E5"/>
    <w:multiLevelType w:val="hybridMultilevel"/>
    <w:tmpl w:val="744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AC300A2"/>
    <w:multiLevelType w:val="hybridMultilevel"/>
    <w:tmpl w:val="23A278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6C704A04"/>
    <w:multiLevelType w:val="hybridMultilevel"/>
    <w:tmpl w:val="032AB866"/>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C985722"/>
    <w:multiLevelType w:val="hybridMultilevel"/>
    <w:tmpl w:val="012C41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6F851EF2"/>
    <w:multiLevelType w:val="hybridMultilevel"/>
    <w:tmpl w:val="087E440C"/>
    <w:lvl w:ilvl="0" w:tplc="E09672DE">
      <w:start w:val="1"/>
      <w:numFmt w:val="decimal"/>
      <w:lvlText w:val="%1."/>
      <w:lvlJc w:val="left"/>
      <w:pPr>
        <w:ind w:left="360" w:hanging="360"/>
      </w:pPr>
      <w:rPr>
        <w:rFonts w:ascii="Cambria Math" w:eastAsia="Arial Unicode MS" w:hAnsi="Cambria Math" w:cs="Cambria Math"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714701F2"/>
    <w:multiLevelType w:val="hybridMultilevel"/>
    <w:tmpl w:val="E9BA14BC"/>
    <w:lvl w:ilvl="0" w:tplc="9EAA6B0A">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1701CB7"/>
    <w:multiLevelType w:val="hybridMultilevel"/>
    <w:tmpl w:val="BC0A84B0"/>
    <w:lvl w:ilvl="0" w:tplc="0B4E2610">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1DE1FD4"/>
    <w:multiLevelType w:val="hybridMultilevel"/>
    <w:tmpl w:val="21CA8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1EE19C0"/>
    <w:multiLevelType w:val="hybridMultilevel"/>
    <w:tmpl w:val="B894B9E6"/>
    <w:lvl w:ilvl="0" w:tplc="F1DA02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72B83EA0"/>
    <w:multiLevelType w:val="hybridMultilevel"/>
    <w:tmpl w:val="FF424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3682843"/>
    <w:multiLevelType w:val="hybridMultilevel"/>
    <w:tmpl w:val="06F074F4"/>
    <w:lvl w:ilvl="0" w:tplc="F8823970">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4181B9E"/>
    <w:multiLevelType w:val="hybridMultilevel"/>
    <w:tmpl w:val="606A1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4664ED5"/>
    <w:multiLevelType w:val="hybridMultilevel"/>
    <w:tmpl w:val="21AC4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56A43FF"/>
    <w:multiLevelType w:val="hybridMultilevel"/>
    <w:tmpl w:val="1CE8592A"/>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7600416E"/>
    <w:multiLevelType w:val="hybridMultilevel"/>
    <w:tmpl w:val="F2D67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6777943"/>
    <w:multiLevelType w:val="hybridMultilevel"/>
    <w:tmpl w:val="18CA3CB6"/>
    <w:lvl w:ilvl="0" w:tplc="F8823970">
      <w:start w:val="1"/>
      <w:numFmt w:val="decimal"/>
      <w:lvlText w:val="%1."/>
      <w:lvlJc w:val="left"/>
      <w:pPr>
        <w:ind w:left="720" w:hanging="360"/>
      </w:pPr>
      <w:rPr>
        <w:rFonts w:ascii="Cambria Math" w:eastAsia="Arial Unicode MS" w:hAnsi="Cambria Math" w:cs="Cambria Math"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8257BA9"/>
    <w:multiLevelType w:val="hybridMultilevel"/>
    <w:tmpl w:val="8430B9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7B803E18"/>
    <w:multiLevelType w:val="hybridMultilevel"/>
    <w:tmpl w:val="A7ACDB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7D626B9B"/>
    <w:multiLevelType w:val="hybridMultilevel"/>
    <w:tmpl w:val="7D84AE1E"/>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DBC6F29"/>
    <w:multiLevelType w:val="multilevel"/>
    <w:tmpl w:val="BA3E77BC"/>
    <w:numStyleLink w:val="Headings"/>
  </w:abstractNum>
  <w:abstractNum w:abstractNumId="115" w15:restartNumberingAfterBreak="0">
    <w:nsid w:val="7F2E60F1"/>
    <w:multiLevelType w:val="hybridMultilevel"/>
    <w:tmpl w:val="91F28A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21115517">
    <w:abstractNumId w:val="2"/>
  </w:num>
  <w:num w:numId="2" w16cid:durableId="1683165481">
    <w:abstractNumId w:val="74"/>
  </w:num>
  <w:num w:numId="3" w16cid:durableId="615480040">
    <w:abstractNumId w:val="15"/>
  </w:num>
  <w:num w:numId="4" w16cid:durableId="1566183234">
    <w:abstractNumId w:val="93"/>
  </w:num>
  <w:num w:numId="5" w16cid:durableId="18077027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27"/>
  </w:num>
  <w:num w:numId="7" w16cid:durableId="1359550598">
    <w:abstractNumId w:val="94"/>
  </w:num>
  <w:num w:numId="8" w16cid:durableId="1559510671">
    <w:abstractNumId w:val="94"/>
  </w:num>
  <w:num w:numId="9" w16cid:durableId="1734543462">
    <w:abstractNumId w:val="94"/>
  </w:num>
  <w:num w:numId="10" w16cid:durableId="708839681">
    <w:abstractNumId w:val="94"/>
  </w:num>
  <w:num w:numId="11" w16cid:durableId="2046978920">
    <w:abstractNumId w:val="94"/>
  </w:num>
  <w:num w:numId="12" w16cid:durableId="2124614653">
    <w:abstractNumId w:val="94"/>
  </w:num>
  <w:num w:numId="13" w16cid:durableId="150105246">
    <w:abstractNumId w:val="27"/>
  </w:num>
  <w:num w:numId="14" w16cid:durableId="515769853">
    <w:abstractNumId w:val="25"/>
  </w:num>
  <w:num w:numId="15" w16cid:durableId="1753046014">
    <w:abstractNumId w:val="25"/>
  </w:num>
  <w:num w:numId="16" w16cid:durableId="665939894">
    <w:abstractNumId w:val="25"/>
  </w:num>
  <w:num w:numId="17" w16cid:durableId="2078749421">
    <w:abstractNumId w:val="25"/>
  </w:num>
  <w:num w:numId="18" w16cid:durableId="825047625">
    <w:abstractNumId w:val="25"/>
  </w:num>
  <w:num w:numId="19" w16cid:durableId="803810417">
    <w:abstractNumId w:val="25"/>
    <w:lvlOverride w:ilvl="2">
      <w:lvl w:ilvl="2">
        <w:start w:val="1"/>
        <w:numFmt w:val="decimal"/>
        <w:pStyle w:val="Heading3"/>
        <w:lvlText w:val="%1.%2.%3"/>
        <w:lvlJc w:val="left"/>
        <w:pPr>
          <w:tabs>
            <w:tab w:val="num" w:pos="567"/>
          </w:tabs>
          <w:ind w:left="567" w:hanging="567"/>
        </w:pPr>
      </w:lvl>
    </w:lvlOverride>
  </w:num>
  <w:num w:numId="20" w16cid:durableId="1145586467">
    <w:abstractNumId w:val="18"/>
  </w:num>
  <w:num w:numId="21" w16cid:durableId="573397847">
    <w:abstractNumId w:val="34"/>
  </w:num>
  <w:num w:numId="22" w16cid:durableId="722367435">
    <w:abstractNumId w:val="39"/>
  </w:num>
  <w:num w:numId="23" w16cid:durableId="1692491179">
    <w:abstractNumId w:val="65"/>
  </w:num>
  <w:num w:numId="24" w16cid:durableId="952828650">
    <w:abstractNumId w:val="20"/>
  </w:num>
  <w:num w:numId="25" w16cid:durableId="1462960376">
    <w:abstractNumId w:val="0"/>
  </w:num>
  <w:num w:numId="26" w16cid:durableId="95101368">
    <w:abstractNumId w:val="67"/>
  </w:num>
  <w:num w:numId="27" w16cid:durableId="692728690">
    <w:abstractNumId w:val="46"/>
  </w:num>
  <w:num w:numId="28" w16cid:durableId="1140154587">
    <w:abstractNumId w:val="53"/>
  </w:num>
  <w:num w:numId="29" w16cid:durableId="1534418797">
    <w:abstractNumId w:val="3"/>
  </w:num>
  <w:num w:numId="30" w16cid:durableId="1598513196">
    <w:abstractNumId w:val="48"/>
  </w:num>
  <w:num w:numId="31" w16cid:durableId="1962683596">
    <w:abstractNumId w:val="41"/>
  </w:num>
  <w:num w:numId="32" w16cid:durableId="1600487333">
    <w:abstractNumId w:val="111"/>
  </w:num>
  <w:num w:numId="33" w16cid:durableId="311954108">
    <w:abstractNumId w:val="10"/>
  </w:num>
  <w:num w:numId="34" w16cid:durableId="1220018666">
    <w:abstractNumId w:val="50"/>
  </w:num>
  <w:num w:numId="35" w16cid:durableId="1390226766">
    <w:abstractNumId w:val="16"/>
  </w:num>
  <w:num w:numId="36" w16cid:durableId="46690958">
    <w:abstractNumId w:val="77"/>
  </w:num>
  <w:num w:numId="37" w16cid:durableId="1750077194">
    <w:abstractNumId w:val="99"/>
  </w:num>
  <w:num w:numId="38" w16cid:durableId="250163436">
    <w:abstractNumId w:val="71"/>
  </w:num>
  <w:num w:numId="39" w16cid:durableId="597832037">
    <w:abstractNumId w:val="14"/>
  </w:num>
  <w:num w:numId="40" w16cid:durableId="2055094">
    <w:abstractNumId w:val="108"/>
  </w:num>
  <w:num w:numId="41" w16cid:durableId="1699812053">
    <w:abstractNumId w:val="75"/>
  </w:num>
  <w:num w:numId="42" w16cid:durableId="444813165">
    <w:abstractNumId w:val="24"/>
  </w:num>
  <w:num w:numId="43" w16cid:durableId="1795949083">
    <w:abstractNumId w:val="19"/>
  </w:num>
  <w:num w:numId="44" w16cid:durableId="1592352895">
    <w:abstractNumId w:val="45"/>
  </w:num>
  <w:num w:numId="45" w16cid:durableId="318769362">
    <w:abstractNumId w:val="87"/>
  </w:num>
  <w:num w:numId="46" w16cid:durableId="980578674">
    <w:abstractNumId w:val="13"/>
  </w:num>
  <w:num w:numId="47" w16cid:durableId="1981886279">
    <w:abstractNumId w:val="70"/>
  </w:num>
  <w:num w:numId="48" w16cid:durableId="490876452">
    <w:abstractNumId w:val="56"/>
  </w:num>
  <w:num w:numId="49" w16cid:durableId="1831631449">
    <w:abstractNumId w:val="115"/>
  </w:num>
  <w:num w:numId="50" w16cid:durableId="1513494297">
    <w:abstractNumId w:val="64"/>
  </w:num>
  <w:num w:numId="51" w16cid:durableId="324473365">
    <w:abstractNumId w:val="112"/>
  </w:num>
  <w:num w:numId="52" w16cid:durableId="2000158755">
    <w:abstractNumId w:val="61"/>
  </w:num>
  <w:num w:numId="53" w16cid:durableId="1498184291">
    <w:abstractNumId w:val="82"/>
  </w:num>
  <w:num w:numId="54" w16cid:durableId="644435568">
    <w:abstractNumId w:val="98"/>
  </w:num>
  <w:num w:numId="55" w16cid:durableId="561796948">
    <w:abstractNumId w:val="72"/>
  </w:num>
  <w:num w:numId="56" w16cid:durableId="362681863">
    <w:abstractNumId w:val="8"/>
  </w:num>
  <w:num w:numId="57" w16cid:durableId="681278849">
    <w:abstractNumId w:val="33"/>
  </w:num>
  <w:num w:numId="58" w16cid:durableId="1352680590">
    <w:abstractNumId w:val="62"/>
  </w:num>
  <w:num w:numId="59" w16cid:durableId="1327905283">
    <w:abstractNumId w:val="4"/>
  </w:num>
  <w:num w:numId="60" w16cid:durableId="364647632">
    <w:abstractNumId w:val="40"/>
  </w:num>
  <w:num w:numId="61" w16cid:durableId="1394740825">
    <w:abstractNumId w:val="89"/>
  </w:num>
  <w:num w:numId="62" w16cid:durableId="1546060198">
    <w:abstractNumId w:val="68"/>
  </w:num>
  <w:num w:numId="63" w16cid:durableId="1629168957">
    <w:abstractNumId w:val="96"/>
  </w:num>
  <w:num w:numId="64" w16cid:durableId="336035401">
    <w:abstractNumId w:val="36"/>
  </w:num>
  <w:num w:numId="65" w16cid:durableId="822896775">
    <w:abstractNumId w:val="92"/>
  </w:num>
  <w:num w:numId="66" w16cid:durableId="200095589">
    <w:abstractNumId w:val="1"/>
  </w:num>
  <w:num w:numId="67" w16cid:durableId="1471361655">
    <w:abstractNumId w:val="49"/>
  </w:num>
  <w:num w:numId="68" w16cid:durableId="456948589">
    <w:abstractNumId w:val="90"/>
  </w:num>
  <w:num w:numId="69" w16cid:durableId="698360244">
    <w:abstractNumId w:val="35"/>
  </w:num>
  <w:num w:numId="70" w16cid:durableId="295112506">
    <w:abstractNumId w:val="85"/>
  </w:num>
  <w:num w:numId="71" w16cid:durableId="539444019">
    <w:abstractNumId w:val="60"/>
  </w:num>
  <w:num w:numId="72" w16cid:durableId="509028461">
    <w:abstractNumId w:val="101"/>
  </w:num>
  <w:num w:numId="73" w16cid:durableId="578638881">
    <w:abstractNumId w:val="37"/>
  </w:num>
  <w:num w:numId="74" w16cid:durableId="934169303">
    <w:abstractNumId w:val="26"/>
  </w:num>
  <w:num w:numId="75" w16cid:durableId="883367990">
    <w:abstractNumId w:val="44"/>
  </w:num>
  <w:num w:numId="76" w16cid:durableId="2056812178">
    <w:abstractNumId w:val="5"/>
  </w:num>
  <w:num w:numId="77" w16cid:durableId="236550064">
    <w:abstractNumId w:val="58"/>
  </w:num>
  <w:num w:numId="78" w16cid:durableId="1681200230">
    <w:abstractNumId w:val="73"/>
  </w:num>
  <w:num w:numId="79" w16cid:durableId="770592096">
    <w:abstractNumId w:val="54"/>
  </w:num>
  <w:num w:numId="80" w16cid:durableId="344016635">
    <w:abstractNumId w:val="113"/>
  </w:num>
  <w:num w:numId="81" w16cid:durableId="1693802632">
    <w:abstractNumId w:val="97"/>
  </w:num>
  <w:num w:numId="82" w16cid:durableId="1800223199">
    <w:abstractNumId w:val="47"/>
  </w:num>
  <w:num w:numId="83" w16cid:durableId="857812013">
    <w:abstractNumId w:val="86"/>
  </w:num>
  <w:num w:numId="84" w16cid:durableId="1896621049">
    <w:abstractNumId w:val="6"/>
  </w:num>
  <w:num w:numId="85" w16cid:durableId="626009798">
    <w:abstractNumId w:val="38"/>
  </w:num>
  <w:num w:numId="86" w16cid:durableId="1634599678">
    <w:abstractNumId w:val="11"/>
  </w:num>
  <w:num w:numId="87" w16cid:durableId="1258708431">
    <w:abstractNumId w:val="107"/>
  </w:num>
  <w:num w:numId="88" w16cid:durableId="1293756152">
    <w:abstractNumId w:val="51"/>
  </w:num>
  <w:num w:numId="89" w16cid:durableId="1434858904">
    <w:abstractNumId w:val="42"/>
  </w:num>
  <w:num w:numId="90" w16cid:durableId="752511373">
    <w:abstractNumId w:val="9"/>
  </w:num>
  <w:num w:numId="91" w16cid:durableId="1918518544">
    <w:abstractNumId w:val="66"/>
  </w:num>
  <w:num w:numId="92" w16cid:durableId="1399480898">
    <w:abstractNumId w:val="31"/>
  </w:num>
  <w:num w:numId="93" w16cid:durableId="1839342620">
    <w:abstractNumId w:val="104"/>
  </w:num>
  <w:num w:numId="94" w16cid:durableId="597639209">
    <w:abstractNumId w:val="106"/>
  </w:num>
  <w:num w:numId="95" w16cid:durableId="2139299001">
    <w:abstractNumId w:val="78"/>
  </w:num>
  <w:num w:numId="96" w16cid:durableId="21174750">
    <w:abstractNumId w:val="84"/>
  </w:num>
  <w:num w:numId="97" w16cid:durableId="1908346114">
    <w:abstractNumId w:val="95"/>
  </w:num>
  <w:num w:numId="98" w16cid:durableId="246349873">
    <w:abstractNumId w:val="109"/>
  </w:num>
  <w:num w:numId="99" w16cid:durableId="644546929">
    <w:abstractNumId w:val="81"/>
  </w:num>
  <w:num w:numId="100" w16cid:durableId="475411366">
    <w:abstractNumId w:val="55"/>
  </w:num>
  <w:num w:numId="101" w16cid:durableId="547182241">
    <w:abstractNumId w:val="23"/>
  </w:num>
  <w:num w:numId="102" w16cid:durableId="1175807976">
    <w:abstractNumId w:val="91"/>
  </w:num>
  <w:num w:numId="103" w16cid:durableId="2020114311">
    <w:abstractNumId w:val="28"/>
  </w:num>
  <w:num w:numId="104" w16cid:durableId="903754281">
    <w:abstractNumId w:val="22"/>
  </w:num>
  <w:num w:numId="105" w16cid:durableId="860554985">
    <w:abstractNumId w:val="83"/>
  </w:num>
  <w:num w:numId="106" w16cid:durableId="1113523697">
    <w:abstractNumId w:val="102"/>
  </w:num>
  <w:num w:numId="107" w16cid:durableId="1999653790">
    <w:abstractNumId w:val="12"/>
  </w:num>
  <w:num w:numId="108" w16cid:durableId="450902469">
    <w:abstractNumId w:val="103"/>
  </w:num>
  <w:num w:numId="109" w16cid:durableId="1181429920">
    <w:abstractNumId w:val="32"/>
  </w:num>
  <w:num w:numId="110" w16cid:durableId="1607733531">
    <w:abstractNumId w:val="57"/>
  </w:num>
  <w:num w:numId="111" w16cid:durableId="904534601">
    <w:abstractNumId w:val="21"/>
  </w:num>
  <w:num w:numId="112" w16cid:durableId="54278149">
    <w:abstractNumId w:val="69"/>
  </w:num>
  <w:num w:numId="113" w16cid:durableId="846483322">
    <w:abstractNumId w:val="100"/>
  </w:num>
  <w:num w:numId="114" w16cid:durableId="168641140">
    <w:abstractNumId w:val="43"/>
  </w:num>
  <w:num w:numId="115" w16cid:durableId="1930851082">
    <w:abstractNumId w:val="79"/>
  </w:num>
  <w:num w:numId="116" w16cid:durableId="1568884490">
    <w:abstractNumId w:val="17"/>
  </w:num>
  <w:num w:numId="117" w16cid:durableId="1016881823">
    <w:abstractNumId w:val="63"/>
  </w:num>
  <w:num w:numId="118" w16cid:durableId="642007010">
    <w:abstractNumId w:val="76"/>
  </w:num>
  <w:num w:numId="119" w16cid:durableId="2077507597">
    <w:abstractNumId w:val="52"/>
  </w:num>
  <w:num w:numId="120" w16cid:durableId="1061833947">
    <w:abstractNumId w:val="59"/>
  </w:num>
  <w:num w:numId="121" w16cid:durableId="1310019819">
    <w:abstractNumId w:val="105"/>
  </w:num>
  <w:num w:numId="122" w16cid:durableId="199245658">
    <w:abstractNumId w:val="29"/>
  </w:num>
  <w:num w:numId="123" w16cid:durableId="2072456591">
    <w:abstractNumId w:val="110"/>
  </w:num>
  <w:num w:numId="124" w16cid:durableId="1781104066">
    <w:abstractNumId w:val="80"/>
  </w:num>
  <w:num w:numId="125" w16cid:durableId="1620453555">
    <w:abstractNumId w:val="7"/>
  </w:num>
  <w:num w:numId="126" w16cid:durableId="1052658054">
    <w:abstractNumId w:val="88"/>
  </w:num>
  <w:num w:numId="127" w16cid:durableId="1521821929">
    <w:abstractNumId w:val="30"/>
  </w:num>
  <w:num w:numId="128" w16cid:durableId="2002923295">
    <w:abstractNumId w:val="25"/>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29" w16cid:durableId="58940097">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ature Review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2rrpepya5exeeve5axpwafrtxsrdzed9ws&quot;&gt;Caries-micrbiome&lt;record-ids&gt;&lt;item&gt;34&lt;/item&gt;&lt;/record-ids&gt;&lt;/item&gt;&lt;item db-id=&quot;tsptxr220vd002ew52fpxpwgpde59teaddpd&quot;&gt;OMT-superdonor&lt;record-ids&gt;&lt;item&gt;2&lt;/item&gt;&lt;item&gt;14&lt;/item&gt;&lt;item&gt;17&lt;/item&gt;&lt;item&gt;18&lt;/item&gt;&lt;item&gt;19&lt;/item&gt;&lt;item&gt;20&lt;/item&gt;&lt;item&gt;45&lt;/item&gt;&lt;item&gt;46&lt;/item&gt;&lt;/record-ids&gt;&lt;/item&gt;&lt;/Libraries&gt;"/>
  </w:docVars>
  <w:rsids>
    <w:rsidRoot w:val="00803D24"/>
    <w:rsid w:val="0001436A"/>
    <w:rsid w:val="00034304"/>
    <w:rsid w:val="00035434"/>
    <w:rsid w:val="00052A14"/>
    <w:rsid w:val="00077D53"/>
    <w:rsid w:val="000C1313"/>
    <w:rsid w:val="00105FD9"/>
    <w:rsid w:val="001067BF"/>
    <w:rsid w:val="00117666"/>
    <w:rsid w:val="001549D3"/>
    <w:rsid w:val="00160065"/>
    <w:rsid w:val="00177D84"/>
    <w:rsid w:val="001E28BF"/>
    <w:rsid w:val="00266CCB"/>
    <w:rsid w:val="00267D18"/>
    <w:rsid w:val="002868E2"/>
    <w:rsid w:val="002869C3"/>
    <w:rsid w:val="002936E4"/>
    <w:rsid w:val="002B4A57"/>
    <w:rsid w:val="002B51A4"/>
    <w:rsid w:val="002C74CA"/>
    <w:rsid w:val="00317AAD"/>
    <w:rsid w:val="0035325A"/>
    <w:rsid w:val="003544FB"/>
    <w:rsid w:val="00355297"/>
    <w:rsid w:val="003D2D47"/>
    <w:rsid w:val="003D2F2D"/>
    <w:rsid w:val="003E24C7"/>
    <w:rsid w:val="00401590"/>
    <w:rsid w:val="00431893"/>
    <w:rsid w:val="00447801"/>
    <w:rsid w:val="00452E9C"/>
    <w:rsid w:val="004735C8"/>
    <w:rsid w:val="00495632"/>
    <w:rsid w:val="004961FF"/>
    <w:rsid w:val="00517A89"/>
    <w:rsid w:val="00521993"/>
    <w:rsid w:val="005250F2"/>
    <w:rsid w:val="005400EA"/>
    <w:rsid w:val="00593EEA"/>
    <w:rsid w:val="005A5EEE"/>
    <w:rsid w:val="00631A7A"/>
    <w:rsid w:val="006375C7"/>
    <w:rsid w:val="00654E8F"/>
    <w:rsid w:val="00660D05"/>
    <w:rsid w:val="00664D2C"/>
    <w:rsid w:val="006820B1"/>
    <w:rsid w:val="006B68E5"/>
    <w:rsid w:val="006B7D14"/>
    <w:rsid w:val="00701727"/>
    <w:rsid w:val="0070566C"/>
    <w:rsid w:val="00714C50"/>
    <w:rsid w:val="00725A7D"/>
    <w:rsid w:val="007501BE"/>
    <w:rsid w:val="00790BB3"/>
    <w:rsid w:val="007C206C"/>
    <w:rsid w:val="00803D24"/>
    <w:rsid w:val="00817DD6"/>
    <w:rsid w:val="00885156"/>
    <w:rsid w:val="008942A5"/>
    <w:rsid w:val="008C6294"/>
    <w:rsid w:val="0090679A"/>
    <w:rsid w:val="009151AA"/>
    <w:rsid w:val="0093429D"/>
    <w:rsid w:val="00943573"/>
    <w:rsid w:val="00970F7D"/>
    <w:rsid w:val="00976CF7"/>
    <w:rsid w:val="009902E8"/>
    <w:rsid w:val="00994A3D"/>
    <w:rsid w:val="009C2B12"/>
    <w:rsid w:val="009C70F3"/>
    <w:rsid w:val="00A1528A"/>
    <w:rsid w:val="00A1673E"/>
    <w:rsid w:val="00A174D9"/>
    <w:rsid w:val="00A569CD"/>
    <w:rsid w:val="00AB5EE2"/>
    <w:rsid w:val="00AB64C4"/>
    <w:rsid w:val="00AB6715"/>
    <w:rsid w:val="00AD4F4F"/>
    <w:rsid w:val="00B1671E"/>
    <w:rsid w:val="00B25EB8"/>
    <w:rsid w:val="00B354E1"/>
    <w:rsid w:val="00B37F4D"/>
    <w:rsid w:val="00B41090"/>
    <w:rsid w:val="00B4365C"/>
    <w:rsid w:val="00B45AE6"/>
    <w:rsid w:val="00B565DF"/>
    <w:rsid w:val="00B729BD"/>
    <w:rsid w:val="00BF5353"/>
    <w:rsid w:val="00C20CE0"/>
    <w:rsid w:val="00C31920"/>
    <w:rsid w:val="00C37CE7"/>
    <w:rsid w:val="00C52A7B"/>
    <w:rsid w:val="00C56BAF"/>
    <w:rsid w:val="00C679AA"/>
    <w:rsid w:val="00C75972"/>
    <w:rsid w:val="00CA117C"/>
    <w:rsid w:val="00CC0A3A"/>
    <w:rsid w:val="00CD066B"/>
    <w:rsid w:val="00CE4FEE"/>
    <w:rsid w:val="00CE57CB"/>
    <w:rsid w:val="00D61A38"/>
    <w:rsid w:val="00DB59C3"/>
    <w:rsid w:val="00DC259A"/>
    <w:rsid w:val="00DE23E8"/>
    <w:rsid w:val="00DF2108"/>
    <w:rsid w:val="00E52377"/>
    <w:rsid w:val="00E64E17"/>
    <w:rsid w:val="00E866C9"/>
    <w:rsid w:val="00EA3D3C"/>
    <w:rsid w:val="00EC4AC8"/>
    <w:rsid w:val="00F46900"/>
    <w:rsid w:val="00F54650"/>
    <w:rsid w:val="00F61D89"/>
    <w:rsid w:val="00F6458B"/>
    <w:rsid w:val="00FA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unhideWhenUsed/>
    <w:rsid w:val="00AB6715"/>
    <w:rPr>
      <w:sz w:val="20"/>
      <w:szCs w:val="20"/>
    </w:rPr>
  </w:style>
  <w:style w:type="character" w:customStyle="1" w:styleId="CommentTextChar">
    <w:name w:val="Comment Text Char"/>
    <w:basedOn w:val="DefaultParagraphFont"/>
    <w:link w:val="CommentText"/>
    <w:uiPriority w:val="99"/>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1"/>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link w:val="SupplementaryMaterialChar"/>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paragraph" w:customStyle="1" w:styleId="EndNoteBibliographyTitle">
    <w:name w:val="EndNote Bibliography Title"/>
    <w:basedOn w:val="Normal"/>
    <w:link w:val="EndNoteBibliographyTitleChar"/>
    <w:rsid w:val="00317AAD"/>
    <w:pPr>
      <w:spacing w:after="0"/>
      <w:jc w:val="center"/>
    </w:pPr>
    <w:rPr>
      <w:rFonts w:cs="Times New Roman"/>
    </w:rPr>
  </w:style>
  <w:style w:type="character" w:customStyle="1" w:styleId="SupplementaryMaterialChar">
    <w:name w:val="Supplementary Material Char"/>
    <w:basedOn w:val="TitleChar"/>
    <w:link w:val="SupplementaryMaterial"/>
    <w:rsid w:val="00317AAD"/>
    <w:rPr>
      <w:rFonts w:ascii="Times New Roman" w:hAnsi="Times New Roman" w:cs="Times New Roman"/>
      <w:b/>
      <w:i/>
      <w:sz w:val="32"/>
      <w:szCs w:val="32"/>
    </w:rPr>
  </w:style>
  <w:style w:type="character" w:customStyle="1" w:styleId="EndNoteBibliographyTitleChar">
    <w:name w:val="EndNote Bibliography Title Char"/>
    <w:basedOn w:val="SupplementaryMaterialChar"/>
    <w:link w:val="EndNoteBibliographyTitle"/>
    <w:rsid w:val="00317AAD"/>
    <w:rPr>
      <w:rFonts w:ascii="Times New Roman" w:hAnsi="Times New Roman" w:cs="Times New Roman"/>
      <w:b w:val="0"/>
      <w:i w:val="0"/>
      <w:sz w:val="24"/>
      <w:szCs w:val="32"/>
    </w:rPr>
  </w:style>
  <w:style w:type="paragraph" w:customStyle="1" w:styleId="EndNoteBibliography">
    <w:name w:val="EndNote Bibliography"/>
    <w:basedOn w:val="Normal"/>
    <w:link w:val="EndNoteBibliographyChar"/>
    <w:rsid w:val="00317AAD"/>
    <w:rPr>
      <w:rFonts w:cs="Times New Roman"/>
    </w:rPr>
  </w:style>
  <w:style w:type="character" w:customStyle="1" w:styleId="EndNoteBibliographyChar">
    <w:name w:val="EndNote Bibliography Char"/>
    <w:basedOn w:val="SupplementaryMaterialChar"/>
    <w:link w:val="EndNoteBibliography"/>
    <w:rsid w:val="00317AAD"/>
    <w:rPr>
      <w:rFonts w:ascii="Times New Roman" w:hAnsi="Times New Roman" w:cs="Times New Roman"/>
      <w:b w:val="0"/>
      <w:i w:val="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600">
      <w:bodyDiv w:val="1"/>
      <w:marLeft w:val="0"/>
      <w:marRight w:val="0"/>
      <w:marTop w:val="0"/>
      <w:marBottom w:val="0"/>
      <w:divBdr>
        <w:top w:val="none" w:sz="0" w:space="0" w:color="auto"/>
        <w:left w:val="none" w:sz="0" w:space="0" w:color="auto"/>
        <w:bottom w:val="none" w:sz="0" w:space="0" w:color="auto"/>
        <w:right w:val="none" w:sz="0" w:space="0" w:color="auto"/>
      </w:divBdr>
    </w:div>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857887798">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2.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5.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C:\Users\hannah.eccles\OneDrive - Frontiers Media SA\Documents\Latex work\Sep 2022_link updates\Supplementary_Material.dotx</Template>
  <TotalTime>8</TotalTime>
  <Pages>9</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Sonia Nath</cp:lastModifiedBy>
  <cp:revision>7</cp:revision>
  <cp:lastPrinted>2013-10-03T12:51:00Z</cp:lastPrinted>
  <dcterms:created xsi:type="dcterms:W3CDTF">2025-08-03T03:05:00Z</dcterms:created>
  <dcterms:modified xsi:type="dcterms:W3CDTF">2025-08-11T00:30:00Z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