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C70DA1" w14:textId="1F8C3A13" w:rsidR="00B904D2" w:rsidRDefault="00A55C0C" w:rsidP="00AF743B">
      <w:pPr>
        <w:spacing w:after="0"/>
        <w:rPr>
          <w:lang w:val="en-US"/>
        </w:rPr>
      </w:pPr>
      <w:r>
        <w:rPr>
          <w:lang w:val="en-US"/>
        </w:rPr>
        <w:t xml:space="preserve">Table </w:t>
      </w:r>
      <w:r w:rsidR="00FC145D">
        <w:rPr>
          <w:lang w:val="en-US"/>
        </w:rPr>
        <w:t>1</w:t>
      </w:r>
      <w:r>
        <w:rPr>
          <w:lang w:val="en-US"/>
        </w:rPr>
        <w:t>:</w:t>
      </w:r>
      <w:r w:rsidR="00C67063">
        <w:rPr>
          <w:lang w:val="en-US"/>
        </w:rPr>
        <w:t xml:space="preserve"> </w:t>
      </w:r>
      <w:r w:rsidR="001B0988">
        <w:rPr>
          <w:lang w:val="en-US"/>
        </w:rPr>
        <w:t xml:space="preserve">Summary </w:t>
      </w:r>
      <w:r w:rsidR="00C40218" w:rsidRPr="00C40218">
        <w:rPr>
          <w:lang w:val="en-US"/>
        </w:rPr>
        <w:t>of the content of the clinical decision support</w:t>
      </w:r>
      <w:r w:rsidR="000D45F7">
        <w:rPr>
          <w:lang w:val="en-US"/>
        </w:rPr>
        <w:t xml:space="preserve"> system (CDSS)</w:t>
      </w:r>
    </w:p>
    <w:tbl>
      <w:tblPr>
        <w:tblStyle w:val="TableGrid"/>
        <w:tblW w:w="14601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418"/>
        <w:gridCol w:w="5387"/>
        <w:gridCol w:w="2268"/>
        <w:gridCol w:w="2551"/>
        <w:gridCol w:w="2977"/>
      </w:tblGrid>
      <w:tr w:rsidR="00BC41ED" w:rsidRPr="000F52EE" w14:paraId="1584E697" w14:textId="77777777" w:rsidTr="00A64FC3">
        <w:trPr>
          <w:trHeight w:val="338"/>
        </w:trPr>
        <w:tc>
          <w:tcPr>
            <w:tcW w:w="6805" w:type="dxa"/>
            <w:gridSpan w:val="2"/>
          </w:tcPr>
          <w:p w14:paraId="26132423" w14:textId="0F24911A" w:rsidR="00BC41ED" w:rsidRPr="000F52EE" w:rsidRDefault="00BC41ED" w:rsidP="00105388">
            <w:pPr>
              <w:jc w:val="center"/>
              <w:rPr>
                <w:sz w:val="16"/>
                <w:szCs w:val="16"/>
              </w:rPr>
            </w:pPr>
            <w:r w:rsidRPr="00874AAF">
              <w:rPr>
                <w:b/>
                <w:bCs/>
                <w:sz w:val="16"/>
                <w:szCs w:val="16"/>
                <w:lang w:val="en-US"/>
              </w:rPr>
              <w:t>Clinical presentation</w:t>
            </w:r>
          </w:p>
        </w:tc>
        <w:tc>
          <w:tcPr>
            <w:tcW w:w="2268" w:type="dxa"/>
          </w:tcPr>
          <w:p w14:paraId="24073FBA" w14:textId="799DD3AF" w:rsidR="00BC41ED" w:rsidRPr="006C724C" w:rsidRDefault="00BC41ED" w:rsidP="00105388">
            <w:pPr>
              <w:jc w:val="center"/>
              <w:rPr>
                <w:b/>
                <w:bCs/>
                <w:sz w:val="16"/>
                <w:szCs w:val="16"/>
                <w:lang w:val="en-US"/>
              </w:rPr>
            </w:pPr>
            <w:r>
              <w:rPr>
                <w:b/>
                <w:bCs/>
                <w:sz w:val="16"/>
                <w:szCs w:val="16"/>
                <w:lang w:val="en-US"/>
              </w:rPr>
              <w:t>Diagnostic tests needed to guide antibiotic treatment</w:t>
            </w:r>
          </w:p>
        </w:tc>
        <w:tc>
          <w:tcPr>
            <w:tcW w:w="2551" w:type="dxa"/>
          </w:tcPr>
          <w:p w14:paraId="475E151A" w14:textId="20C79762" w:rsidR="00BC41ED" w:rsidRPr="000F52EE" w:rsidRDefault="00BC41ED" w:rsidP="00105388">
            <w:pPr>
              <w:jc w:val="center"/>
              <w:rPr>
                <w:sz w:val="16"/>
                <w:szCs w:val="16"/>
              </w:rPr>
            </w:pPr>
            <w:r w:rsidRPr="006C724C">
              <w:rPr>
                <w:b/>
                <w:bCs/>
                <w:sz w:val="16"/>
                <w:szCs w:val="16"/>
                <w:lang w:val="en-US"/>
              </w:rPr>
              <w:t>Symptomatic treatment</w:t>
            </w:r>
          </w:p>
        </w:tc>
        <w:tc>
          <w:tcPr>
            <w:tcW w:w="2977" w:type="dxa"/>
          </w:tcPr>
          <w:p w14:paraId="7F5C5DBC" w14:textId="6C6B3C32" w:rsidR="00BC41ED" w:rsidRPr="000F52EE" w:rsidRDefault="00FC145D">
            <w:pPr>
              <w:rPr>
                <w:sz w:val="16"/>
                <w:szCs w:val="16"/>
                <w:lang w:val="en-US"/>
              </w:rPr>
            </w:pPr>
            <w:r w:rsidRPr="000F52EE">
              <w:rPr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010129D2" wp14:editId="754800EF">
                      <wp:simplePos x="0" y="0"/>
                      <wp:positionH relativeFrom="column">
                        <wp:posOffset>1014220</wp:posOffset>
                      </wp:positionH>
                      <wp:positionV relativeFrom="paragraph">
                        <wp:posOffset>7620</wp:posOffset>
                      </wp:positionV>
                      <wp:extent cx="618490" cy="215900"/>
                      <wp:effectExtent l="0" t="0" r="3810" b="0"/>
                      <wp:wrapNone/>
                      <wp:docPr id="4" name="TextBox 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92A6C68-C7E1-DD0E-FD2D-1E0240588093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18490" cy="2159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4"/>
                              </a:solidFill>
                            </wps:spPr>
                            <wps:txbx>
                              <w:txbxContent>
                                <w:p w14:paraId="1BE0C403" w14:textId="77777777" w:rsidR="00BC41ED" w:rsidRDefault="00BC41ED" w:rsidP="00553D32">
                                  <w:pPr>
                                    <w:rPr>
                                      <w:rFonts w:hAnsi="Calibri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hAnsi="Calibri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>WATCH</w:t>
                                  </w: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10129D2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Box 3" o:spid="_x0000_s1026" type="#_x0000_t202" style="position:absolute;margin-left:79.85pt;margin-top:.6pt;width:48.7pt;height:17pt;z-index:2516807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" fillcolor="#ffc000 [3207]" stroked="f">
                      <v:textbox>
                        <w:txbxContent>
                          <w:p w14:paraId="1BE0C403" w14:textId="77777777" w:rsidR="00BC41ED" w:rsidRDefault="00BC41ED" w:rsidP="00553D32">
                            <w:pP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WATCH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0F52EE">
              <w:rPr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467AED38" wp14:editId="1F6A6E84">
                      <wp:simplePos x="0" y="0"/>
                      <wp:positionH relativeFrom="column">
                        <wp:posOffset>813945</wp:posOffset>
                      </wp:positionH>
                      <wp:positionV relativeFrom="paragraph">
                        <wp:posOffset>7620</wp:posOffset>
                      </wp:positionV>
                      <wp:extent cx="276860" cy="215900"/>
                      <wp:effectExtent l="0" t="0" r="0" b="0"/>
                      <wp:wrapNone/>
                      <wp:docPr id="7" name="TextBox 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25F22CF-B658-2D27-A328-D0F6988C50A1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76860" cy="2159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74D1FD4B" w14:textId="77777777" w:rsidR="00BC41ED" w:rsidRDefault="00BC41ED" w:rsidP="00553D32">
                                  <w:pPr>
                                    <w:rPr>
                                      <w:rFonts w:hAnsi="Calibri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hAnsi="Calibri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>/</w:t>
                                  </w: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7AED38" id="TextBox 6" o:spid="_x0000_s1027" type="#_x0000_t202" style="position:absolute;margin-left:64.1pt;margin-top:.6pt;width:21.8pt;height:17pt;z-index:2516817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" filled="f" stroked="f">
                      <v:textbox>
                        <w:txbxContent>
                          <w:p w14:paraId="74D1FD4B" w14:textId="77777777" w:rsidR="00BC41ED" w:rsidRDefault="00BC41ED" w:rsidP="00553D32">
                            <w:pP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/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0F52EE">
              <w:rPr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0FA0FEB4" wp14:editId="68F1475E">
                      <wp:simplePos x="0" y="0"/>
                      <wp:positionH relativeFrom="column">
                        <wp:posOffset>238885</wp:posOffset>
                      </wp:positionH>
                      <wp:positionV relativeFrom="paragraph">
                        <wp:posOffset>7620</wp:posOffset>
                      </wp:positionV>
                      <wp:extent cx="618490" cy="215900"/>
                      <wp:effectExtent l="0" t="0" r="3810" b="0"/>
                      <wp:wrapNone/>
                      <wp:docPr id="2" name="TextBox 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B42A36D-05F1-5137-A345-66CE9432496D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18490" cy="2159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6"/>
                              </a:solidFill>
                            </wps:spPr>
                            <wps:txbx>
                              <w:txbxContent>
                                <w:p w14:paraId="62A8D590" w14:textId="77777777" w:rsidR="00BC41ED" w:rsidRDefault="00BC41ED" w:rsidP="00553D32">
                                  <w:pPr>
                                    <w:rPr>
                                      <w:rFonts w:hAnsi="Calibri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  <w14:ligatures w14:val="none"/>
                                    </w:rPr>
                                  </w:pPr>
                                  <w:r>
                                    <w:rPr>
                                      <w:rFonts w:hAnsi="Calibri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>ACCESS</w:t>
                                  </w: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FA0FEB4" id="TextBox 1" o:spid="_x0000_s1028" type="#_x0000_t202" style="position:absolute;margin-left:18.8pt;margin-top:.6pt;width:48.7pt;height:17pt;z-index:251679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" fillcolor="#70ad47 [3209]" stroked="f">
                      <v:textbox>
                        <w:txbxContent>
                          <w:p w14:paraId="62A8D590" w14:textId="77777777" w:rsidR="00BC41ED" w:rsidRDefault="00BC41ED" w:rsidP="00553D32">
                            <w:pP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ACCESS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BC41ED" w:rsidRPr="000F52EE" w14:paraId="799FD1C4" w14:textId="77777777" w:rsidTr="00A64FC3">
        <w:tc>
          <w:tcPr>
            <w:tcW w:w="1418" w:type="dxa"/>
            <w:vAlign w:val="center"/>
          </w:tcPr>
          <w:p w14:paraId="1BB570CD" w14:textId="4CCE378A" w:rsidR="00BC41ED" w:rsidRPr="00CD5AD8" w:rsidRDefault="00BC41ED" w:rsidP="00A55C0C">
            <w:pPr>
              <w:jc w:val="center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  <w:lang w:val="en-US"/>
              </w:rPr>
              <w:t>*</w:t>
            </w:r>
            <w:r w:rsidRPr="00AD619B">
              <w:rPr>
                <w:b/>
                <w:bCs/>
                <w:sz w:val="16"/>
                <w:szCs w:val="16"/>
                <w:lang w:val="en-US"/>
              </w:rPr>
              <w:t>Bronchitis</w:t>
            </w:r>
          </w:p>
        </w:tc>
        <w:tc>
          <w:tcPr>
            <w:tcW w:w="5387" w:type="dxa"/>
          </w:tcPr>
          <w:p w14:paraId="52ADF2C0" w14:textId="24A0219A" w:rsidR="00BC41ED" w:rsidRPr="000F52EE" w:rsidRDefault="00BC41ED" w:rsidP="00181832">
            <w:pPr>
              <w:numPr>
                <w:ilvl w:val="0"/>
                <w:numId w:val="1"/>
              </w:numPr>
              <w:tabs>
                <w:tab w:val="clear" w:pos="360"/>
                <w:tab w:val="num" w:pos="720"/>
              </w:tabs>
              <w:jc w:val="both"/>
              <w:rPr>
                <w:sz w:val="16"/>
                <w:szCs w:val="16"/>
              </w:rPr>
            </w:pPr>
            <w:r w:rsidRPr="000F52EE">
              <w:rPr>
                <w:sz w:val="16"/>
                <w:szCs w:val="16"/>
                <w:lang w:val="en-US"/>
              </w:rPr>
              <w:t>Acute onset of cough lasting &gt; 5 days, usually with runny nose and mild fever, with no clinical signs of pneumonia</w:t>
            </w:r>
          </w:p>
          <w:p w14:paraId="268EFAE9" w14:textId="27A70EF4" w:rsidR="00BC41ED" w:rsidRPr="000E347B" w:rsidRDefault="00BC41ED" w:rsidP="00181832">
            <w:pPr>
              <w:numPr>
                <w:ilvl w:val="0"/>
                <w:numId w:val="1"/>
              </w:numPr>
              <w:jc w:val="both"/>
              <w:rPr>
                <w:sz w:val="16"/>
                <w:szCs w:val="16"/>
              </w:rPr>
            </w:pPr>
            <w:r w:rsidRPr="000F52EE">
              <w:rPr>
                <w:sz w:val="16"/>
                <w:szCs w:val="16"/>
                <w:lang w:val="en-US"/>
              </w:rPr>
              <w:t>Generally a mild condition, cough usually lasts 1-3 weeks</w:t>
            </w:r>
          </w:p>
        </w:tc>
        <w:tc>
          <w:tcPr>
            <w:tcW w:w="2268" w:type="dxa"/>
          </w:tcPr>
          <w:p w14:paraId="2752282C" w14:textId="3A4757B0" w:rsidR="00BC41ED" w:rsidRDefault="00FC145D" w:rsidP="00AE4481">
            <w:pPr>
              <w:jc w:val="both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Bacterial respiratory tract infections and/or CRP tests</w:t>
            </w:r>
          </w:p>
        </w:tc>
        <w:tc>
          <w:tcPr>
            <w:tcW w:w="2551" w:type="dxa"/>
          </w:tcPr>
          <w:p w14:paraId="1DF663DD" w14:textId="45249418" w:rsidR="00BC41ED" w:rsidRPr="000E347B" w:rsidRDefault="00BC41ED" w:rsidP="00AE4481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/>
              </w:rPr>
              <w:t>-</w:t>
            </w:r>
            <w:r w:rsidRPr="000E347B">
              <w:rPr>
                <w:sz w:val="16"/>
                <w:szCs w:val="16"/>
                <w:lang w:val="en-US"/>
              </w:rPr>
              <w:t xml:space="preserve">Ibuprofen if over 3 months </w:t>
            </w:r>
            <w:r w:rsidRPr="00A805AB">
              <w:rPr>
                <w:b/>
                <w:bCs/>
                <w:sz w:val="16"/>
                <w:szCs w:val="16"/>
                <w:lang w:val="en-US"/>
              </w:rPr>
              <w:t>ORAL</w:t>
            </w:r>
          </w:p>
          <w:p w14:paraId="563C7E21" w14:textId="7D1E6C79" w:rsidR="00BC41ED" w:rsidRPr="000E347B" w:rsidRDefault="00BC41ED" w:rsidP="00AE4481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/>
              </w:rPr>
              <w:t>-</w:t>
            </w:r>
            <w:r w:rsidRPr="000E347B">
              <w:rPr>
                <w:sz w:val="16"/>
                <w:szCs w:val="16"/>
                <w:lang w:val="en-US"/>
              </w:rPr>
              <w:t xml:space="preserve">Paracetamol </w:t>
            </w:r>
            <w:r w:rsidRPr="00A805AB">
              <w:rPr>
                <w:b/>
                <w:bCs/>
                <w:sz w:val="16"/>
                <w:szCs w:val="16"/>
                <w:lang w:val="en-US"/>
              </w:rPr>
              <w:t>ORAL</w:t>
            </w:r>
          </w:p>
        </w:tc>
        <w:tc>
          <w:tcPr>
            <w:tcW w:w="2977" w:type="dxa"/>
          </w:tcPr>
          <w:p w14:paraId="69BFAEBF" w14:textId="5B7E63B9" w:rsidR="00BC41ED" w:rsidRPr="000F52EE" w:rsidRDefault="00BC41ED" w:rsidP="00630F7A">
            <w:pPr>
              <w:jc w:val="both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No antibiotic</w:t>
            </w:r>
          </w:p>
        </w:tc>
      </w:tr>
      <w:tr w:rsidR="00BC41ED" w:rsidRPr="000F52EE" w14:paraId="5FA89C5B" w14:textId="77777777" w:rsidTr="00A64FC3">
        <w:trPr>
          <w:trHeight w:val="359"/>
        </w:trPr>
        <w:tc>
          <w:tcPr>
            <w:tcW w:w="1418" w:type="dxa"/>
            <w:vAlign w:val="center"/>
          </w:tcPr>
          <w:p w14:paraId="45751456" w14:textId="1E3593AF" w:rsidR="00BC41ED" w:rsidRPr="00CD5AD8" w:rsidRDefault="00BC41ED" w:rsidP="00A55C0C">
            <w:pPr>
              <w:jc w:val="center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  <w:lang w:val="en-US"/>
              </w:rPr>
              <w:t>*</w:t>
            </w:r>
            <w:r w:rsidRPr="00CD5AD8">
              <w:rPr>
                <w:b/>
                <w:bCs/>
                <w:sz w:val="16"/>
                <w:szCs w:val="16"/>
                <w:lang w:val="en-US"/>
              </w:rPr>
              <w:t>Acute otitis media</w:t>
            </w:r>
          </w:p>
        </w:tc>
        <w:tc>
          <w:tcPr>
            <w:tcW w:w="5387" w:type="dxa"/>
          </w:tcPr>
          <w:p w14:paraId="2BFFBF18" w14:textId="6789355F" w:rsidR="00BC41ED" w:rsidRPr="003B0A36" w:rsidRDefault="00BC41ED" w:rsidP="00181832">
            <w:pPr>
              <w:numPr>
                <w:ilvl w:val="0"/>
                <w:numId w:val="2"/>
              </w:numPr>
              <w:tabs>
                <w:tab w:val="clear" w:pos="360"/>
                <w:tab w:val="num" w:pos="720"/>
              </w:tabs>
              <w:jc w:val="both"/>
              <w:rPr>
                <w:sz w:val="16"/>
                <w:szCs w:val="16"/>
              </w:rPr>
            </w:pPr>
            <w:r w:rsidRPr="0006408D">
              <w:rPr>
                <w:sz w:val="16"/>
                <w:szCs w:val="16"/>
                <w:lang w:val="en-US"/>
              </w:rPr>
              <w:t>Acute onset of ear pain (unilateral or bilateral), fever +/- ear discharge</w:t>
            </w:r>
          </w:p>
        </w:tc>
        <w:tc>
          <w:tcPr>
            <w:tcW w:w="2268" w:type="dxa"/>
          </w:tcPr>
          <w:p w14:paraId="5724DB98" w14:textId="3FBEF5B4" w:rsidR="00BC41ED" w:rsidRDefault="00BC41ED" w:rsidP="00AE4481">
            <w:pPr>
              <w:jc w:val="both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bacterial respiratory tract infection tests in absence of ear discharge</w:t>
            </w:r>
            <w:r w:rsidR="007E4905">
              <w:rPr>
                <w:sz w:val="16"/>
                <w:szCs w:val="16"/>
                <w:lang w:val="en-US"/>
              </w:rPr>
              <w:t xml:space="preserve"> and/or CRP</w:t>
            </w:r>
          </w:p>
        </w:tc>
        <w:tc>
          <w:tcPr>
            <w:tcW w:w="2551" w:type="dxa"/>
          </w:tcPr>
          <w:p w14:paraId="0E7A14BB" w14:textId="0808DD77" w:rsidR="00BC41ED" w:rsidRPr="003B0A36" w:rsidRDefault="00BC41ED" w:rsidP="00AE4481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/>
              </w:rPr>
              <w:t>-</w:t>
            </w:r>
            <w:r w:rsidRPr="003B0A36">
              <w:rPr>
                <w:sz w:val="16"/>
                <w:szCs w:val="16"/>
                <w:lang w:val="en-US"/>
              </w:rPr>
              <w:t>Ibuprofen if over 3 months</w:t>
            </w:r>
            <w:r w:rsidRPr="0053301C">
              <w:rPr>
                <w:b/>
                <w:bCs/>
                <w:sz w:val="16"/>
                <w:szCs w:val="16"/>
                <w:lang w:val="en-US"/>
              </w:rPr>
              <w:t xml:space="preserve"> ORAL</w:t>
            </w:r>
          </w:p>
          <w:p w14:paraId="0D52BD6F" w14:textId="3184A5D5" w:rsidR="00BC41ED" w:rsidRPr="003B0A36" w:rsidRDefault="00BC41ED" w:rsidP="00AE4481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/>
              </w:rPr>
              <w:t>-</w:t>
            </w:r>
            <w:r w:rsidRPr="003B0A36">
              <w:rPr>
                <w:sz w:val="16"/>
                <w:szCs w:val="16"/>
                <w:lang w:val="en-US"/>
              </w:rPr>
              <w:t>Paracetamol</w:t>
            </w:r>
            <w:r>
              <w:rPr>
                <w:sz w:val="16"/>
                <w:szCs w:val="16"/>
                <w:lang w:val="en-US"/>
              </w:rPr>
              <w:t xml:space="preserve"> </w:t>
            </w:r>
            <w:r w:rsidRPr="0053301C">
              <w:rPr>
                <w:b/>
                <w:bCs/>
                <w:sz w:val="16"/>
                <w:szCs w:val="16"/>
                <w:lang w:val="en-US"/>
              </w:rPr>
              <w:t>ORAL</w:t>
            </w:r>
          </w:p>
        </w:tc>
        <w:tc>
          <w:tcPr>
            <w:tcW w:w="2977" w:type="dxa"/>
          </w:tcPr>
          <w:p w14:paraId="43669EBC" w14:textId="6D8A1188" w:rsidR="00BC41ED" w:rsidRPr="006975CA" w:rsidRDefault="00BC41ED" w:rsidP="00630F7A">
            <w:pPr>
              <w:jc w:val="both"/>
              <w:rPr>
                <w:color w:val="70AD47" w:themeColor="accent6"/>
                <w:sz w:val="16"/>
                <w:szCs w:val="16"/>
              </w:rPr>
            </w:pPr>
            <w:r>
              <w:rPr>
                <w:color w:val="70AD47" w:themeColor="accent6"/>
                <w:sz w:val="16"/>
                <w:szCs w:val="16"/>
                <w:lang w:val="en-US"/>
              </w:rPr>
              <w:t>-</w:t>
            </w:r>
            <w:r w:rsidRPr="006975CA">
              <w:rPr>
                <w:color w:val="70AD47" w:themeColor="accent6"/>
                <w:sz w:val="16"/>
                <w:szCs w:val="16"/>
                <w:lang w:val="en-US"/>
              </w:rPr>
              <w:t>Amoxicillin</w:t>
            </w:r>
            <w:r>
              <w:rPr>
                <w:color w:val="70AD47" w:themeColor="accent6"/>
                <w:sz w:val="16"/>
                <w:szCs w:val="16"/>
                <w:lang w:val="en-US"/>
              </w:rPr>
              <w:t xml:space="preserve">80-90 mg/kg/day </w:t>
            </w:r>
            <w:r w:rsidRPr="008A25C6">
              <w:rPr>
                <w:b/>
                <w:bCs/>
                <w:color w:val="70AD47" w:themeColor="accent6"/>
                <w:sz w:val="16"/>
                <w:szCs w:val="16"/>
                <w:lang w:val="en-US"/>
              </w:rPr>
              <w:t>ORAL</w:t>
            </w:r>
          </w:p>
          <w:p w14:paraId="3A3A0A44" w14:textId="302CF665" w:rsidR="00BC41ED" w:rsidRPr="006975CA" w:rsidRDefault="00BC41ED" w:rsidP="00630F7A">
            <w:pPr>
              <w:jc w:val="both"/>
              <w:rPr>
                <w:sz w:val="16"/>
                <w:szCs w:val="16"/>
              </w:rPr>
            </w:pPr>
            <w:r>
              <w:rPr>
                <w:color w:val="70AD47" w:themeColor="accent6"/>
                <w:sz w:val="16"/>
                <w:szCs w:val="16"/>
                <w:lang w:val="en-US"/>
              </w:rPr>
              <w:t>-</w:t>
            </w:r>
            <w:proofErr w:type="spellStart"/>
            <w:r w:rsidRPr="006975CA">
              <w:rPr>
                <w:color w:val="70AD47" w:themeColor="accent6"/>
                <w:sz w:val="16"/>
                <w:szCs w:val="16"/>
                <w:lang w:val="en-US"/>
              </w:rPr>
              <w:t>Amoxi</w:t>
            </w:r>
            <w:proofErr w:type="spellEnd"/>
            <w:r>
              <w:rPr>
                <w:color w:val="70AD47" w:themeColor="accent6"/>
                <w:sz w:val="16"/>
                <w:szCs w:val="16"/>
                <w:lang w:val="en-US"/>
              </w:rPr>
              <w:t xml:space="preserve"> </w:t>
            </w:r>
            <w:r w:rsidRPr="006975CA">
              <w:rPr>
                <w:color w:val="70AD47" w:themeColor="accent6"/>
                <w:sz w:val="16"/>
                <w:szCs w:val="16"/>
                <w:lang w:val="en-US"/>
              </w:rPr>
              <w:t>+</w:t>
            </w:r>
            <w:r>
              <w:rPr>
                <w:color w:val="70AD47" w:themeColor="accent6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6975CA">
              <w:rPr>
                <w:color w:val="70AD47" w:themeColor="accent6"/>
                <w:sz w:val="16"/>
                <w:szCs w:val="16"/>
                <w:lang w:val="en-US"/>
              </w:rPr>
              <w:t>cla</w:t>
            </w:r>
            <w:r>
              <w:rPr>
                <w:color w:val="70AD47" w:themeColor="accent6"/>
                <w:sz w:val="16"/>
                <w:szCs w:val="16"/>
                <w:lang w:val="en-US"/>
              </w:rPr>
              <w:t>v</w:t>
            </w:r>
            <w:proofErr w:type="spellEnd"/>
            <w:r w:rsidRPr="006975CA">
              <w:rPr>
                <w:color w:val="70AD47" w:themeColor="accent6"/>
                <w:sz w:val="16"/>
                <w:szCs w:val="16"/>
                <w:lang w:val="en-US"/>
              </w:rPr>
              <w:t xml:space="preserve"> </w:t>
            </w:r>
            <w:r>
              <w:rPr>
                <w:color w:val="70AD47" w:themeColor="accent6"/>
                <w:sz w:val="16"/>
                <w:szCs w:val="16"/>
                <w:lang w:val="en-US"/>
              </w:rPr>
              <w:t>80-90 mg/kg/day of Amoxicillin ORAL</w:t>
            </w:r>
          </w:p>
        </w:tc>
      </w:tr>
      <w:tr w:rsidR="00BC41ED" w:rsidRPr="000F52EE" w14:paraId="5BCEC722" w14:textId="77777777" w:rsidTr="00A64FC3">
        <w:tc>
          <w:tcPr>
            <w:tcW w:w="1418" w:type="dxa"/>
            <w:vAlign w:val="center"/>
          </w:tcPr>
          <w:p w14:paraId="422F1D07" w14:textId="09A9A93D" w:rsidR="00BC41ED" w:rsidRPr="0085309F" w:rsidRDefault="00BC41ED" w:rsidP="00A55C0C">
            <w:pPr>
              <w:jc w:val="center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  <w:lang w:val="en-US"/>
              </w:rPr>
              <w:t>*</w:t>
            </w:r>
            <w:r w:rsidRPr="0085309F">
              <w:rPr>
                <w:b/>
                <w:bCs/>
                <w:sz w:val="16"/>
                <w:szCs w:val="16"/>
                <w:lang w:val="en-US"/>
              </w:rPr>
              <w:t>Pharyngitis</w:t>
            </w:r>
          </w:p>
        </w:tc>
        <w:tc>
          <w:tcPr>
            <w:tcW w:w="5387" w:type="dxa"/>
          </w:tcPr>
          <w:p w14:paraId="777AD8E1" w14:textId="77777777" w:rsidR="00BC41ED" w:rsidRPr="000851F1" w:rsidRDefault="00BC41ED" w:rsidP="00181832">
            <w:pPr>
              <w:numPr>
                <w:ilvl w:val="0"/>
                <w:numId w:val="2"/>
              </w:numPr>
              <w:tabs>
                <w:tab w:val="clear" w:pos="360"/>
                <w:tab w:val="num" w:pos="720"/>
              </w:tabs>
              <w:jc w:val="both"/>
              <w:rPr>
                <w:sz w:val="16"/>
                <w:szCs w:val="16"/>
              </w:rPr>
            </w:pPr>
            <w:r w:rsidRPr="000851F1">
              <w:rPr>
                <w:sz w:val="16"/>
                <w:szCs w:val="16"/>
                <w:lang w:val="en-US"/>
              </w:rPr>
              <w:t>Viral: Symptoms are often the same as those of a viral upper respiratory tract infection (URTI) with cough, headache and myalgia</w:t>
            </w:r>
          </w:p>
          <w:p w14:paraId="5ECA55C4" w14:textId="1C419DEB" w:rsidR="00BC41ED" w:rsidRPr="000851F1" w:rsidRDefault="00BC41ED" w:rsidP="00181832">
            <w:pPr>
              <w:numPr>
                <w:ilvl w:val="0"/>
                <w:numId w:val="2"/>
              </w:numPr>
              <w:tabs>
                <w:tab w:val="clear" w:pos="360"/>
                <w:tab w:val="num" w:pos="720"/>
              </w:tabs>
              <w:jc w:val="both"/>
              <w:rPr>
                <w:sz w:val="16"/>
                <w:szCs w:val="16"/>
              </w:rPr>
            </w:pPr>
            <w:r w:rsidRPr="000851F1">
              <w:rPr>
                <w:sz w:val="16"/>
                <w:szCs w:val="16"/>
                <w:lang w:val="en-US"/>
              </w:rPr>
              <w:t>Bacterial: More severe presentation, fever, tender cervical lymph nodes and pharyngeal exudates</w:t>
            </w:r>
          </w:p>
        </w:tc>
        <w:tc>
          <w:tcPr>
            <w:tcW w:w="2268" w:type="dxa"/>
          </w:tcPr>
          <w:p w14:paraId="09D2632E" w14:textId="7328A51F" w:rsidR="00BC41ED" w:rsidRDefault="00BC41ED" w:rsidP="00AE4481">
            <w:pPr>
              <w:jc w:val="both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Bacterial respiratory tract infections and/or CRP tests</w:t>
            </w:r>
          </w:p>
        </w:tc>
        <w:tc>
          <w:tcPr>
            <w:tcW w:w="2551" w:type="dxa"/>
          </w:tcPr>
          <w:p w14:paraId="5E468FA5" w14:textId="554316E6" w:rsidR="00BC41ED" w:rsidRPr="00884A0D" w:rsidRDefault="00BC41ED" w:rsidP="00AE4481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/>
              </w:rPr>
              <w:t>-</w:t>
            </w:r>
            <w:r w:rsidRPr="00884A0D">
              <w:rPr>
                <w:sz w:val="16"/>
                <w:szCs w:val="16"/>
                <w:lang w:val="en-US"/>
              </w:rPr>
              <w:t>Ibuprofen if over 3 months</w:t>
            </w:r>
            <w:r>
              <w:rPr>
                <w:sz w:val="16"/>
                <w:szCs w:val="16"/>
                <w:lang w:val="en-US"/>
              </w:rPr>
              <w:t xml:space="preserve"> </w:t>
            </w:r>
            <w:r w:rsidRPr="001B5A03">
              <w:rPr>
                <w:b/>
                <w:bCs/>
                <w:sz w:val="16"/>
                <w:szCs w:val="16"/>
                <w:lang w:val="en-US"/>
              </w:rPr>
              <w:t>ORAL</w:t>
            </w:r>
          </w:p>
          <w:p w14:paraId="13493924" w14:textId="43443F92" w:rsidR="00BC41ED" w:rsidRPr="00884A0D" w:rsidRDefault="00BC41ED" w:rsidP="00AE4481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/>
              </w:rPr>
              <w:t>-</w:t>
            </w:r>
            <w:r w:rsidRPr="00884A0D">
              <w:rPr>
                <w:sz w:val="16"/>
                <w:szCs w:val="16"/>
                <w:lang w:val="en-US"/>
              </w:rPr>
              <w:t xml:space="preserve">Paracetamol depending </w:t>
            </w:r>
            <w:r w:rsidRPr="001B5A03">
              <w:rPr>
                <w:b/>
                <w:bCs/>
                <w:sz w:val="16"/>
                <w:szCs w:val="16"/>
                <w:lang w:val="en-US"/>
              </w:rPr>
              <w:t>ORAL</w:t>
            </w:r>
          </w:p>
        </w:tc>
        <w:tc>
          <w:tcPr>
            <w:tcW w:w="2977" w:type="dxa"/>
          </w:tcPr>
          <w:p w14:paraId="1A409373" w14:textId="310B05EC" w:rsidR="00BC41ED" w:rsidRPr="00A805AB" w:rsidRDefault="00BC41ED" w:rsidP="00A805AB">
            <w:pPr>
              <w:jc w:val="both"/>
              <w:rPr>
                <w:color w:val="70AD47" w:themeColor="accent6"/>
                <w:sz w:val="16"/>
                <w:szCs w:val="16"/>
              </w:rPr>
            </w:pPr>
            <w:r>
              <w:rPr>
                <w:sz w:val="16"/>
                <w:szCs w:val="16"/>
                <w:lang w:val="en-US"/>
              </w:rPr>
              <w:t>-</w:t>
            </w:r>
            <w:r w:rsidRPr="00A805AB">
              <w:rPr>
                <w:color w:val="70AD47" w:themeColor="accent6"/>
                <w:sz w:val="16"/>
                <w:szCs w:val="16"/>
                <w:lang w:val="en-US"/>
              </w:rPr>
              <w:t>Amoxicillin</w:t>
            </w:r>
            <w:r>
              <w:rPr>
                <w:color w:val="70AD47" w:themeColor="accent6"/>
                <w:sz w:val="16"/>
                <w:szCs w:val="16"/>
                <w:lang w:val="en-US"/>
              </w:rPr>
              <w:t xml:space="preserve"> 80-90 mg/kg/day </w:t>
            </w:r>
            <w:r w:rsidRPr="000523A7">
              <w:rPr>
                <w:b/>
                <w:bCs/>
                <w:color w:val="70AD47" w:themeColor="accent6"/>
                <w:sz w:val="16"/>
                <w:szCs w:val="16"/>
                <w:lang w:val="en-US"/>
              </w:rPr>
              <w:t>ORAL</w:t>
            </w:r>
          </w:p>
          <w:p w14:paraId="3A6570A1" w14:textId="0312D46C" w:rsidR="00BC41ED" w:rsidRPr="00A805AB" w:rsidRDefault="00BC41ED" w:rsidP="00A805AB">
            <w:pPr>
              <w:jc w:val="both"/>
              <w:rPr>
                <w:color w:val="70AD47" w:themeColor="accent6"/>
                <w:sz w:val="16"/>
                <w:szCs w:val="16"/>
              </w:rPr>
            </w:pPr>
            <w:r w:rsidRPr="00A805AB">
              <w:rPr>
                <w:color w:val="70AD47" w:themeColor="accent6"/>
                <w:sz w:val="16"/>
                <w:szCs w:val="16"/>
                <w:lang w:val="en-US"/>
              </w:rPr>
              <w:t>-Phenoxymethylpenicillin</w:t>
            </w:r>
            <w:r>
              <w:rPr>
                <w:color w:val="70AD47" w:themeColor="accent6"/>
                <w:sz w:val="16"/>
                <w:szCs w:val="16"/>
                <w:lang w:val="en-US"/>
              </w:rPr>
              <w:t xml:space="preserve"> 10-15 ma/kg/dose q6-8h </w:t>
            </w:r>
            <w:r w:rsidRPr="000523A7">
              <w:rPr>
                <w:b/>
                <w:bCs/>
                <w:color w:val="70AD47" w:themeColor="accent6"/>
                <w:sz w:val="16"/>
                <w:szCs w:val="16"/>
                <w:lang w:val="en-US"/>
              </w:rPr>
              <w:t>ORAL</w:t>
            </w:r>
          </w:p>
          <w:p w14:paraId="02A65BB2" w14:textId="37A9FFBC" w:rsidR="00BC41ED" w:rsidRDefault="00BC41ED" w:rsidP="00630F7A">
            <w:pPr>
              <w:jc w:val="both"/>
              <w:rPr>
                <w:color w:val="70AD47" w:themeColor="accent6"/>
                <w:sz w:val="16"/>
                <w:szCs w:val="16"/>
                <w:lang w:val="en-US"/>
              </w:rPr>
            </w:pPr>
            <w:r w:rsidRPr="00A805AB">
              <w:rPr>
                <w:color w:val="70AD47" w:themeColor="accent6"/>
                <w:sz w:val="16"/>
                <w:szCs w:val="16"/>
                <w:lang w:val="en-US"/>
              </w:rPr>
              <w:t>-Cefalexin 25 mg</w:t>
            </w:r>
            <w:r>
              <w:rPr>
                <w:color w:val="70AD47" w:themeColor="accent6"/>
                <w:sz w:val="16"/>
                <w:szCs w:val="16"/>
                <w:lang w:val="en-US"/>
              </w:rPr>
              <w:t>/kg/dose q12h</w:t>
            </w:r>
            <w:r w:rsidRPr="00A805AB">
              <w:rPr>
                <w:color w:val="70AD47" w:themeColor="accent6"/>
                <w:sz w:val="16"/>
                <w:szCs w:val="16"/>
                <w:lang w:val="en-US"/>
              </w:rPr>
              <w:t xml:space="preserve"> </w:t>
            </w:r>
            <w:r w:rsidRPr="000523A7">
              <w:rPr>
                <w:b/>
                <w:bCs/>
                <w:color w:val="70AD47" w:themeColor="accent6"/>
                <w:sz w:val="16"/>
                <w:szCs w:val="16"/>
                <w:lang w:val="en-US"/>
              </w:rPr>
              <w:t>ORAL</w:t>
            </w:r>
          </w:p>
          <w:p w14:paraId="7B21D3FF" w14:textId="23911B58" w:rsidR="00BC41ED" w:rsidRPr="00A805AB" w:rsidRDefault="00BC41ED" w:rsidP="00630F7A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/>
              </w:rPr>
              <w:t>-</w:t>
            </w:r>
            <w:r w:rsidRPr="00DB0162">
              <w:rPr>
                <w:color w:val="FFC000" w:themeColor="accent4"/>
                <w:sz w:val="16"/>
                <w:szCs w:val="16"/>
                <w:lang w:val="en-US"/>
              </w:rPr>
              <w:t xml:space="preserve">Clarithromycin 7.5 mg/kg/dose q12h </w:t>
            </w:r>
            <w:r w:rsidRPr="00DB0162">
              <w:rPr>
                <w:b/>
                <w:bCs/>
                <w:color w:val="FFC000" w:themeColor="accent4"/>
                <w:sz w:val="16"/>
                <w:szCs w:val="16"/>
                <w:lang w:val="en-US"/>
              </w:rPr>
              <w:t>ORAL</w:t>
            </w:r>
          </w:p>
        </w:tc>
      </w:tr>
      <w:tr w:rsidR="00BC41ED" w:rsidRPr="000F52EE" w14:paraId="222E70B9" w14:textId="77777777" w:rsidTr="00A64FC3">
        <w:tc>
          <w:tcPr>
            <w:tcW w:w="1418" w:type="dxa"/>
            <w:vAlign w:val="center"/>
          </w:tcPr>
          <w:p w14:paraId="0CD26D31" w14:textId="639942EF" w:rsidR="00BC41ED" w:rsidRPr="00884A0D" w:rsidRDefault="00BC41ED" w:rsidP="009E72B4">
            <w:pPr>
              <w:jc w:val="center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  <w:lang w:val="en-US"/>
              </w:rPr>
              <w:t>*</w:t>
            </w:r>
            <w:r w:rsidRPr="00884A0D">
              <w:rPr>
                <w:b/>
                <w:bCs/>
                <w:sz w:val="16"/>
                <w:szCs w:val="16"/>
                <w:lang w:val="en-US"/>
              </w:rPr>
              <w:t>Acute sinusitis</w:t>
            </w:r>
          </w:p>
        </w:tc>
        <w:tc>
          <w:tcPr>
            <w:tcW w:w="5387" w:type="dxa"/>
          </w:tcPr>
          <w:p w14:paraId="0232D52B" w14:textId="77777777" w:rsidR="00BC41ED" w:rsidRPr="00A01001" w:rsidRDefault="00BC41ED" w:rsidP="009E72B4">
            <w:pPr>
              <w:numPr>
                <w:ilvl w:val="0"/>
                <w:numId w:val="2"/>
              </w:numPr>
              <w:tabs>
                <w:tab w:val="clear" w:pos="360"/>
                <w:tab w:val="num" w:pos="720"/>
              </w:tabs>
              <w:jc w:val="both"/>
              <w:rPr>
                <w:sz w:val="16"/>
                <w:szCs w:val="16"/>
              </w:rPr>
            </w:pPr>
            <w:r w:rsidRPr="00A01001">
              <w:rPr>
                <w:sz w:val="16"/>
                <w:szCs w:val="16"/>
                <w:lang w:val="en-US"/>
              </w:rPr>
              <w:t>Diagnosis is made clinically; symptoms of bacterial and viral sinusitis overlap considerably</w:t>
            </w:r>
          </w:p>
          <w:p w14:paraId="7328753C" w14:textId="77777777" w:rsidR="00BC41ED" w:rsidRPr="00A01001" w:rsidRDefault="00BC41ED" w:rsidP="009E72B4">
            <w:pPr>
              <w:numPr>
                <w:ilvl w:val="0"/>
                <w:numId w:val="2"/>
              </w:numPr>
              <w:tabs>
                <w:tab w:val="clear" w:pos="360"/>
                <w:tab w:val="num" w:pos="720"/>
              </w:tabs>
              <w:jc w:val="both"/>
              <w:rPr>
                <w:sz w:val="16"/>
                <w:szCs w:val="16"/>
              </w:rPr>
            </w:pPr>
            <w:r w:rsidRPr="00A01001">
              <w:rPr>
                <w:sz w:val="16"/>
                <w:szCs w:val="16"/>
                <w:lang w:val="en-US"/>
              </w:rPr>
              <w:t>Symptoms usually last 10-14 days and are self-limiting</w:t>
            </w:r>
          </w:p>
          <w:p w14:paraId="72267BDA" w14:textId="77777777" w:rsidR="00BC41ED" w:rsidRPr="00A01001" w:rsidRDefault="00BC41ED" w:rsidP="009E72B4">
            <w:pPr>
              <w:numPr>
                <w:ilvl w:val="0"/>
                <w:numId w:val="2"/>
              </w:numPr>
              <w:tabs>
                <w:tab w:val="clear" w:pos="360"/>
                <w:tab w:val="num" w:pos="720"/>
              </w:tabs>
              <w:jc w:val="both"/>
              <w:rPr>
                <w:sz w:val="16"/>
                <w:szCs w:val="16"/>
              </w:rPr>
            </w:pPr>
            <w:r w:rsidRPr="00A01001">
              <w:rPr>
                <w:sz w:val="16"/>
                <w:szCs w:val="16"/>
                <w:lang w:val="en-US"/>
              </w:rPr>
              <w:t>Main symptoms are nasal drainage, nasal obstruction or congestion, unilateral dental or facial pain, facial fullness or pressure, and cough</w:t>
            </w:r>
          </w:p>
          <w:p w14:paraId="496A511B" w14:textId="77777777" w:rsidR="00BC41ED" w:rsidRPr="00A01001" w:rsidRDefault="00BC41ED" w:rsidP="009E72B4">
            <w:pPr>
              <w:numPr>
                <w:ilvl w:val="0"/>
                <w:numId w:val="2"/>
              </w:numPr>
              <w:tabs>
                <w:tab w:val="clear" w:pos="360"/>
                <w:tab w:val="num" w:pos="720"/>
              </w:tabs>
              <w:jc w:val="both"/>
              <w:rPr>
                <w:sz w:val="16"/>
                <w:szCs w:val="16"/>
              </w:rPr>
            </w:pPr>
            <w:r w:rsidRPr="00A01001">
              <w:rPr>
                <w:sz w:val="16"/>
                <w:szCs w:val="16"/>
                <w:lang w:val="en-US"/>
              </w:rPr>
              <w:t>Location of pain depends on involved sinuses • Acute bacterial sinusitis suspected when:</w:t>
            </w:r>
          </w:p>
          <w:p w14:paraId="0EB65CD7" w14:textId="227BFCBD" w:rsidR="00BC41ED" w:rsidRPr="0010548E" w:rsidRDefault="00BC41ED">
            <w:pPr>
              <w:pStyle w:val="ListParagraph"/>
              <w:numPr>
                <w:ilvl w:val="0"/>
                <w:numId w:val="3"/>
              </w:numPr>
              <w:jc w:val="both"/>
              <w:rPr>
                <w:sz w:val="16"/>
                <w:szCs w:val="16"/>
              </w:rPr>
            </w:pPr>
            <w:r w:rsidRPr="0010548E">
              <w:rPr>
                <w:sz w:val="16"/>
                <w:szCs w:val="16"/>
                <w:lang w:val="en-US"/>
              </w:rPr>
              <w:t>Signs/symptoms persist ≥10 days without improvement OR</w:t>
            </w:r>
          </w:p>
          <w:p w14:paraId="2BFC6F15" w14:textId="78665863" w:rsidR="00BC41ED" w:rsidRPr="0010548E" w:rsidRDefault="00BC41ED">
            <w:pPr>
              <w:pStyle w:val="ListParagraph"/>
              <w:numPr>
                <w:ilvl w:val="0"/>
                <w:numId w:val="3"/>
              </w:numPr>
              <w:jc w:val="both"/>
              <w:rPr>
                <w:sz w:val="16"/>
                <w:szCs w:val="16"/>
                <w:lang w:val="en-US"/>
              </w:rPr>
            </w:pPr>
            <w:r w:rsidRPr="0010548E">
              <w:rPr>
                <w:sz w:val="16"/>
                <w:szCs w:val="16"/>
                <w:lang w:val="en-US"/>
              </w:rPr>
              <w:t>Significant worsening of symptoms after initial mild phase</w:t>
            </w:r>
          </w:p>
        </w:tc>
        <w:tc>
          <w:tcPr>
            <w:tcW w:w="2268" w:type="dxa"/>
          </w:tcPr>
          <w:p w14:paraId="2FF6DC92" w14:textId="1086592F" w:rsidR="00BC41ED" w:rsidRDefault="00BC41ED" w:rsidP="009E72B4">
            <w:pPr>
              <w:jc w:val="both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Bacterial respiratory tract infections and/or CRP tests</w:t>
            </w:r>
          </w:p>
        </w:tc>
        <w:tc>
          <w:tcPr>
            <w:tcW w:w="2551" w:type="dxa"/>
          </w:tcPr>
          <w:p w14:paraId="3F60820F" w14:textId="6841661A" w:rsidR="00BC41ED" w:rsidRPr="00802683" w:rsidRDefault="00BC41ED" w:rsidP="009E72B4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/>
              </w:rPr>
              <w:t>-</w:t>
            </w:r>
            <w:r w:rsidRPr="00802683">
              <w:rPr>
                <w:sz w:val="16"/>
                <w:szCs w:val="16"/>
                <w:lang w:val="en-US"/>
              </w:rPr>
              <w:t xml:space="preserve">Ibuprofen if over 3 months </w:t>
            </w:r>
            <w:r w:rsidRPr="00802852">
              <w:rPr>
                <w:b/>
                <w:bCs/>
                <w:sz w:val="16"/>
                <w:szCs w:val="16"/>
                <w:lang w:val="en-US"/>
              </w:rPr>
              <w:t>ORAL</w:t>
            </w:r>
          </w:p>
          <w:p w14:paraId="0E3E5578" w14:textId="3597D916" w:rsidR="00BC41ED" w:rsidRPr="00802683" w:rsidRDefault="00BC41ED" w:rsidP="009E72B4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/>
              </w:rPr>
              <w:t>-</w:t>
            </w:r>
            <w:r w:rsidRPr="00802683">
              <w:rPr>
                <w:sz w:val="16"/>
                <w:szCs w:val="16"/>
                <w:lang w:val="en-US"/>
              </w:rPr>
              <w:t xml:space="preserve">Paracetamol </w:t>
            </w:r>
            <w:r w:rsidRPr="00802852">
              <w:rPr>
                <w:b/>
                <w:bCs/>
                <w:sz w:val="16"/>
                <w:szCs w:val="16"/>
                <w:lang w:val="en-US"/>
              </w:rPr>
              <w:t>ORAL</w:t>
            </w:r>
          </w:p>
        </w:tc>
        <w:tc>
          <w:tcPr>
            <w:tcW w:w="2977" w:type="dxa"/>
          </w:tcPr>
          <w:p w14:paraId="5C5C7CC9" w14:textId="2A285E1B" w:rsidR="00BC41ED" w:rsidRPr="00CB7397" w:rsidRDefault="00BC41ED" w:rsidP="009E72B4">
            <w:pPr>
              <w:rPr>
                <w:color w:val="70AD47" w:themeColor="accent6"/>
                <w:sz w:val="16"/>
                <w:szCs w:val="16"/>
              </w:rPr>
            </w:pPr>
            <w:r w:rsidRPr="000B66B3">
              <w:rPr>
                <w:color w:val="70AD47" w:themeColor="accent6"/>
                <w:sz w:val="16"/>
                <w:szCs w:val="16"/>
                <w:lang w:val="en-US"/>
              </w:rPr>
              <w:t>-</w:t>
            </w:r>
            <w:r w:rsidRPr="00CB7397">
              <w:rPr>
                <w:color w:val="70AD47" w:themeColor="accent6"/>
                <w:sz w:val="16"/>
                <w:szCs w:val="16"/>
                <w:lang w:val="en-US"/>
              </w:rPr>
              <w:t xml:space="preserve">Amoxicillin 80-90 mg /kg/day </w:t>
            </w:r>
            <w:r w:rsidRPr="00CB7397">
              <w:rPr>
                <w:b/>
                <w:bCs/>
                <w:color w:val="70AD47" w:themeColor="accent6"/>
                <w:sz w:val="16"/>
                <w:szCs w:val="16"/>
                <w:lang w:val="en-US"/>
              </w:rPr>
              <w:t>ORAL</w:t>
            </w:r>
          </w:p>
          <w:p w14:paraId="08619219" w14:textId="77BB3775" w:rsidR="00BC41ED" w:rsidRPr="000B66B3" w:rsidRDefault="00BC41ED" w:rsidP="009E72B4">
            <w:pPr>
              <w:rPr>
                <w:sz w:val="16"/>
                <w:szCs w:val="16"/>
              </w:rPr>
            </w:pPr>
            <w:r w:rsidRPr="000B66B3">
              <w:rPr>
                <w:color w:val="70AD47" w:themeColor="accent6"/>
                <w:sz w:val="16"/>
                <w:szCs w:val="16"/>
                <w:lang w:val="en-US"/>
              </w:rPr>
              <w:t>-</w:t>
            </w:r>
            <w:proofErr w:type="spellStart"/>
            <w:r w:rsidRPr="00CB7397">
              <w:rPr>
                <w:color w:val="70AD47" w:themeColor="accent6"/>
                <w:sz w:val="16"/>
                <w:szCs w:val="16"/>
                <w:lang w:val="en-US"/>
              </w:rPr>
              <w:t>Amoxi</w:t>
            </w:r>
            <w:proofErr w:type="spellEnd"/>
            <w:r w:rsidRPr="00CB7397">
              <w:rPr>
                <w:color w:val="70AD47" w:themeColor="accent6"/>
                <w:sz w:val="16"/>
                <w:szCs w:val="16"/>
                <w:lang w:val="en-US"/>
              </w:rPr>
              <w:t>.+</w:t>
            </w:r>
            <w:proofErr w:type="spellStart"/>
            <w:r w:rsidRPr="00CB7397">
              <w:rPr>
                <w:color w:val="70AD47" w:themeColor="accent6"/>
                <w:sz w:val="16"/>
                <w:szCs w:val="16"/>
                <w:lang w:val="en-US"/>
              </w:rPr>
              <w:t>clavul</w:t>
            </w:r>
            <w:proofErr w:type="spellEnd"/>
            <w:r w:rsidRPr="00CB7397">
              <w:rPr>
                <w:color w:val="70AD47" w:themeColor="accent6"/>
                <w:sz w:val="16"/>
                <w:szCs w:val="16"/>
                <w:lang w:val="en-US"/>
              </w:rPr>
              <w:t>. Ac. 80-90 mg /kg/day</w:t>
            </w:r>
            <w:r>
              <w:rPr>
                <w:color w:val="70AD47" w:themeColor="accent6"/>
                <w:sz w:val="16"/>
                <w:szCs w:val="16"/>
                <w:lang w:val="en-US"/>
              </w:rPr>
              <w:t xml:space="preserve"> </w:t>
            </w:r>
            <w:r w:rsidRPr="000B66B3">
              <w:rPr>
                <w:b/>
                <w:bCs/>
                <w:color w:val="70AD47" w:themeColor="accent6"/>
                <w:sz w:val="16"/>
                <w:szCs w:val="16"/>
                <w:lang w:val="en-US"/>
              </w:rPr>
              <w:t>ORAL</w:t>
            </w:r>
          </w:p>
        </w:tc>
      </w:tr>
      <w:tr w:rsidR="00BC41ED" w:rsidRPr="000F52EE" w14:paraId="353FFF52" w14:textId="77777777" w:rsidTr="00A64FC3">
        <w:tc>
          <w:tcPr>
            <w:tcW w:w="1418" w:type="dxa"/>
            <w:vAlign w:val="center"/>
          </w:tcPr>
          <w:p w14:paraId="73E80BB6" w14:textId="250C4AAB" w:rsidR="00BC41ED" w:rsidRPr="00301AC9" w:rsidRDefault="00BC41ED" w:rsidP="009E72B4">
            <w:pPr>
              <w:jc w:val="center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  <w:lang w:val="en-US"/>
              </w:rPr>
              <w:t>*</w:t>
            </w:r>
            <w:r w:rsidRPr="00301AC9">
              <w:rPr>
                <w:b/>
                <w:bCs/>
                <w:sz w:val="16"/>
                <w:szCs w:val="16"/>
                <w:lang w:val="en-US"/>
              </w:rPr>
              <w:t>Community-acquired pneumonia – mild</w:t>
            </w:r>
          </w:p>
        </w:tc>
        <w:tc>
          <w:tcPr>
            <w:tcW w:w="5387" w:type="dxa"/>
          </w:tcPr>
          <w:p w14:paraId="6627AD92" w14:textId="4529E76E" w:rsidR="00BC41ED" w:rsidRPr="00301AC9" w:rsidRDefault="00BC41ED" w:rsidP="009E72B4">
            <w:pPr>
              <w:numPr>
                <w:ilvl w:val="0"/>
                <w:numId w:val="2"/>
              </w:numPr>
              <w:tabs>
                <w:tab w:val="clear" w:pos="360"/>
                <w:tab w:val="num" w:pos="720"/>
              </w:tabs>
              <w:jc w:val="both"/>
              <w:rPr>
                <w:sz w:val="16"/>
                <w:szCs w:val="16"/>
              </w:rPr>
            </w:pPr>
            <w:r w:rsidRPr="00301AC9">
              <w:rPr>
                <w:sz w:val="16"/>
                <w:szCs w:val="16"/>
                <w:lang w:val="en-US"/>
              </w:rPr>
              <w:t>New onset (&lt;2 weeks) or worsening cough with fever, dyspnea, tachypnea, reduced oxygen saturation, crepitations, cyanosis, grunting, nasal flaring, pallor</w:t>
            </w:r>
          </w:p>
          <w:p w14:paraId="1B3A9874" w14:textId="77777777" w:rsidR="00BC41ED" w:rsidRPr="00301AC9" w:rsidRDefault="00BC41ED" w:rsidP="009E72B4">
            <w:pPr>
              <w:numPr>
                <w:ilvl w:val="0"/>
                <w:numId w:val="2"/>
              </w:numPr>
              <w:tabs>
                <w:tab w:val="clear" w:pos="360"/>
                <w:tab w:val="num" w:pos="720"/>
              </w:tabs>
              <w:jc w:val="both"/>
              <w:rPr>
                <w:sz w:val="16"/>
                <w:szCs w:val="16"/>
              </w:rPr>
            </w:pPr>
            <w:r w:rsidRPr="00301AC9">
              <w:rPr>
                <w:sz w:val="16"/>
                <w:szCs w:val="16"/>
                <w:lang w:val="en-US"/>
              </w:rPr>
              <w:t>Pneumonia is diagnosed on: fast breathing for age and/or chest indrawing</w:t>
            </w:r>
          </w:p>
          <w:p w14:paraId="31F74886" w14:textId="302730C6" w:rsidR="00BC41ED" w:rsidRPr="008376E4" w:rsidRDefault="00BC41ED">
            <w:pPr>
              <w:pStyle w:val="ListParagraph"/>
              <w:numPr>
                <w:ilvl w:val="0"/>
                <w:numId w:val="3"/>
              </w:numPr>
              <w:jc w:val="both"/>
              <w:rPr>
                <w:sz w:val="16"/>
                <w:szCs w:val="16"/>
              </w:rPr>
            </w:pPr>
            <w:r w:rsidRPr="008376E4">
              <w:rPr>
                <w:sz w:val="16"/>
                <w:szCs w:val="16"/>
                <w:lang w:val="en-US"/>
              </w:rPr>
              <w:t xml:space="preserve">Check for hypoxia with oxygen </w:t>
            </w:r>
            <w:proofErr w:type="spellStart"/>
            <w:r w:rsidRPr="008376E4">
              <w:rPr>
                <w:sz w:val="16"/>
                <w:szCs w:val="16"/>
                <w:lang w:val="en-US"/>
              </w:rPr>
              <w:t>saturometer</w:t>
            </w:r>
            <w:proofErr w:type="spellEnd"/>
            <w:r w:rsidRPr="008376E4">
              <w:rPr>
                <w:sz w:val="16"/>
                <w:szCs w:val="16"/>
                <w:lang w:val="en-US"/>
              </w:rPr>
              <w:t xml:space="preserve"> if available</w:t>
            </w:r>
          </w:p>
          <w:p w14:paraId="7540DCA4" w14:textId="6508DA1A" w:rsidR="00BC41ED" w:rsidRPr="008376E4" w:rsidRDefault="00BC41ED" w:rsidP="009E72B4">
            <w:pPr>
              <w:numPr>
                <w:ilvl w:val="0"/>
                <w:numId w:val="2"/>
              </w:numPr>
              <w:tabs>
                <w:tab w:val="clear" w:pos="360"/>
                <w:tab w:val="num" w:pos="720"/>
              </w:tabs>
              <w:jc w:val="both"/>
              <w:rPr>
                <w:sz w:val="16"/>
                <w:szCs w:val="16"/>
              </w:rPr>
            </w:pPr>
            <w:r w:rsidRPr="00301AC9">
              <w:rPr>
                <w:sz w:val="16"/>
                <w:szCs w:val="16"/>
                <w:lang w:val="en-US"/>
              </w:rPr>
              <w:t>Children with runny nose and cough and no signs of severity usually do not have pneumonia and should not receive an antibiotic, only home care advice</w:t>
            </w:r>
          </w:p>
        </w:tc>
        <w:tc>
          <w:tcPr>
            <w:tcW w:w="2268" w:type="dxa"/>
          </w:tcPr>
          <w:p w14:paraId="0335E593" w14:textId="33ECA6A6" w:rsidR="00BC41ED" w:rsidRPr="00AD619B" w:rsidRDefault="00BC41ED" w:rsidP="009E72B4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Bacterial respiratory tract infections and/or CRP tests</w:t>
            </w:r>
          </w:p>
        </w:tc>
        <w:tc>
          <w:tcPr>
            <w:tcW w:w="2551" w:type="dxa"/>
          </w:tcPr>
          <w:p w14:paraId="545D84CD" w14:textId="565B2F64" w:rsidR="00BC41ED" w:rsidRPr="00AD619B" w:rsidRDefault="00BC41ED" w:rsidP="009E72B4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2977" w:type="dxa"/>
          </w:tcPr>
          <w:p w14:paraId="22BC84D1" w14:textId="3BC4B646" w:rsidR="00BC41ED" w:rsidRPr="000F78A7" w:rsidRDefault="00BC41ED" w:rsidP="009E72B4">
            <w:pPr>
              <w:rPr>
                <w:color w:val="70AD47" w:themeColor="accent6"/>
                <w:sz w:val="16"/>
                <w:szCs w:val="16"/>
              </w:rPr>
            </w:pPr>
            <w:r>
              <w:rPr>
                <w:color w:val="70AD47" w:themeColor="accent6"/>
                <w:sz w:val="16"/>
                <w:szCs w:val="16"/>
                <w:lang w:val="en-US"/>
              </w:rPr>
              <w:t>-</w:t>
            </w:r>
            <w:r w:rsidRPr="000F78A7">
              <w:rPr>
                <w:color w:val="70AD47" w:themeColor="accent6"/>
                <w:sz w:val="16"/>
                <w:szCs w:val="16"/>
                <w:lang w:val="en-US"/>
              </w:rPr>
              <w:t xml:space="preserve">Amoxicillin 80-90 mg /kg/day </w:t>
            </w:r>
            <w:r w:rsidRPr="000F78A7">
              <w:rPr>
                <w:b/>
                <w:bCs/>
                <w:color w:val="70AD47" w:themeColor="accent6"/>
                <w:sz w:val="16"/>
                <w:szCs w:val="16"/>
                <w:lang w:val="en-US"/>
              </w:rPr>
              <w:t>ORAL</w:t>
            </w:r>
          </w:p>
        </w:tc>
      </w:tr>
      <w:tr w:rsidR="00BC41ED" w:rsidRPr="000F52EE" w14:paraId="0BC5C7FE" w14:textId="77777777" w:rsidTr="00A64FC3">
        <w:tc>
          <w:tcPr>
            <w:tcW w:w="1418" w:type="dxa"/>
            <w:vAlign w:val="center"/>
          </w:tcPr>
          <w:p w14:paraId="545EF7B0" w14:textId="66B9EEDB" w:rsidR="00BC41ED" w:rsidRPr="0085493A" w:rsidRDefault="00BC41ED" w:rsidP="009E72B4">
            <w:pPr>
              <w:jc w:val="center"/>
              <w:rPr>
                <w:sz w:val="16"/>
                <w:szCs w:val="16"/>
              </w:rPr>
            </w:pPr>
            <w:r w:rsidRPr="0085493A">
              <w:rPr>
                <w:b/>
                <w:bCs/>
                <w:sz w:val="16"/>
                <w:szCs w:val="16"/>
                <w:lang w:val="en-US"/>
              </w:rPr>
              <w:t>Gastroenteritis</w:t>
            </w:r>
          </w:p>
        </w:tc>
        <w:tc>
          <w:tcPr>
            <w:tcW w:w="5387" w:type="dxa"/>
          </w:tcPr>
          <w:p w14:paraId="2DC02C1C" w14:textId="77777777" w:rsidR="00BC41ED" w:rsidRPr="00EB7B2F" w:rsidRDefault="00BC41ED" w:rsidP="009E72B4">
            <w:pPr>
              <w:numPr>
                <w:ilvl w:val="0"/>
                <w:numId w:val="2"/>
              </w:numPr>
              <w:tabs>
                <w:tab w:val="clear" w:pos="360"/>
                <w:tab w:val="num" w:pos="720"/>
              </w:tabs>
              <w:jc w:val="both"/>
              <w:rPr>
                <w:sz w:val="16"/>
                <w:szCs w:val="16"/>
              </w:rPr>
            </w:pPr>
            <w:r w:rsidRPr="00EB7B2F">
              <w:rPr>
                <w:sz w:val="16"/>
                <w:szCs w:val="16"/>
                <w:lang w:val="en-US"/>
              </w:rPr>
              <w:t>Diarrhea, nausea, vomiting, bloating, abdominal pain and cramping; fever may be absent</w:t>
            </w:r>
          </w:p>
          <w:p w14:paraId="4068EAF0" w14:textId="77777777" w:rsidR="00BC41ED" w:rsidRPr="00EB7B2F" w:rsidRDefault="00BC41ED" w:rsidP="009E72B4">
            <w:pPr>
              <w:numPr>
                <w:ilvl w:val="0"/>
                <w:numId w:val="2"/>
              </w:numPr>
              <w:tabs>
                <w:tab w:val="clear" w:pos="360"/>
                <w:tab w:val="num" w:pos="720"/>
              </w:tabs>
              <w:jc w:val="both"/>
              <w:rPr>
                <w:sz w:val="16"/>
                <w:szCs w:val="16"/>
              </w:rPr>
            </w:pPr>
            <w:r w:rsidRPr="00EB7B2F">
              <w:rPr>
                <w:sz w:val="16"/>
                <w:szCs w:val="16"/>
                <w:lang w:val="en-US"/>
              </w:rPr>
              <w:t>Most cases are self-limiting in a few days</w:t>
            </w:r>
          </w:p>
          <w:p w14:paraId="6D7AF718" w14:textId="46FB198C" w:rsidR="00BC41ED" w:rsidRPr="00EB7B2F" w:rsidRDefault="00BC41ED" w:rsidP="009E72B4">
            <w:pPr>
              <w:numPr>
                <w:ilvl w:val="0"/>
                <w:numId w:val="2"/>
              </w:numPr>
              <w:tabs>
                <w:tab w:val="clear" w:pos="360"/>
                <w:tab w:val="num" w:pos="720"/>
              </w:tabs>
              <w:jc w:val="both"/>
              <w:rPr>
                <w:sz w:val="16"/>
                <w:szCs w:val="16"/>
              </w:rPr>
            </w:pPr>
            <w:r w:rsidRPr="00EB7B2F">
              <w:rPr>
                <w:sz w:val="16"/>
                <w:szCs w:val="16"/>
                <w:lang w:val="en-US"/>
              </w:rPr>
              <w:t>Patients may present with varying degrees of dehydration and can present with severe malnutrition (both a risk factor and a consequence of diarrhea)</w:t>
            </w:r>
          </w:p>
        </w:tc>
        <w:tc>
          <w:tcPr>
            <w:tcW w:w="2268" w:type="dxa"/>
          </w:tcPr>
          <w:p w14:paraId="64222035" w14:textId="131673AE" w:rsidR="00BC41ED" w:rsidRDefault="00BC41ED" w:rsidP="009E72B4">
            <w:pPr>
              <w:jc w:val="both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Bacterial gastroenteritis infections and/or CRP tests</w:t>
            </w:r>
          </w:p>
        </w:tc>
        <w:tc>
          <w:tcPr>
            <w:tcW w:w="2551" w:type="dxa"/>
          </w:tcPr>
          <w:p w14:paraId="0C6F0646" w14:textId="18C54CDB" w:rsidR="00BC41ED" w:rsidRPr="007F3CB9" w:rsidRDefault="00BC41ED" w:rsidP="009E72B4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/>
              </w:rPr>
              <w:t>-</w:t>
            </w:r>
            <w:r w:rsidRPr="007F3CB9">
              <w:rPr>
                <w:sz w:val="16"/>
                <w:szCs w:val="16"/>
                <w:lang w:val="en-US"/>
              </w:rPr>
              <w:t>Rehydration and electrolyte replacement is the main treatment for acute infectious diarrhea</w:t>
            </w:r>
          </w:p>
          <w:p w14:paraId="1A5053AB" w14:textId="597D2CCB" w:rsidR="00BC41ED" w:rsidRPr="007F3CB9" w:rsidRDefault="00BC41ED" w:rsidP="009E72B4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/>
              </w:rPr>
              <w:t>-</w:t>
            </w:r>
            <w:r w:rsidRPr="007F3CB9">
              <w:rPr>
                <w:sz w:val="16"/>
                <w:szCs w:val="16"/>
                <w:lang w:val="en-US"/>
              </w:rPr>
              <w:t>Low-osmolarity oral rehydration solution (ORS) is recommended</w:t>
            </w:r>
          </w:p>
          <w:p w14:paraId="216642EA" w14:textId="45108F56" w:rsidR="00BC41ED" w:rsidRPr="007F3CB9" w:rsidRDefault="00BC41ED" w:rsidP="009E72B4">
            <w:pPr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/>
              </w:rPr>
              <w:t>-</w:t>
            </w:r>
            <w:r w:rsidRPr="007F3CB9">
              <w:rPr>
                <w:sz w:val="16"/>
                <w:szCs w:val="16"/>
                <w:lang w:val="en-US"/>
              </w:rPr>
              <w:t>In addition to ORS, zinc tablets (10-20 mg/day) for 10-14 days can shorten duration and severity of symptoms</w:t>
            </w:r>
          </w:p>
        </w:tc>
        <w:tc>
          <w:tcPr>
            <w:tcW w:w="2977" w:type="dxa"/>
          </w:tcPr>
          <w:p w14:paraId="2D50E657" w14:textId="1AB4B180" w:rsidR="00BC41ED" w:rsidRPr="00C0412E" w:rsidRDefault="00BC41ED" w:rsidP="009E72B4">
            <w:pPr>
              <w:rPr>
                <w:color w:val="FFC000" w:themeColor="accent4"/>
                <w:sz w:val="16"/>
                <w:szCs w:val="16"/>
              </w:rPr>
            </w:pPr>
            <w:r w:rsidRPr="00511624">
              <w:rPr>
                <w:color w:val="FFC000" w:themeColor="accent4"/>
                <w:sz w:val="16"/>
                <w:szCs w:val="16"/>
                <w:lang w:val="en-US"/>
              </w:rPr>
              <w:t>-</w:t>
            </w:r>
            <w:r w:rsidRPr="00C0412E">
              <w:rPr>
                <w:color w:val="FFC000" w:themeColor="accent4"/>
                <w:sz w:val="16"/>
                <w:szCs w:val="16"/>
                <w:lang w:val="en-US"/>
              </w:rPr>
              <w:t xml:space="preserve">Ciprofloxacin 15 mg /kg/dose q12h </w:t>
            </w:r>
            <w:r w:rsidRPr="00C0412E">
              <w:rPr>
                <w:b/>
                <w:bCs/>
                <w:color w:val="FFC000" w:themeColor="accent4"/>
                <w:sz w:val="16"/>
                <w:szCs w:val="16"/>
                <w:lang w:val="en-US"/>
              </w:rPr>
              <w:t>ORAL</w:t>
            </w:r>
            <w:r w:rsidRPr="00C0412E">
              <w:rPr>
                <w:color w:val="FFC000" w:themeColor="accent4"/>
                <w:sz w:val="16"/>
                <w:szCs w:val="16"/>
                <w:lang w:val="en-US"/>
              </w:rPr>
              <w:t>*</w:t>
            </w:r>
          </w:p>
          <w:p w14:paraId="13A17232" w14:textId="6B214131" w:rsidR="00BC41ED" w:rsidRPr="00C0412E" w:rsidRDefault="00BC41ED" w:rsidP="009E72B4">
            <w:pPr>
              <w:rPr>
                <w:color w:val="FFC000" w:themeColor="accent4"/>
                <w:sz w:val="16"/>
                <w:szCs w:val="16"/>
              </w:rPr>
            </w:pPr>
            <w:r w:rsidRPr="00511624">
              <w:rPr>
                <w:color w:val="FFC000" w:themeColor="accent4"/>
                <w:sz w:val="16"/>
                <w:szCs w:val="16"/>
                <w:lang w:val="en-US"/>
              </w:rPr>
              <w:t>-</w:t>
            </w:r>
            <w:r w:rsidRPr="00C0412E">
              <w:rPr>
                <w:color w:val="FFC000" w:themeColor="accent4"/>
                <w:sz w:val="16"/>
                <w:szCs w:val="16"/>
                <w:lang w:val="en-US"/>
              </w:rPr>
              <w:t xml:space="preserve">Azithromycin 10 mg/kg/dose q24h </w:t>
            </w:r>
            <w:r w:rsidRPr="00C0412E">
              <w:rPr>
                <w:b/>
                <w:bCs/>
                <w:color w:val="FFC000" w:themeColor="accent4"/>
                <w:sz w:val="16"/>
                <w:szCs w:val="16"/>
                <w:lang w:val="en-US"/>
              </w:rPr>
              <w:t>ORAL</w:t>
            </w:r>
          </w:p>
          <w:p w14:paraId="33A6B2CB" w14:textId="75CED455" w:rsidR="00BC41ED" w:rsidRPr="00C0412E" w:rsidRDefault="00BC41ED" w:rsidP="009E72B4">
            <w:pPr>
              <w:rPr>
                <w:color w:val="FFC000" w:themeColor="accent4"/>
                <w:sz w:val="16"/>
                <w:szCs w:val="16"/>
              </w:rPr>
            </w:pPr>
            <w:r w:rsidRPr="00511624">
              <w:rPr>
                <w:color w:val="FFC000" w:themeColor="accent4"/>
                <w:sz w:val="16"/>
                <w:szCs w:val="16"/>
                <w:lang w:val="en-US"/>
              </w:rPr>
              <w:t>-</w:t>
            </w:r>
            <w:r w:rsidRPr="00C0412E">
              <w:rPr>
                <w:color w:val="FFC000" w:themeColor="accent4"/>
                <w:sz w:val="16"/>
                <w:szCs w:val="16"/>
                <w:lang w:val="en-US"/>
              </w:rPr>
              <w:t xml:space="preserve">Cefixime 10 mg/kg/dose q24h </w:t>
            </w:r>
            <w:r w:rsidRPr="00C0412E">
              <w:rPr>
                <w:b/>
                <w:bCs/>
                <w:color w:val="FFC000" w:themeColor="accent4"/>
                <w:sz w:val="16"/>
                <w:szCs w:val="16"/>
                <w:lang w:val="en-US"/>
              </w:rPr>
              <w:t>ORAL</w:t>
            </w:r>
          </w:p>
          <w:p w14:paraId="6B21D3C3" w14:textId="30C9AEE9" w:rsidR="00BC41ED" w:rsidRPr="00032AB5" w:rsidRDefault="00BC41ED" w:rsidP="009E72B4">
            <w:pPr>
              <w:rPr>
                <w:color w:val="70AD47" w:themeColor="accent6"/>
                <w:sz w:val="16"/>
                <w:szCs w:val="16"/>
              </w:rPr>
            </w:pPr>
            <w:r w:rsidRPr="00511624">
              <w:rPr>
                <w:color w:val="70AD47" w:themeColor="accent6"/>
                <w:sz w:val="16"/>
                <w:szCs w:val="16"/>
                <w:lang w:val="en-US"/>
              </w:rPr>
              <w:t>-</w:t>
            </w:r>
            <w:proofErr w:type="spellStart"/>
            <w:r w:rsidRPr="00511624">
              <w:rPr>
                <w:color w:val="70AD47" w:themeColor="accent6"/>
                <w:sz w:val="16"/>
                <w:szCs w:val="16"/>
                <w:lang w:val="en-US"/>
              </w:rPr>
              <w:t>Sulfamethoxazole+trimethoprim</w:t>
            </w:r>
            <w:proofErr w:type="spellEnd"/>
            <w:r w:rsidRPr="00511624">
              <w:rPr>
                <w:color w:val="70AD47" w:themeColor="accent6"/>
                <w:sz w:val="16"/>
                <w:szCs w:val="16"/>
                <w:lang w:val="en-US"/>
              </w:rPr>
              <w:t xml:space="preserve"> 20mg/kg+4mg/</w:t>
            </w:r>
            <w:r>
              <w:rPr>
                <w:color w:val="70AD47" w:themeColor="accent6"/>
                <w:sz w:val="16"/>
                <w:szCs w:val="16"/>
                <w:lang w:val="en-US"/>
              </w:rPr>
              <w:t xml:space="preserve"> </w:t>
            </w:r>
            <w:r w:rsidRPr="00511624">
              <w:rPr>
                <w:color w:val="70AD47" w:themeColor="accent6"/>
                <w:sz w:val="16"/>
                <w:szCs w:val="16"/>
                <w:lang w:val="en-US"/>
              </w:rPr>
              <w:t xml:space="preserve">kg q12h </w:t>
            </w:r>
            <w:r w:rsidRPr="00511624">
              <w:rPr>
                <w:b/>
                <w:bCs/>
                <w:color w:val="70AD47" w:themeColor="accent6"/>
                <w:sz w:val="16"/>
                <w:szCs w:val="16"/>
                <w:lang w:val="en-US"/>
              </w:rPr>
              <w:t>ORAL</w:t>
            </w:r>
            <w:r>
              <w:rPr>
                <w:color w:val="70AD47" w:themeColor="accent6"/>
                <w:sz w:val="16"/>
                <w:szCs w:val="16"/>
                <w:lang w:val="en-US"/>
              </w:rPr>
              <w:t>*</w:t>
            </w:r>
          </w:p>
        </w:tc>
      </w:tr>
      <w:tr w:rsidR="00BC41ED" w:rsidRPr="000F52EE" w14:paraId="67307B22" w14:textId="77777777" w:rsidTr="00A64FC3">
        <w:tc>
          <w:tcPr>
            <w:tcW w:w="1418" w:type="dxa"/>
            <w:vAlign w:val="center"/>
          </w:tcPr>
          <w:p w14:paraId="0D2D2BF6" w14:textId="40FCCE82" w:rsidR="00BC41ED" w:rsidRPr="0085493A" w:rsidRDefault="00BC41ED" w:rsidP="009E72B4">
            <w:pPr>
              <w:jc w:val="center"/>
              <w:rPr>
                <w:sz w:val="16"/>
                <w:szCs w:val="16"/>
              </w:rPr>
            </w:pPr>
            <w:r w:rsidRPr="0085493A">
              <w:rPr>
                <w:b/>
                <w:bCs/>
                <w:sz w:val="16"/>
                <w:szCs w:val="16"/>
                <w:lang w:val="en-US"/>
              </w:rPr>
              <w:t>Enteric fever</w:t>
            </w:r>
          </w:p>
        </w:tc>
        <w:tc>
          <w:tcPr>
            <w:tcW w:w="5387" w:type="dxa"/>
          </w:tcPr>
          <w:p w14:paraId="28C5B43D" w14:textId="77777777" w:rsidR="00BC41ED" w:rsidRPr="004F08D2" w:rsidRDefault="00BC41ED" w:rsidP="009E72B4">
            <w:pPr>
              <w:jc w:val="both"/>
              <w:rPr>
                <w:b/>
                <w:bCs/>
                <w:sz w:val="16"/>
                <w:szCs w:val="16"/>
              </w:rPr>
            </w:pPr>
            <w:r w:rsidRPr="004F08D2">
              <w:rPr>
                <w:b/>
                <w:bCs/>
                <w:sz w:val="16"/>
                <w:szCs w:val="16"/>
                <w:lang w:val="en-US"/>
              </w:rPr>
              <w:t>It can be difficult to distinguish enteric fever from other febrile illnesses</w:t>
            </w:r>
          </w:p>
          <w:p w14:paraId="43A04A2C" w14:textId="2B1CB3BC" w:rsidR="00BC41ED" w:rsidRPr="004F08D2" w:rsidRDefault="00BC41ED" w:rsidP="009E72B4">
            <w:pPr>
              <w:numPr>
                <w:ilvl w:val="0"/>
                <w:numId w:val="2"/>
              </w:numPr>
              <w:tabs>
                <w:tab w:val="clear" w:pos="360"/>
                <w:tab w:val="num" w:pos="720"/>
              </w:tabs>
              <w:jc w:val="both"/>
              <w:rPr>
                <w:sz w:val="16"/>
                <w:szCs w:val="16"/>
              </w:rPr>
            </w:pPr>
            <w:r w:rsidRPr="004F08D2">
              <w:rPr>
                <w:sz w:val="16"/>
                <w:szCs w:val="16"/>
                <w:lang w:val="en-US"/>
              </w:rPr>
              <w:t>Symptoms include protracted fever +/- headache, loss of appetite and nausea; gastrointestinal symptoms may also be present</w:t>
            </w:r>
          </w:p>
          <w:p w14:paraId="774A54CB" w14:textId="77777777" w:rsidR="00BC41ED" w:rsidRPr="004F08D2" w:rsidRDefault="00BC41ED" w:rsidP="009E72B4">
            <w:pPr>
              <w:numPr>
                <w:ilvl w:val="0"/>
                <w:numId w:val="2"/>
              </w:numPr>
              <w:tabs>
                <w:tab w:val="clear" w:pos="360"/>
                <w:tab w:val="num" w:pos="720"/>
              </w:tabs>
              <w:jc w:val="both"/>
              <w:rPr>
                <w:sz w:val="16"/>
                <w:szCs w:val="16"/>
              </w:rPr>
            </w:pPr>
            <w:r w:rsidRPr="004F08D2">
              <w:rPr>
                <w:sz w:val="16"/>
                <w:szCs w:val="16"/>
                <w:lang w:val="en-US"/>
              </w:rPr>
              <w:t>Diarrhea is common</w:t>
            </w:r>
          </w:p>
          <w:p w14:paraId="79A3F5A4" w14:textId="77777777" w:rsidR="00BC41ED" w:rsidRPr="004F08D2" w:rsidRDefault="00BC41ED" w:rsidP="009E72B4">
            <w:pPr>
              <w:numPr>
                <w:ilvl w:val="0"/>
                <w:numId w:val="2"/>
              </w:numPr>
              <w:tabs>
                <w:tab w:val="clear" w:pos="360"/>
                <w:tab w:val="num" w:pos="720"/>
              </w:tabs>
              <w:jc w:val="both"/>
              <w:rPr>
                <w:sz w:val="16"/>
                <w:szCs w:val="16"/>
              </w:rPr>
            </w:pPr>
            <w:r w:rsidRPr="004F08D2">
              <w:rPr>
                <w:sz w:val="16"/>
                <w:szCs w:val="16"/>
                <w:lang w:val="en-US"/>
              </w:rPr>
              <w:lastRenderedPageBreak/>
              <w:t>Consider peritonitis if there is severe pain, diffuse rebound tenderness upon sudden release of pressure on the abdomen and abdominal guarding; peritonitis occurs as a result of intestinal bleeding and perforation</w:t>
            </w:r>
          </w:p>
          <w:p w14:paraId="1E87BA59" w14:textId="62EEBEFA" w:rsidR="00BC41ED" w:rsidRPr="004F08D2" w:rsidRDefault="00BC41ED" w:rsidP="009E72B4">
            <w:pPr>
              <w:numPr>
                <w:ilvl w:val="0"/>
                <w:numId w:val="2"/>
              </w:numPr>
              <w:tabs>
                <w:tab w:val="clear" w:pos="360"/>
                <w:tab w:val="num" w:pos="720"/>
              </w:tabs>
              <w:jc w:val="both"/>
              <w:rPr>
                <w:sz w:val="16"/>
                <w:szCs w:val="16"/>
              </w:rPr>
            </w:pPr>
            <w:r w:rsidRPr="004F08D2">
              <w:rPr>
                <w:sz w:val="16"/>
                <w:szCs w:val="16"/>
                <w:lang w:val="en-US"/>
              </w:rPr>
              <w:t>Encephalopathy can also occur in severe cases</w:t>
            </w:r>
          </w:p>
        </w:tc>
        <w:tc>
          <w:tcPr>
            <w:tcW w:w="2268" w:type="dxa"/>
          </w:tcPr>
          <w:p w14:paraId="5032A4FC" w14:textId="20BC8387" w:rsidR="00BC41ED" w:rsidRPr="00AD619B" w:rsidRDefault="00BC41ED" w:rsidP="009E72B4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lastRenderedPageBreak/>
              <w:t>Bacterial gastroenteritis infections and/or CRP tests</w:t>
            </w:r>
          </w:p>
        </w:tc>
        <w:tc>
          <w:tcPr>
            <w:tcW w:w="2551" w:type="dxa"/>
          </w:tcPr>
          <w:p w14:paraId="5804B608" w14:textId="76CA768B" w:rsidR="00BC41ED" w:rsidRPr="00AD619B" w:rsidRDefault="00BC41ED" w:rsidP="009E72B4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2977" w:type="dxa"/>
          </w:tcPr>
          <w:p w14:paraId="5C6238AE" w14:textId="3A6EBB79" w:rsidR="00BC41ED" w:rsidRPr="00237290" w:rsidRDefault="00BC41ED" w:rsidP="009E72B4">
            <w:pPr>
              <w:rPr>
                <w:color w:val="FFC000" w:themeColor="accent4"/>
                <w:sz w:val="16"/>
                <w:szCs w:val="16"/>
              </w:rPr>
            </w:pPr>
            <w:r>
              <w:rPr>
                <w:color w:val="FFC000" w:themeColor="accent4"/>
                <w:sz w:val="16"/>
                <w:szCs w:val="16"/>
                <w:lang w:val="en-US"/>
              </w:rPr>
              <w:t>-</w:t>
            </w:r>
            <w:r w:rsidRPr="00237290">
              <w:rPr>
                <w:color w:val="FFC000" w:themeColor="accent4"/>
                <w:sz w:val="16"/>
                <w:szCs w:val="16"/>
                <w:lang w:val="en-US"/>
              </w:rPr>
              <w:t xml:space="preserve">Ciprofloxacin 15 mg /kg/dose q12h </w:t>
            </w:r>
            <w:r w:rsidRPr="00237290">
              <w:rPr>
                <w:b/>
                <w:bCs/>
                <w:color w:val="FFC000" w:themeColor="accent4"/>
                <w:sz w:val="16"/>
                <w:szCs w:val="16"/>
                <w:lang w:val="en-US"/>
              </w:rPr>
              <w:t>ORAL</w:t>
            </w:r>
            <w:r>
              <w:rPr>
                <w:color w:val="FFC000" w:themeColor="accent4"/>
                <w:sz w:val="16"/>
                <w:szCs w:val="16"/>
                <w:lang w:val="en-US"/>
              </w:rPr>
              <w:t>*</w:t>
            </w:r>
          </w:p>
          <w:p w14:paraId="47C8389B" w14:textId="2C95DB49" w:rsidR="00BC41ED" w:rsidRPr="003B345F" w:rsidRDefault="00BC41ED" w:rsidP="009E72B4">
            <w:pPr>
              <w:rPr>
                <w:color w:val="FFC000" w:themeColor="accent4"/>
                <w:sz w:val="16"/>
                <w:szCs w:val="16"/>
              </w:rPr>
            </w:pPr>
            <w:r>
              <w:rPr>
                <w:color w:val="FFC000" w:themeColor="accent4"/>
                <w:sz w:val="16"/>
                <w:szCs w:val="16"/>
                <w:lang w:val="en-US"/>
              </w:rPr>
              <w:t>-</w:t>
            </w:r>
            <w:r w:rsidRPr="00237290">
              <w:rPr>
                <w:color w:val="FFC000" w:themeColor="accent4"/>
                <w:sz w:val="16"/>
                <w:szCs w:val="16"/>
                <w:lang w:val="en-US"/>
              </w:rPr>
              <w:t xml:space="preserve">Azithromycin </w:t>
            </w:r>
            <w:r>
              <w:rPr>
                <w:color w:val="FFC000" w:themeColor="accent4"/>
                <w:sz w:val="16"/>
                <w:szCs w:val="16"/>
                <w:lang w:val="en-US"/>
              </w:rPr>
              <w:t>2</w:t>
            </w:r>
            <w:r w:rsidRPr="00237290">
              <w:rPr>
                <w:color w:val="FFC000" w:themeColor="accent4"/>
                <w:sz w:val="16"/>
                <w:szCs w:val="16"/>
                <w:lang w:val="en-US"/>
              </w:rPr>
              <w:t xml:space="preserve">0 mg/kg/dose q24h </w:t>
            </w:r>
            <w:r w:rsidRPr="00237290">
              <w:rPr>
                <w:b/>
                <w:bCs/>
                <w:color w:val="FFC000" w:themeColor="accent4"/>
                <w:sz w:val="16"/>
                <w:szCs w:val="16"/>
                <w:lang w:val="en-US"/>
              </w:rPr>
              <w:t>ORAL</w:t>
            </w:r>
          </w:p>
        </w:tc>
      </w:tr>
      <w:tr w:rsidR="00BC41ED" w:rsidRPr="000F52EE" w14:paraId="28BA987D" w14:textId="77777777" w:rsidTr="00A64FC3">
        <w:tc>
          <w:tcPr>
            <w:tcW w:w="1418" w:type="dxa"/>
            <w:vAlign w:val="center"/>
          </w:tcPr>
          <w:p w14:paraId="6ED38C8A" w14:textId="4CA9EEAC" w:rsidR="00BC41ED" w:rsidRPr="00B0003F" w:rsidRDefault="00BC41ED" w:rsidP="009E72B4">
            <w:pPr>
              <w:jc w:val="center"/>
              <w:rPr>
                <w:sz w:val="16"/>
                <w:szCs w:val="16"/>
              </w:rPr>
            </w:pPr>
            <w:r w:rsidRPr="00B0003F">
              <w:rPr>
                <w:b/>
                <w:bCs/>
                <w:sz w:val="16"/>
                <w:szCs w:val="16"/>
                <w:lang w:val="en-US"/>
              </w:rPr>
              <w:t>Lower urinary tract infection</w:t>
            </w:r>
          </w:p>
        </w:tc>
        <w:tc>
          <w:tcPr>
            <w:tcW w:w="5387" w:type="dxa"/>
          </w:tcPr>
          <w:p w14:paraId="55DE40A9" w14:textId="77777777" w:rsidR="00BC41ED" w:rsidRPr="00B0003F" w:rsidRDefault="00BC41ED" w:rsidP="009E72B4">
            <w:pPr>
              <w:numPr>
                <w:ilvl w:val="0"/>
                <w:numId w:val="2"/>
              </w:numPr>
              <w:tabs>
                <w:tab w:val="clear" w:pos="360"/>
                <w:tab w:val="num" w:pos="720"/>
              </w:tabs>
              <w:jc w:val="both"/>
              <w:rPr>
                <w:sz w:val="16"/>
                <w:szCs w:val="16"/>
              </w:rPr>
            </w:pPr>
            <w:r w:rsidRPr="00B0003F">
              <w:rPr>
                <w:sz w:val="16"/>
                <w:szCs w:val="16"/>
                <w:lang w:val="en-US"/>
              </w:rPr>
              <w:t>Acute (&lt; 1 week) dysuria, increased urinary urgency and frequency, incontinence/wetting, lower abdominal pain or discomfort and sometimes hematuria</w:t>
            </w:r>
          </w:p>
          <w:p w14:paraId="4A638177" w14:textId="32548CF2" w:rsidR="00BC41ED" w:rsidRPr="003C1E72" w:rsidRDefault="00BC41ED">
            <w:pPr>
              <w:pStyle w:val="ListParagraph"/>
              <w:numPr>
                <w:ilvl w:val="0"/>
                <w:numId w:val="3"/>
              </w:numPr>
              <w:jc w:val="both"/>
              <w:rPr>
                <w:sz w:val="16"/>
                <w:szCs w:val="16"/>
              </w:rPr>
            </w:pPr>
            <w:r w:rsidRPr="003C1E72">
              <w:rPr>
                <w:sz w:val="16"/>
                <w:szCs w:val="16"/>
                <w:lang w:val="en-US"/>
              </w:rPr>
              <w:t>Generally no systemic signs/symptoms (e.g. fever)</w:t>
            </w:r>
          </w:p>
          <w:p w14:paraId="18CAA32B" w14:textId="20775E1E" w:rsidR="00BC41ED" w:rsidRPr="003C1E72" w:rsidRDefault="00BC41ED">
            <w:pPr>
              <w:pStyle w:val="ListParagraph"/>
              <w:numPr>
                <w:ilvl w:val="0"/>
                <w:numId w:val="3"/>
              </w:numPr>
              <w:jc w:val="both"/>
              <w:rPr>
                <w:sz w:val="16"/>
                <w:szCs w:val="16"/>
              </w:rPr>
            </w:pPr>
            <w:r w:rsidRPr="003C1E72">
              <w:rPr>
                <w:sz w:val="16"/>
                <w:szCs w:val="16"/>
                <w:lang w:val="en-US"/>
              </w:rPr>
              <w:t>In girls, a vaginal source of the symptoms (vaginal discharge or irritation) should be excluded first</w:t>
            </w:r>
          </w:p>
        </w:tc>
        <w:tc>
          <w:tcPr>
            <w:tcW w:w="2268" w:type="dxa"/>
          </w:tcPr>
          <w:p w14:paraId="078CA9BE" w14:textId="6D358C93" w:rsidR="00BC41ED" w:rsidRPr="00AD619B" w:rsidRDefault="00BC41ED" w:rsidP="009E72B4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Urine dipstick and/or CRP</w:t>
            </w:r>
            <w:r w:rsidR="007E4905">
              <w:rPr>
                <w:sz w:val="16"/>
                <w:szCs w:val="16"/>
                <w:lang w:val="en-US"/>
              </w:rPr>
              <w:t xml:space="preserve"> tests</w:t>
            </w:r>
          </w:p>
        </w:tc>
        <w:tc>
          <w:tcPr>
            <w:tcW w:w="2551" w:type="dxa"/>
          </w:tcPr>
          <w:p w14:paraId="30E25B6C" w14:textId="6F89764F" w:rsidR="00BC41ED" w:rsidRPr="00AD619B" w:rsidRDefault="00BC41ED" w:rsidP="009E72B4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2977" w:type="dxa"/>
          </w:tcPr>
          <w:p w14:paraId="679E3816" w14:textId="04DF7242" w:rsidR="00BC41ED" w:rsidRPr="00EB1097" w:rsidRDefault="00BC41ED" w:rsidP="009E72B4">
            <w:pPr>
              <w:rPr>
                <w:color w:val="70AD47" w:themeColor="accent6"/>
                <w:sz w:val="16"/>
                <w:szCs w:val="16"/>
              </w:rPr>
            </w:pPr>
            <w:r w:rsidRPr="006A138D">
              <w:rPr>
                <w:color w:val="70AD47" w:themeColor="accent6"/>
                <w:sz w:val="16"/>
                <w:szCs w:val="16"/>
                <w:lang w:val="en-US"/>
              </w:rPr>
              <w:t>-</w:t>
            </w:r>
            <w:proofErr w:type="spellStart"/>
            <w:r w:rsidRPr="00EB1097">
              <w:rPr>
                <w:color w:val="70AD47" w:themeColor="accent6"/>
                <w:sz w:val="16"/>
                <w:szCs w:val="16"/>
                <w:lang w:val="en-US"/>
              </w:rPr>
              <w:t>Amoxi</w:t>
            </w:r>
            <w:proofErr w:type="spellEnd"/>
            <w:r w:rsidRPr="006A138D">
              <w:rPr>
                <w:color w:val="70AD47" w:themeColor="accent6"/>
                <w:sz w:val="16"/>
                <w:szCs w:val="16"/>
                <w:lang w:val="en-US"/>
              </w:rPr>
              <w:t>.</w:t>
            </w:r>
            <w:r w:rsidRPr="00EB1097">
              <w:rPr>
                <w:color w:val="70AD47" w:themeColor="accent6"/>
                <w:sz w:val="16"/>
                <w:szCs w:val="16"/>
                <w:lang w:val="en-US"/>
              </w:rPr>
              <w:t>+</w:t>
            </w:r>
            <w:proofErr w:type="spellStart"/>
            <w:r w:rsidRPr="00EB1097">
              <w:rPr>
                <w:color w:val="70AD47" w:themeColor="accent6"/>
                <w:sz w:val="16"/>
                <w:szCs w:val="16"/>
                <w:lang w:val="en-US"/>
              </w:rPr>
              <w:t>clav</w:t>
            </w:r>
            <w:proofErr w:type="spellEnd"/>
            <w:r w:rsidRPr="006A138D">
              <w:rPr>
                <w:color w:val="70AD47" w:themeColor="accent6"/>
                <w:sz w:val="16"/>
                <w:szCs w:val="16"/>
                <w:lang w:val="en-US"/>
              </w:rPr>
              <w:t>.</w:t>
            </w:r>
            <w:r w:rsidRPr="00EB1097">
              <w:rPr>
                <w:color w:val="70AD47" w:themeColor="accent6"/>
                <w:sz w:val="16"/>
                <w:szCs w:val="16"/>
                <w:lang w:val="en-US"/>
              </w:rPr>
              <w:t xml:space="preserve"> </w:t>
            </w:r>
            <w:r w:rsidRPr="006A138D">
              <w:rPr>
                <w:color w:val="70AD47" w:themeColor="accent6"/>
                <w:sz w:val="16"/>
                <w:szCs w:val="16"/>
                <w:lang w:val="en-US"/>
              </w:rPr>
              <w:t>A</w:t>
            </w:r>
            <w:r w:rsidRPr="00EB1097">
              <w:rPr>
                <w:color w:val="70AD47" w:themeColor="accent6"/>
                <w:sz w:val="16"/>
                <w:szCs w:val="16"/>
                <w:lang w:val="en-US"/>
              </w:rPr>
              <w:t>c</w:t>
            </w:r>
            <w:r w:rsidRPr="006A138D">
              <w:rPr>
                <w:color w:val="70AD47" w:themeColor="accent6"/>
                <w:sz w:val="16"/>
                <w:szCs w:val="16"/>
                <w:lang w:val="en-US"/>
              </w:rPr>
              <w:t>.</w:t>
            </w:r>
            <w:r w:rsidRPr="00EB1097">
              <w:rPr>
                <w:color w:val="70AD47" w:themeColor="accent6"/>
                <w:sz w:val="16"/>
                <w:szCs w:val="16"/>
                <w:lang w:val="en-US"/>
              </w:rPr>
              <w:t xml:space="preserve"> 80-90mg/kg/day of </w:t>
            </w:r>
            <w:proofErr w:type="spellStart"/>
            <w:r w:rsidRPr="00EB1097">
              <w:rPr>
                <w:color w:val="70AD47" w:themeColor="accent6"/>
                <w:sz w:val="16"/>
                <w:szCs w:val="16"/>
                <w:lang w:val="en-US"/>
              </w:rPr>
              <w:t>amox</w:t>
            </w:r>
            <w:proofErr w:type="spellEnd"/>
            <w:r w:rsidRPr="006A138D">
              <w:rPr>
                <w:color w:val="70AD47" w:themeColor="accent6"/>
                <w:sz w:val="16"/>
                <w:szCs w:val="16"/>
                <w:lang w:val="en-US"/>
              </w:rPr>
              <w:t>.</w:t>
            </w:r>
            <w:r w:rsidRPr="00EB1097">
              <w:rPr>
                <w:color w:val="70AD47" w:themeColor="accent6"/>
                <w:sz w:val="16"/>
                <w:szCs w:val="16"/>
                <w:lang w:val="en-US"/>
              </w:rPr>
              <w:t xml:space="preserve"> </w:t>
            </w:r>
            <w:r w:rsidRPr="00EB1097">
              <w:rPr>
                <w:b/>
                <w:bCs/>
                <w:color w:val="70AD47" w:themeColor="accent6"/>
                <w:sz w:val="16"/>
                <w:szCs w:val="16"/>
                <w:lang w:val="en-US"/>
              </w:rPr>
              <w:t>ORAL</w:t>
            </w:r>
            <w:r>
              <w:rPr>
                <w:color w:val="70AD47" w:themeColor="accent6"/>
                <w:sz w:val="16"/>
                <w:szCs w:val="16"/>
                <w:lang w:val="en-US"/>
              </w:rPr>
              <w:t>*</w:t>
            </w:r>
          </w:p>
          <w:p w14:paraId="3BDA870C" w14:textId="3E3839F4" w:rsidR="00BC41ED" w:rsidRPr="00EB1097" w:rsidRDefault="00BC41ED" w:rsidP="009E72B4">
            <w:pPr>
              <w:rPr>
                <w:color w:val="70AD47" w:themeColor="accent6"/>
                <w:sz w:val="16"/>
                <w:szCs w:val="16"/>
              </w:rPr>
            </w:pPr>
            <w:r w:rsidRPr="006A138D">
              <w:rPr>
                <w:color w:val="70AD47" w:themeColor="accent6"/>
                <w:sz w:val="16"/>
                <w:szCs w:val="16"/>
                <w:lang w:val="en-US"/>
              </w:rPr>
              <w:t>-</w:t>
            </w:r>
            <w:r w:rsidRPr="00EB1097">
              <w:rPr>
                <w:color w:val="70AD47" w:themeColor="accent6"/>
                <w:sz w:val="16"/>
                <w:szCs w:val="16"/>
                <w:lang w:val="en-US"/>
              </w:rPr>
              <w:t>Nitrofurantoin 2mg/kg/dose q12h OR 1mg/kg/</w:t>
            </w:r>
            <w:r w:rsidRPr="006A138D">
              <w:rPr>
                <w:color w:val="70AD47" w:themeColor="accent6"/>
                <w:sz w:val="16"/>
                <w:szCs w:val="16"/>
                <w:lang w:val="en-US"/>
              </w:rPr>
              <w:t xml:space="preserve"> </w:t>
            </w:r>
            <w:r w:rsidRPr="00EB1097">
              <w:rPr>
                <w:color w:val="70AD47" w:themeColor="accent6"/>
                <w:sz w:val="16"/>
                <w:szCs w:val="16"/>
                <w:lang w:val="en-US"/>
              </w:rPr>
              <w:t xml:space="preserve">dose q6h </w:t>
            </w:r>
            <w:r w:rsidRPr="00EB1097">
              <w:rPr>
                <w:b/>
                <w:bCs/>
                <w:color w:val="70AD47" w:themeColor="accent6"/>
                <w:sz w:val="16"/>
                <w:szCs w:val="16"/>
                <w:lang w:val="en-US"/>
              </w:rPr>
              <w:t>ORAL</w:t>
            </w:r>
          </w:p>
          <w:p w14:paraId="497BB625" w14:textId="62EAF019" w:rsidR="00BC41ED" w:rsidRPr="00EB1097" w:rsidRDefault="00BC41ED" w:rsidP="009E72B4">
            <w:pPr>
              <w:rPr>
                <w:color w:val="70AD47" w:themeColor="accent6"/>
                <w:sz w:val="16"/>
                <w:szCs w:val="16"/>
              </w:rPr>
            </w:pPr>
            <w:r w:rsidRPr="006A138D">
              <w:rPr>
                <w:color w:val="70AD47" w:themeColor="accent6"/>
                <w:sz w:val="16"/>
                <w:szCs w:val="16"/>
                <w:lang w:val="en-US"/>
              </w:rPr>
              <w:t>-</w:t>
            </w:r>
            <w:proofErr w:type="spellStart"/>
            <w:r w:rsidRPr="00EB1097">
              <w:rPr>
                <w:color w:val="70AD47" w:themeColor="accent6"/>
                <w:sz w:val="16"/>
                <w:szCs w:val="16"/>
                <w:lang w:val="en-US"/>
              </w:rPr>
              <w:t>Sulfamethoxazole+trimethoprim</w:t>
            </w:r>
            <w:proofErr w:type="spellEnd"/>
            <w:r w:rsidRPr="00EB1097">
              <w:rPr>
                <w:color w:val="70AD47" w:themeColor="accent6"/>
                <w:sz w:val="16"/>
                <w:szCs w:val="16"/>
                <w:lang w:val="en-US"/>
              </w:rPr>
              <w:t xml:space="preserve"> 20 mg/kg +4 mg/kg q12h </w:t>
            </w:r>
            <w:r w:rsidRPr="00EB1097">
              <w:rPr>
                <w:b/>
                <w:bCs/>
                <w:color w:val="70AD47" w:themeColor="accent6"/>
                <w:sz w:val="16"/>
                <w:szCs w:val="16"/>
                <w:lang w:val="en-US"/>
              </w:rPr>
              <w:t>ORAL</w:t>
            </w:r>
            <w:r>
              <w:rPr>
                <w:color w:val="70AD47" w:themeColor="accent6"/>
                <w:sz w:val="16"/>
                <w:szCs w:val="16"/>
                <w:lang w:val="en-US"/>
              </w:rPr>
              <w:t>*</w:t>
            </w:r>
          </w:p>
          <w:p w14:paraId="76DA1DEA" w14:textId="6A09E10C" w:rsidR="00BC41ED" w:rsidRPr="00EB1097" w:rsidRDefault="00BC41ED" w:rsidP="009E72B4">
            <w:pPr>
              <w:rPr>
                <w:sz w:val="16"/>
                <w:szCs w:val="16"/>
              </w:rPr>
            </w:pPr>
            <w:r w:rsidRPr="006A138D">
              <w:rPr>
                <w:color w:val="70AD47" w:themeColor="accent6"/>
                <w:sz w:val="16"/>
                <w:szCs w:val="16"/>
                <w:lang w:val="en-US"/>
              </w:rPr>
              <w:t>-</w:t>
            </w:r>
            <w:r w:rsidRPr="00EB1097">
              <w:rPr>
                <w:color w:val="70AD47" w:themeColor="accent6"/>
                <w:sz w:val="16"/>
                <w:szCs w:val="16"/>
                <w:lang w:val="en-US"/>
              </w:rPr>
              <w:t xml:space="preserve">Trimethoprim 4 mg q12h </w:t>
            </w:r>
            <w:r w:rsidRPr="00EB1097">
              <w:rPr>
                <w:b/>
                <w:bCs/>
                <w:color w:val="70AD47" w:themeColor="accent6"/>
                <w:sz w:val="16"/>
                <w:szCs w:val="16"/>
                <w:lang w:val="en-US"/>
              </w:rPr>
              <w:t>ORAL</w:t>
            </w:r>
            <w:r>
              <w:rPr>
                <w:color w:val="70AD47" w:themeColor="accent6"/>
                <w:sz w:val="16"/>
                <w:szCs w:val="16"/>
                <w:lang w:val="en-US"/>
              </w:rPr>
              <w:t>*</w:t>
            </w:r>
          </w:p>
        </w:tc>
      </w:tr>
      <w:tr w:rsidR="00BC41ED" w:rsidRPr="000F52EE" w14:paraId="5F28EAAE" w14:textId="77777777" w:rsidTr="00A64FC3">
        <w:tc>
          <w:tcPr>
            <w:tcW w:w="1418" w:type="dxa"/>
            <w:vAlign w:val="center"/>
          </w:tcPr>
          <w:p w14:paraId="2EAF5B02" w14:textId="7E573329" w:rsidR="00BC41ED" w:rsidRPr="005869A2" w:rsidRDefault="00BC41ED" w:rsidP="00AA2754">
            <w:pPr>
              <w:jc w:val="center"/>
              <w:rPr>
                <w:sz w:val="16"/>
                <w:szCs w:val="16"/>
              </w:rPr>
            </w:pPr>
            <w:r w:rsidRPr="005869A2">
              <w:rPr>
                <w:b/>
                <w:bCs/>
                <w:sz w:val="16"/>
                <w:szCs w:val="16"/>
                <w:lang w:val="en-US"/>
              </w:rPr>
              <w:t>Probable bacterial sepsis infection</w:t>
            </w:r>
          </w:p>
        </w:tc>
        <w:tc>
          <w:tcPr>
            <w:tcW w:w="5387" w:type="dxa"/>
          </w:tcPr>
          <w:p w14:paraId="57AF049E" w14:textId="77777777" w:rsidR="00BC41ED" w:rsidRPr="005869A2" w:rsidRDefault="00BC41ED" w:rsidP="00AA2754">
            <w:pPr>
              <w:numPr>
                <w:ilvl w:val="0"/>
                <w:numId w:val="2"/>
              </w:numPr>
              <w:tabs>
                <w:tab w:val="clear" w:pos="360"/>
                <w:tab w:val="num" w:pos="720"/>
              </w:tabs>
              <w:jc w:val="both"/>
              <w:rPr>
                <w:sz w:val="16"/>
                <w:szCs w:val="16"/>
              </w:rPr>
            </w:pPr>
            <w:r w:rsidRPr="005869A2">
              <w:rPr>
                <w:sz w:val="16"/>
                <w:szCs w:val="16"/>
                <w:lang w:val="en-US"/>
              </w:rPr>
              <w:t>Usually signs and symptoms are non-specific</w:t>
            </w:r>
          </w:p>
          <w:p w14:paraId="63D29FB6" w14:textId="4CA7FEBB" w:rsidR="00BC41ED" w:rsidRPr="005869A2" w:rsidRDefault="00BC41ED" w:rsidP="00AA2754">
            <w:pPr>
              <w:numPr>
                <w:ilvl w:val="0"/>
                <w:numId w:val="2"/>
              </w:numPr>
              <w:tabs>
                <w:tab w:val="clear" w:pos="360"/>
                <w:tab w:val="num" w:pos="720"/>
              </w:tabs>
              <w:jc w:val="both"/>
              <w:rPr>
                <w:sz w:val="16"/>
                <w:szCs w:val="16"/>
              </w:rPr>
            </w:pPr>
            <w:r w:rsidRPr="005869A2">
              <w:rPr>
                <w:sz w:val="16"/>
                <w:szCs w:val="16"/>
                <w:lang w:val="en-US"/>
              </w:rPr>
              <w:t>Fever, respiratory symptoms, tachycardia, acute altered mental status, hypotension, vomiting</w:t>
            </w:r>
          </w:p>
        </w:tc>
        <w:tc>
          <w:tcPr>
            <w:tcW w:w="2268" w:type="dxa"/>
          </w:tcPr>
          <w:p w14:paraId="4A5836CA" w14:textId="56ECE4A0" w:rsidR="00BC41ED" w:rsidRPr="00AD619B" w:rsidRDefault="00BC41ED" w:rsidP="00AA2754">
            <w:pPr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CRP test</w:t>
            </w:r>
          </w:p>
        </w:tc>
        <w:tc>
          <w:tcPr>
            <w:tcW w:w="2551" w:type="dxa"/>
          </w:tcPr>
          <w:p w14:paraId="2245EC40" w14:textId="48C861AE" w:rsidR="00BC41ED" w:rsidRPr="00AD619B" w:rsidRDefault="00BC41ED" w:rsidP="00AA2754">
            <w:pPr>
              <w:rPr>
                <w:sz w:val="16"/>
                <w:szCs w:val="16"/>
                <w:lang w:val="en-US"/>
              </w:rPr>
            </w:pPr>
          </w:p>
        </w:tc>
        <w:tc>
          <w:tcPr>
            <w:tcW w:w="2977" w:type="dxa"/>
          </w:tcPr>
          <w:p w14:paraId="199B8EBA" w14:textId="11ACEF55" w:rsidR="00BC41ED" w:rsidRPr="0084162F" w:rsidRDefault="00BC41ED" w:rsidP="00AA2754">
            <w:pPr>
              <w:rPr>
                <w:color w:val="70AD47" w:themeColor="accent6"/>
                <w:sz w:val="16"/>
                <w:szCs w:val="16"/>
              </w:rPr>
            </w:pPr>
            <w:r w:rsidRPr="0084162F">
              <w:rPr>
                <w:color w:val="70AD47" w:themeColor="accent6"/>
                <w:sz w:val="16"/>
                <w:szCs w:val="16"/>
                <w:lang w:val="en-US"/>
              </w:rPr>
              <w:t xml:space="preserve">-Amoxicillin 50 mg/kg/dose ORAL </w:t>
            </w:r>
          </w:p>
          <w:p w14:paraId="7FBF3568" w14:textId="77777777" w:rsidR="00BC41ED" w:rsidRPr="0084162F" w:rsidRDefault="00BC41ED">
            <w:pPr>
              <w:numPr>
                <w:ilvl w:val="1"/>
                <w:numId w:val="4"/>
              </w:numPr>
              <w:rPr>
                <w:color w:val="70AD47" w:themeColor="accent6"/>
                <w:sz w:val="16"/>
                <w:szCs w:val="16"/>
              </w:rPr>
            </w:pPr>
            <w:r w:rsidRPr="0084162F">
              <w:rPr>
                <w:color w:val="70AD47" w:themeColor="accent6"/>
                <w:sz w:val="16"/>
                <w:szCs w:val="16"/>
                <w:lang w:val="en-US"/>
              </w:rPr>
              <w:t xml:space="preserve"> 0-2 months: q12h</w:t>
            </w:r>
          </w:p>
          <w:p w14:paraId="338FE355" w14:textId="1D82749C" w:rsidR="00BC41ED" w:rsidRPr="003F4B90" w:rsidRDefault="00BC41ED">
            <w:pPr>
              <w:numPr>
                <w:ilvl w:val="1"/>
                <w:numId w:val="4"/>
              </w:numPr>
              <w:rPr>
                <w:color w:val="70AD47" w:themeColor="accent6"/>
                <w:sz w:val="16"/>
                <w:szCs w:val="16"/>
              </w:rPr>
            </w:pPr>
            <w:r w:rsidRPr="0084162F">
              <w:rPr>
                <w:color w:val="70AD47" w:themeColor="accent6"/>
                <w:sz w:val="16"/>
                <w:szCs w:val="16"/>
                <w:lang w:val="en-US"/>
              </w:rPr>
              <w:t>&gt; 2 months: q8h</w:t>
            </w:r>
          </w:p>
          <w:p w14:paraId="5DC0091F" w14:textId="4659AFAC" w:rsidR="00BC41ED" w:rsidRPr="003F4B90" w:rsidRDefault="00BC41ED" w:rsidP="003F4B90">
            <w:pPr>
              <w:jc w:val="center"/>
              <w:rPr>
                <w:b/>
                <w:bCs/>
                <w:sz w:val="16"/>
                <w:szCs w:val="16"/>
                <w:u w:val="single"/>
              </w:rPr>
            </w:pPr>
            <w:r w:rsidRPr="009D4D8D">
              <w:rPr>
                <w:b/>
                <w:bCs/>
                <w:sz w:val="16"/>
                <w:szCs w:val="16"/>
                <w:u w:val="single"/>
              </w:rPr>
              <w:t>COMBINED</w:t>
            </w:r>
          </w:p>
          <w:p w14:paraId="6F8512A3" w14:textId="178EF31B" w:rsidR="00BC41ED" w:rsidRPr="000F52EE" w:rsidRDefault="00BC41ED" w:rsidP="00AA2754">
            <w:pPr>
              <w:rPr>
                <w:sz w:val="16"/>
                <w:szCs w:val="16"/>
                <w:lang w:val="en-US"/>
              </w:rPr>
            </w:pPr>
            <w:r w:rsidRPr="0084162F">
              <w:rPr>
                <w:color w:val="70AD47" w:themeColor="accent6"/>
                <w:sz w:val="16"/>
                <w:szCs w:val="16"/>
                <w:lang w:val="en-US"/>
              </w:rPr>
              <w:t>-Gentamicin 7.5 mg/kg/dose q24h IM</w:t>
            </w:r>
          </w:p>
        </w:tc>
      </w:tr>
    </w:tbl>
    <w:p w14:paraId="2B1E7624" w14:textId="177E22F0" w:rsidR="00874AAF" w:rsidRPr="009D72C6" w:rsidRDefault="009D72C6">
      <w:pPr>
        <w:rPr>
          <w:sz w:val="20"/>
          <w:szCs w:val="20"/>
          <w:lang w:val="en-US"/>
        </w:rPr>
      </w:pPr>
      <w:r w:rsidRPr="009D72C6">
        <w:rPr>
          <w:sz w:val="20"/>
          <w:szCs w:val="20"/>
          <w:lang w:val="en-US"/>
        </w:rPr>
        <w:t>*</w:t>
      </w:r>
      <w:r w:rsidR="00DB3056">
        <w:rPr>
          <w:sz w:val="20"/>
          <w:szCs w:val="20"/>
          <w:lang w:val="en-US"/>
        </w:rPr>
        <w:t xml:space="preserve">: </w:t>
      </w:r>
      <w:r w:rsidRPr="009D72C6">
        <w:rPr>
          <w:sz w:val="20"/>
          <w:szCs w:val="20"/>
          <w:lang w:val="en-US"/>
        </w:rPr>
        <w:t>Administration depend of the weight of the patients</w:t>
      </w:r>
      <w:r>
        <w:rPr>
          <w:sz w:val="20"/>
          <w:szCs w:val="20"/>
          <w:lang w:val="en-US"/>
        </w:rPr>
        <w:t>; **</w:t>
      </w:r>
      <w:r w:rsidR="00DB3056">
        <w:rPr>
          <w:sz w:val="20"/>
          <w:szCs w:val="20"/>
          <w:lang w:val="en-US"/>
        </w:rPr>
        <w:t>:</w:t>
      </w:r>
      <w:r w:rsidR="00A461A6">
        <w:rPr>
          <w:sz w:val="20"/>
          <w:szCs w:val="20"/>
          <w:lang w:val="en-US"/>
        </w:rPr>
        <w:t>Administration depend to the drug formulat</w:t>
      </w:r>
      <w:r w:rsidR="00032AB5">
        <w:rPr>
          <w:sz w:val="20"/>
          <w:szCs w:val="20"/>
          <w:lang w:val="en-US"/>
        </w:rPr>
        <w:t>i</w:t>
      </w:r>
      <w:r w:rsidR="00A461A6">
        <w:rPr>
          <w:sz w:val="20"/>
          <w:szCs w:val="20"/>
          <w:lang w:val="en-US"/>
        </w:rPr>
        <w:t xml:space="preserve">on; </w:t>
      </w:r>
      <w:proofErr w:type="spellStart"/>
      <w:r w:rsidR="00A461A6">
        <w:rPr>
          <w:sz w:val="20"/>
          <w:szCs w:val="20"/>
          <w:lang w:val="en-US"/>
        </w:rPr>
        <w:t>Amoxi</w:t>
      </w:r>
      <w:proofErr w:type="spellEnd"/>
      <w:r w:rsidR="00A461A6">
        <w:rPr>
          <w:sz w:val="20"/>
          <w:szCs w:val="20"/>
          <w:lang w:val="en-US"/>
        </w:rPr>
        <w:t>.: Amo</w:t>
      </w:r>
      <w:r w:rsidR="007444E8">
        <w:rPr>
          <w:sz w:val="20"/>
          <w:szCs w:val="20"/>
          <w:lang w:val="en-US"/>
        </w:rPr>
        <w:t xml:space="preserve">xicillin; </w:t>
      </w:r>
      <w:proofErr w:type="spellStart"/>
      <w:r w:rsidR="007444E8">
        <w:rPr>
          <w:sz w:val="20"/>
          <w:szCs w:val="20"/>
          <w:lang w:val="en-US"/>
        </w:rPr>
        <w:t>Clav</w:t>
      </w:r>
      <w:proofErr w:type="spellEnd"/>
      <w:r w:rsidR="007444E8">
        <w:rPr>
          <w:sz w:val="20"/>
          <w:szCs w:val="20"/>
          <w:lang w:val="en-US"/>
        </w:rPr>
        <w:t>.: Clavulanic; Ac.: Acid</w:t>
      </w:r>
    </w:p>
    <w:sectPr w:rsidR="00874AAF" w:rsidRPr="009D72C6" w:rsidSect="006C724C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6DA44E8"/>
    <w:multiLevelType w:val="hybridMultilevel"/>
    <w:tmpl w:val="631ED498"/>
    <w:lvl w:ilvl="0" w:tplc="79FA0B8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96C22DA8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F766C034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133AD892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DFDA60C2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66624B44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CF8A917A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59241B30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795651EE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1" w15:restartNumberingAfterBreak="0">
    <w:nsid w:val="748034A6"/>
    <w:multiLevelType w:val="hybridMultilevel"/>
    <w:tmpl w:val="FCA25F98"/>
    <w:lvl w:ilvl="0" w:tplc="B418823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3765F98">
      <w:numFmt w:val="bullet"/>
      <w:lvlText w:val="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0304FE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F52ABE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32E398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A428E7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3C836B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5B26EC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C7004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7BFE0392"/>
    <w:multiLevelType w:val="hybridMultilevel"/>
    <w:tmpl w:val="6CFECDFA"/>
    <w:lvl w:ilvl="0" w:tplc="AB72B956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8FD696BA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F5A4327A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E586051C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60B8E6BA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FDA09682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A6F6A384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A51ED80E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1882792A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3" w15:restartNumberingAfterBreak="0">
    <w:nsid w:val="7EC77221"/>
    <w:multiLevelType w:val="hybridMultilevel"/>
    <w:tmpl w:val="46D84730"/>
    <w:lvl w:ilvl="0" w:tplc="BA4EB50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75533740">
    <w:abstractNumId w:val="2"/>
  </w:num>
  <w:num w:numId="2" w16cid:durableId="864632834">
    <w:abstractNumId w:val="0"/>
  </w:num>
  <w:num w:numId="3" w16cid:durableId="1301885143">
    <w:abstractNumId w:val="3"/>
  </w:num>
  <w:num w:numId="4" w16cid:durableId="818770983">
    <w:abstractNumId w:val="1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4AAF"/>
    <w:rsid w:val="00017847"/>
    <w:rsid w:val="00032AB5"/>
    <w:rsid w:val="000523A7"/>
    <w:rsid w:val="0006408D"/>
    <w:rsid w:val="00074E25"/>
    <w:rsid w:val="000851F1"/>
    <w:rsid w:val="000B666B"/>
    <w:rsid w:val="000B66B3"/>
    <w:rsid w:val="000D45F7"/>
    <w:rsid w:val="000D741F"/>
    <w:rsid w:val="000E347B"/>
    <w:rsid w:val="000F52EE"/>
    <w:rsid w:val="000F78A7"/>
    <w:rsid w:val="00102B7E"/>
    <w:rsid w:val="00105388"/>
    <w:rsid w:val="0010548E"/>
    <w:rsid w:val="00114598"/>
    <w:rsid w:val="00120E9D"/>
    <w:rsid w:val="0014078D"/>
    <w:rsid w:val="0014673F"/>
    <w:rsid w:val="00181832"/>
    <w:rsid w:val="00195C66"/>
    <w:rsid w:val="001A51B4"/>
    <w:rsid w:val="001A67D9"/>
    <w:rsid w:val="001B0988"/>
    <w:rsid w:val="001B5A03"/>
    <w:rsid w:val="0023069E"/>
    <w:rsid w:val="00231654"/>
    <w:rsid w:val="0023277C"/>
    <w:rsid w:val="00237290"/>
    <w:rsid w:val="00262C45"/>
    <w:rsid w:val="00290E2C"/>
    <w:rsid w:val="002C13D2"/>
    <w:rsid w:val="002C5718"/>
    <w:rsid w:val="00301AC9"/>
    <w:rsid w:val="00380658"/>
    <w:rsid w:val="00395F21"/>
    <w:rsid w:val="00396B1F"/>
    <w:rsid w:val="003B0A36"/>
    <w:rsid w:val="003B345F"/>
    <w:rsid w:val="003C1E72"/>
    <w:rsid w:val="003F4B90"/>
    <w:rsid w:val="004012F6"/>
    <w:rsid w:val="0041309D"/>
    <w:rsid w:val="0041676B"/>
    <w:rsid w:val="0043435A"/>
    <w:rsid w:val="004519F2"/>
    <w:rsid w:val="00471FB2"/>
    <w:rsid w:val="00476F92"/>
    <w:rsid w:val="0048243A"/>
    <w:rsid w:val="00491E12"/>
    <w:rsid w:val="004C75EB"/>
    <w:rsid w:val="004F08D2"/>
    <w:rsid w:val="00505E9E"/>
    <w:rsid w:val="00511624"/>
    <w:rsid w:val="005134B1"/>
    <w:rsid w:val="0053301C"/>
    <w:rsid w:val="00537588"/>
    <w:rsid w:val="00552A60"/>
    <w:rsid w:val="00553D32"/>
    <w:rsid w:val="00561E6C"/>
    <w:rsid w:val="005714CA"/>
    <w:rsid w:val="005751E8"/>
    <w:rsid w:val="005869A2"/>
    <w:rsid w:val="00594D32"/>
    <w:rsid w:val="005957B2"/>
    <w:rsid w:val="005A5F0E"/>
    <w:rsid w:val="005F7597"/>
    <w:rsid w:val="00607E91"/>
    <w:rsid w:val="00630F7A"/>
    <w:rsid w:val="006975CA"/>
    <w:rsid w:val="006A138D"/>
    <w:rsid w:val="006A7E66"/>
    <w:rsid w:val="006C159C"/>
    <w:rsid w:val="006C724C"/>
    <w:rsid w:val="006D56E6"/>
    <w:rsid w:val="006F7696"/>
    <w:rsid w:val="00702FF5"/>
    <w:rsid w:val="00704193"/>
    <w:rsid w:val="007444E8"/>
    <w:rsid w:val="00744A4A"/>
    <w:rsid w:val="00745E5B"/>
    <w:rsid w:val="00765CDF"/>
    <w:rsid w:val="00777672"/>
    <w:rsid w:val="007836E7"/>
    <w:rsid w:val="00783CD3"/>
    <w:rsid w:val="007A1073"/>
    <w:rsid w:val="007A5F70"/>
    <w:rsid w:val="007E1254"/>
    <w:rsid w:val="007E4905"/>
    <w:rsid w:val="007F3CB9"/>
    <w:rsid w:val="00800EBB"/>
    <w:rsid w:val="00802683"/>
    <w:rsid w:val="00802852"/>
    <w:rsid w:val="00805D01"/>
    <w:rsid w:val="00812688"/>
    <w:rsid w:val="0081529D"/>
    <w:rsid w:val="008376E4"/>
    <w:rsid w:val="008404D0"/>
    <w:rsid w:val="0084162F"/>
    <w:rsid w:val="0085309F"/>
    <w:rsid w:val="0085493A"/>
    <w:rsid w:val="00874AAF"/>
    <w:rsid w:val="00884A0D"/>
    <w:rsid w:val="00893AF8"/>
    <w:rsid w:val="00894FFA"/>
    <w:rsid w:val="00897F20"/>
    <w:rsid w:val="008A0933"/>
    <w:rsid w:val="008A25C6"/>
    <w:rsid w:val="008A2E28"/>
    <w:rsid w:val="008A7ED2"/>
    <w:rsid w:val="00920C69"/>
    <w:rsid w:val="0093541F"/>
    <w:rsid w:val="00950E23"/>
    <w:rsid w:val="00965BBC"/>
    <w:rsid w:val="00987785"/>
    <w:rsid w:val="009C5D05"/>
    <w:rsid w:val="009D1A39"/>
    <w:rsid w:val="009D4D8D"/>
    <w:rsid w:val="009D72C6"/>
    <w:rsid w:val="009E28FF"/>
    <w:rsid w:val="009E47EE"/>
    <w:rsid w:val="009E72B4"/>
    <w:rsid w:val="009F3B10"/>
    <w:rsid w:val="009F6FBC"/>
    <w:rsid w:val="00A01001"/>
    <w:rsid w:val="00A057C8"/>
    <w:rsid w:val="00A26C10"/>
    <w:rsid w:val="00A461A6"/>
    <w:rsid w:val="00A55718"/>
    <w:rsid w:val="00A55C0C"/>
    <w:rsid w:val="00A64FC3"/>
    <w:rsid w:val="00A805AB"/>
    <w:rsid w:val="00A9230E"/>
    <w:rsid w:val="00A94FDA"/>
    <w:rsid w:val="00AA2754"/>
    <w:rsid w:val="00AD619B"/>
    <w:rsid w:val="00AE4481"/>
    <w:rsid w:val="00AF743B"/>
    <w:rsid w:val="00B0003F"/>
    <w:rsid w:val="00B22D4B"/>
    <w:rsid w:val="00B43714"/>
    <w:rsid w:val="00B904D2"/>
    <w:rsid w:val="00BA76CC"/>
    <w:rsid w:val="00BB5EDF"/>
    <w:rsid w:val="00BC41ED"/>
    <w:rsid w:val="00BF0A7A"/>
    <w:rsid w:val="00BF54BF"/>
    <w:rsid w:val="00C0412E"/>
    <w:rsid w:val="00C40218"/>
    <w:rsid w:val="00C422F8"/>
    <w:rsid w:val="00C67063"/>
    <w:rsid w:val="00CB4C71"/>
    <w:rsid w:val="00CB7397"/>
    <w:rsid w:val="00CD3B4D"/>
    <w:rsid w:val="00CD5AD8"/>
    <w:rsid w:val="00D12C43"/>
    <w:rsid w:val="00D22202"/>
    <w:rsid w:val="00D40DC4"/>
    <w:rsid w:val="00DB0162"/>
    <w:rsid w:val="00DB3056"/>
    <w:rsid w:val="00DB5D9F"/>
    <w:rsid w:val="00DD2158"/>
    <w:rsid w:val="00E23CC8"/>
    <w:rsid w:val="00E56AF4"/>
    <w:rsid w:val="00E60929"/>
    <w:rsid w:val="00E62060"/>
    <w:rsid w:val="00E9790D"/>
    <w:rsid w:val="00EB1097"/>
    <w:rsid w:val="00EB7B2F"/>
    <w:rsid w:val="00F03EBA"/>
    <w:rsid w:val="00F31C7C"/>
    <w:rsid w:val="00F32D9E"/>
    <w:rsid w:val="00F76440"/>
    <w:rsid w:val="00FB7A0F"/>
    <w:rsid w:val="00FC1261"/>
    <w:rsid w:val="00FC145D"/>
    <w:rsid w:val="00FC3178"/>
    <w:rsid w:val="00FD68BA"/>
    <w:rsid w:val="00FE6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BF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9DC05A"/>
  <w15:chartTrackingRefBased/>
  <w15:docId w15:val="{2A67E6E6-79F6-F744-8599-5878A69B90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BF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74A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74A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74AA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74A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74AA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74A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74A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74A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74A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74AA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74AA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74AA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74AA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74AA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74AA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74AA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74AA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74AA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74A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74A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4A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74A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74A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74AA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74AA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74AA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74AA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74AA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74AAF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874A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685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99535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3521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84073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33634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66432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4667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35760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452629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801699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6832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7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66913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63827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5919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33713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242214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762229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463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9720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970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17463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7191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57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79504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84390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88202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715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24379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43546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356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7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2958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77167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30752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65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79957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14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37011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71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83164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3027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78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85122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2139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08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20160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293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33109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96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73515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55706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573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905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96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81761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71351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481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24245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69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99482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746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42149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58807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15549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13220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742606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289560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99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5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49845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82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31130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134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70858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45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48990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47574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49006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27512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42192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00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72719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32823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83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77479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93828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09751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69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81295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673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57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6087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79730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53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82163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57519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98191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37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95347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31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2024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21708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36160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633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12663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5786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664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80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97269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26550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12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82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66861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00614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20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28428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2739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64127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41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48977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98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27662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56110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99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87269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41292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21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83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69457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0011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240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468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62253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53596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92682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876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55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52981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009776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010094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898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10804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43941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65291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94291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882178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524637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36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76712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79210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89961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26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81184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60250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34165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74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9671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9242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16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37364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556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16413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782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02356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0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2361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72600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27764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879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9164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2391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64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99094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3137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11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72171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8662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43638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137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10453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53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28846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6336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90797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241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80110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20233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37277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71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37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07502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9565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21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37562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32036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82096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95410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79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41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91295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25355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78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25147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17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90381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4324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63002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56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97992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57644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44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38639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78577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487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37799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70553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39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0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090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28880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29786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22749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83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65487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4088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19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83846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0270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547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9593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05412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20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77038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37103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90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54328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22232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925774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11667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767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36390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0928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883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746</Words>
  <Characters>4258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Francois Kiemde</dc:creator>
  <cp:keywords/>
  <dc:description/>
  <cp:lastModifiedBy>Francois Kiemde</cp:lastModifiedBy>
  <cp:revision>3</cp:revision>
  <dcterms:created xsi:type="dcterms:W3CDTF">2024-11-30T17:28:00Z</dcterms:created>
  <dcterms:modified xsi:type="dcterms:W3CDTF">2025-05-22T11:07:00Z</dcterms:modified>
</cp:coreProperties>
</file>