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drawings/drawing1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drawings/drawing2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6.xml" ContentType="application/vnd.openxmlformats-officedocument.themeOverride+xml"/>
  <Override PartName="/word/drawings/drawing3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7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D37BE" w14:textId="03F712FB" w:rsidR="008841EF" w:rsidRPr="008841EF" w:rsidRDefault="008841EF" w:rsidP="008841EF">
      <w:pPr>
        <w:rPr>
          <w:lang w:val="en-US"/>
        </w:rPr>
      </w:pPr>
      <w:r w:rsidRPr="008841EF">
        <w:rPr>
          <w:lang w:val="en-US"/>
        </w:rPr>
        <w:drawing>
          <wp:inline distT="0" distB="0" distL="0" distR="0" wp14:anchorId="2F420812" wp14:editId="68CFB8F2">
            <wp:extent cx="4543425" cy="2562225"/>
            <wp:effectExtent l="0" t="0" r="0" b="0"/>
            <wp:docPr id="1172342826" name="Chart 1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8841EF">
        <w:rPr>
          <w:lang w:val="en-US"/>
        </w:rPr>
        <w:drawing>
          <wp:inline distT="0" distB="0" distL="0" distR="0" wp14:anchorId="133C6279" wp14:editId="03664A38">
            <wp:extent cx="4581525" cy="2543175"/>
            <wp:effectExtent l="0" t="0" r="0" b="0"/>
            <wp:docPr id="845193926" name="Chart 15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 w:rsidRPr="008841EF">
        <w:rPr>
          <w:lang w:val="en-US"/>
        </w:rPr>
        <w:drawing>
          <wp:inline distT="0" distB="0" distL="0" distR="0" wp14:anchorId="0E9A7DD3" wp14:editId="76BFC001">
            <wp:extent cx="4714875" cy="2609850"/>
            <wp:effectExtent l="0" t="0" r="0" b="0"/>
            <wp:docPr id="33680034" name="Chart 1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F4043BE" w14:textId="77777777" w:rsidR="008841EF" w:rsidRPr="008841EF" w:rsidRDefault="008841EF" w:rsidP="008841EF">
      <w:pPr>
        <w:rPr>
          <w:bCs/>
          <w:iCs/>
        </w:rPr>
      </w:pPr>
      <w:r w:rsidRPr="008841EF">
        <w:rPr>
          <w:bCs/>
          <w:iCs/>
        </w:rPr>
        <w:t>Figure S</w:t>
      </w:r>
      <w:r w:rsidRPr="008841EF">
        <w:rPr>
          <w:bCs/>
          <w:iCs/>
        </w:rPr>
        <w:fldChar w:fldCharType="begin"/>
      </w:r>
      <w:r w:rsidRPr="008841EF">
        <w:rPr>
          <w:bCs/>
          <w:iCs/>
        </w:rPr>
        <w:instrText xml:space="preserve"> SEQ Supplemetary \* ARABIC </w:instrText>
      </w:r>
      <w:r w:rsidRPr="008841EF">
        <w:rPr>
          <w:bCs/>
          <w:iCs/>
        </w:rPr>
        <w:fldChar w:fldCharType="separate"/>
      </w:r>
      <w:r w:rsidRPr="008841EF">
        <w:rPr>
          <w:bCs/>
          <w:iCs/>
        </w:rPr>
        <w:t>1</w:t>
      </w:r>
      <w:r w:rsidRPr="008841EF">
        <w:fldChar w:fldCharType="end"/>
      </w:r>
      <w:r w:rsidRPr="008841EF">
        <w:rPr>
          <w:bCs/>
          <w:iCs/>
        </w:rPr>
        <w:t>. Percentage of pore fraction at six locations for three wetting-drying cycles: (a). cycle 1; (b). cycle 2; (c). cycle 3.</w:t>
      </w:r>
    </w:p>
    <w:p w14:paraId="5F73DA6A" w14:textId="43FBA4E1" w:rsidR="008841EF" w:rsidRPr="008841EF" w:rsidRDefault="008841EF" w:rsidP="008841EF">
      <w:pPr>
        <w:rPr>
          <w:lang w:val="en-US"/>
        </w:rPr>
      </w:pPr>
      <w:r w:rsidRPr="008841EF">
        <w:rPr>
          <w:lang w:val="en-US"/>
        </w:rPr>
        <w:lastRenderedPageBreak/>
        <w:drawing>
          <wp:inline distT="0" distB="0" distL="0" distR="0" wp14:anchorId="57D9AE2A" wp14:editId="41570F88">
            <wp:extent cx="4219575" cy="3038475"/>
            <wp:effectExtent l="0" t="0" r="9525" b="9525"/>
            <wp:docPr id="805190331" name="Picture 13" descr="A close-up of several metal par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-up of several metal par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F013A" w14:textId="77777777" w:rsidR="008841EF" w:rsidRPr="008841EF" w:rsidRDefault="008841EF" w:rsidP="008841EF">
      <w:pPr>
        <w:rPr>
          <w:bCs/>
        </w:rPr>
      </w:pPr>
      <w:r w:rsidRPr="008841EF">
        <w:rPr>
          <w:bCs/>
        </w:rPr>
        <w:t xml:space="preserve">Figure S2. Compaction </w:t>
      </w:r>
      <w:proofErr w:type="spellStart"/>
      <w:r w:rsidRPr="008841EF">
        <w:rPr>
          <w:bCs/>
        </w:rPr>
        <w:t>mold</w:t>
      </w:r>
      <w:proofErr w:type="spellEnd"/>
      <w:r w:rsidRPr="008841EF">
        <w:rPr>
          <w:bCs/>
        </w:rPr>
        <w:t xml:space="preserve"> for restrained shrinkage samples: (a) </w:t>
      </w:r>
      <w:proofErr w:type="spellStart"/>
      <w:r w:rsidRPr="008841EF">
        <w:rPr>
          <w:bCs/>
        </w:rPr>
        <w:t>mold</w:t>
      </w:r>
      <w:proofErr w:type="spellEnd"/>
      <w:r w:rsidRPr="008841EF">
        <w:rPr>
          <w:bCs/>
        </w:rPr>
        <w:t xml:space="preserve"> with top cover; (b) longitudinal section through the </w:t>
      </w:r>
      <w:proofErr w:type="spellStart"/>
      <w:r w:rsidRPr="008841EF">
        <w:rPr>
          <w:bCs/>
        </w:rPr>
        <w:t>mold</w:t>
      </w:r>
      <w:proofErr w:type="spellEnd"/>
      <w:r w:rsidRPr="008841EF">
        <w:rPr>
          <w:bCs/>
        </w:rPr>
        <w:t xml:space="preserve">; (c) 3-D of the </w:t>
      </w:r>
      <w:proofErr w:type="spellStart"/>
      <w:r w:rsidRPr="008841EF">
        <w:rPr>
          <w:bCs/>
        </w:rPr>
        <w:t>mold</w:t>
      </w:r>
      <w:proofErr w:type="spellEnd"/>
      <w:r w:rsidRPr="008841EF">
        <w:rPr>
          <w:bCs/>
        </w:rPr>
        <w:t xml:space="preserve">; (d) the actual compaction </w:t>
      </w:r>
      <w:proofErr w:type="spellStart"/>
      <w:r w:rsidRPr="008841EF">
        <w:rPr>
          <w:bCs/>
        </w:rPr>
        <w:t>mold</w:t>
      </w:r>
      <w:proofErr w:type="spellEnd"/>
      <w:r w:rsidRPr="008841EF">
        <w:rPr>
          <w:bCs/>
        </w:rPr>
        <w:t>.</w:t>
      </w:r>
    </w:p>
    <w:p w14:paraId="5B2EFD6A" w14:textId="77777777" w:rsidR="008841EF" w:rsidRPr="008841EF" w:rsidRDefault="008841EF" w:rsidP="008841EF">
      <w:pPr>
        <w:rPr>
          <w:bCs/>
        </w:rPr>
      </w:pPr>
    </w:p>
    <w:p w14:paraId="34BCA25A" w14:textId="3627B149" w:rsidR="008841EF" w:rsidRPr="008841EF" w:rsidRDefault="008841EF" w:rsidP="008841EF">
      <w:pPr>
        <w:rPr>
          <w:lang w:val="en-US"/>
        </w:rPr>
      </w:pPr>
      <w:r w:rsidRPr="008841EF">
        <w:rPr>
          <w:i/>
          <w:lang w:val="en-US"/>
        </w:rPr>
        <w:lastRenderedPageBreak/>
        <w:drawing>
          <wp:inline distT="0" distB="0" distL="0" distR="0" wp14:anchorId="54FB6908" wp14:editId="4C3F5EE1">
            <wp:extent cx="5695950" cy="2314575"/>
            <wp:effectExtent l="0" t="0" r="0" b="0"/>
            <wp:docPr id="1483829523" name="Chart 1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8841EF">
        <w:rPr>
          <w:lang w:val="en-US"/>
        </w:rPr>
        <w:drawing>
          <wp:inline distT="0" distB="0" distL="0" distR="0" wp14:anchorId="4BF947B3" wp14:editId="4ACE072E">
            <wp:extent cx="5648325" cy="2266950"/>
            <wp:effectExtent l="0" t="0" r="0" b="0"/>
            <wp:docPr id="356816811" name="Chart 1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8841EF">
        <w:rPr>
          <w:lang w:val="en-US"/>
        </w:rPr>
        <w:drawing>
          <wp:inline distT="0" distB="0" distL="0" distR="0" wp14:anchorId="3540782B" wp14:editId="21B6ACED">
            <wp:extent cx="5695950" cy="2324100"/>
            <wp:effectExtent l="0" t="0" r="0" b="0"/>
            <wp:docPr id="1625433765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07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3AD1E2D" w14:textId="77777777" w:rsidR="008841EF" w:rsidRPr="008841EF" w:rsidRDefault="008841EF" w:rsidP="008841EF">
      <w:pPr>
        <w:rPr>
          <w:bCs/>
          <w:lang w:val="en-GB"/>
        </w:rPr>
      </w:pPr>
      <w:r w:rsidRPr="008841EF">
        <w:rPr>
          <w:bCs/>
        </w:rPr>
        <w:t>Figure S3. Rate of drying shrinkage for OH and SH samples: (a) cycle 1; (b) cycle 2; (c) cycle 3</w:t>
      </w:r>
    </w:p>
    <w:p w14:paraId="636B8920" w14:textId="77777777" w:rsidR="008841EF" w:rsidRPr="008841EF" w:rsidRDefault="008841EF" w:rsidP="008841EF">
      <w:pPr>
        <w:rPr>
          <w:lang w:val="en-US"/>
        </w:rPr>
      </w:pPr>
    </w:p>
    <w:p w14:paraId="2F78763B" w14:textId="77777777" w:rsidR="008841EF" w:rsidRPr="008841EF" w:rsidRDefault="008841EF" w:rsidP="008841EF">
      <w:pPr>
        <w:rPr>
          <w:lang w:val="en-US"/>
        </w:rPr>
      </w:pPr>
    </w:p>
    <w:p w14:paraId="3B5C7499" w14:textId="77777777" w:rsidR="008841EF" w:rsidRPr="008841EF" w:rsidRDefault="008841EF" w:rsidP="008841EF">
      <w:pPr>
        <w:rPr>
          <w:lang w:val="en-US"/>
        </w:rPr>
      </w:pPr>
    </w:p>
    <w:p w14:paraId="64F1F024" w14:textId="31DADBAE" w:rsidR="008841EF" w:rsidRPr="008841EF" w:rsidRDefault="008841EF" w:rsidP="008841EF">
      <w:pPr>
        <w:rPr>
          <w:lang w:val="en-US"/>
        </w:rPr>
      </w:pPr>
      <w:r w:rsidRPr="008841EF">
        <w:rPr>
          <w:lang w:val="en-US"/>
        </w:rPr>
        <w:lastRenderedPageBreak/>
        <w:drawing>
          <wp:inline distT="0" distB="0" distL="0" distR="0" wp14:anchorId="054ED0CF" wp14:editId="488F05B5">
            <wp:extent cx="5867400" cy="3343275"/>
            <wp:effectExtent l="0" t="0" r="0" b="0"/>
            <wp:docPr id="976684768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500-00001B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09677C3" w14:textId="77777777" w:rsidR="008841EF" w:rsidRPr="008841EF" w:rsidRDefault="008841EF" w:rsidP="008841EF">
      <w:pPr>
        <w:rPr>
          <w:bCs/>
          <w:lang w:val="en-GB"/>
        </w:rPr>
      </w:pPr>
      <w:r w:rsidRPr="008841EF">
        <w:rPr>
          <w:bCs/>
        </w:rPr>
        <w:t>Figure S4. Measured effective total cohesion for OH and SH treatment.</w:t>
      </w:r>
    </w:p>
    <w:p w14:paraId="177D2FC9" w14:textId="77777777" w:rsidR="008841EF" w:rsidRPr="008841EF" w:rsidRDefault="008841EF" w:rsidP="008841EF">
      <w:pPr>
        <w:rPr>
          <w:lang w:val="en-US"/>
        </w:rPr>
      </w:pPr>
    </w:p>
    <w:p w14:paraId="389EF17C" w14:textId="77777777" w:rsidR="008841EF" w:rsidRPr="008841EF" w:rsidRDefault="008841EF" w:rsidP="008841EF">
      <w:pPr>
        <w:rPr>
          <w:lang w:val="en-US"/>
        </w:rPr>
      </w:pPr>
    </w:p>
    <w:p w14:paraId="44A2F61E" w14:textId="77777777" w:rsidR="008841EF" w:rsidRPr="008841EF" w:rsidRDefault="008841EF" w:rsidP="008841EF">
      <w:pPr>
        <w:rPr>
          <w:bCs/>
        </w:rPr>
      </w:pPr>
    </w:p>
    <w:p w14:paraId="3AC8AF18" w14:textId="77777777" w:rsidR="008841EF" w:rsidRPr="008841EF" w:rsidRDefault="008841EF" w:rsidP="008841EF">
      <w:pPr>
        <w:rPr>
          <w:lang w:val="en-US"/>
        </w:rPr>
      </w:pPr>
    </w:p>
    <w:p w14:paraId="3FF20F86" w14:textId="77777777" w:rsidR="008841EF" w:rsidRPr="008841EF" w:rsidRDefault="008841EF" w:rsidP="008841EF">
      <w:pPr>
        <w:rPr>
          <w:bCs/>
        </w:rPr>
      </w:pPr>
    </w:p>
    <w:p w14:paraId="444A5F6C" w14:textId="77777777" w:rsidR="008841EF" w:rsidRPr="008841EF" w:rsidRDefault="008841EF" w:rsidP="008841EF">
      <w:pPr>
        <w:rPr>
          <w:bCs/>
          <w:i/>
        </w:rPr>
      </w:pPr>
    </w:p>
    <w:p w14:paraId="743B809B" w14:textId="77777777" w:rsidR="008841EF" w:rsidRPr="008841EF" w:rsidRDefault="008841EF" w:rsidP="008841EF">
      <w:pPr>
        <w:rPr>
          <w:lang w:val="en-US"/>
        </w:rPr>
      </w:pPr>
    </w:p>
    <w:p w14:paraId="30B15BF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1EF"/>
    <w:rsid w:val="00767E38"/>
    <w:rsid w:val="00866F7D"/>
    <w:rsid w:val="008841EF"/>
    <w:rsid w:val="008C5FA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701C6"/>
  <w15:chartTrackingRefBased/>
  <w15:docId w15:val="{1433DEA2-D467-4654-9BB2-ACE5F0169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41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41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41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41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41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41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41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41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41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41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41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41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41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41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1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1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1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1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41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41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1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41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41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41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41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41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41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41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41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4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7.xml"/><Relationship Id="rId5" Type="http://schemas.openxmlformats.org/officeDocument/2006/relationships/chart" Target="charts/chart2.xml"/><Relationship Id="rId10" Type="http://schemas.openxmlformats.org/officeDocument/2006/relationships/chart" Target="charts/chart6.xml"/><Relationship Id="rId4" Type="http://schemas.openxmlformats.org/officeDocument/2006/relationships/chart" Target="charts/chart1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https://emailwsu-my.sharepoint.com/personal/seth_tawiah_wsu_edu/Documents/WASHINGTON%20STATE%20UNIVERSITY%20FOLDER%20-%20Copy/ACADEMICS/RESEARCH%20WITH%20DR.%20MUHUNTHAN/DATA/Cracks%20Characterization/Microscope%20Image%20Analysis/Pores%20and%20Cracks%20Featu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https://emailwsu-my.sharepoint.com/personal/seth_tawiah_wsu_edu/Documents/WASHINGTON%20STATE%20UNIVERSITY%20FOLDER%20-%20Copy/ACADEMICS/RESEARCH%20WITH%20DR.%20MUHUNTHAN/DATA/Cracks%20Characterization/Microscope%20Image%20Analysis/Pores%20and%20Cracks%20Featu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https://emailwsu-my.sharepoint.com/personal/seth_tawiah_wsu_edu/Documents/WASHINGTON%20STATE%20UNIVERSITY%20FOLDER%20-%20Copy/ACADEMICS/RESEARCH%20WITH%20DR.%20MUHUNTHAN/DATA/Cracks%20Characterization/Microscope%20Image%20Analysis/Pores%20and%20Cracks%20Featu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5" Type="http://schemas.openxmlformats.org/officeDocument/2006/relationships/chartUserShapes" Target="../drawings/drawing1.xml"/><Relationship Id="rId4" Type="http://schemas.openxmlformats.org/officeDocument/2006/relationships/oleObject" Target="../embeddings/oleObject1.bin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5" Type="http://schemas.openxmlformats.org/officeDocument/2006/relationships/chartUserShapes" Target="../drawings/drawing2.xml"/><Relationship Id="rId4" Type="http://schemas.openxmlformats.org/officeDocument/2006/relationships/oleObject" Target="../embeddings/oleObject2.bin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6.xml"/><Relationship Id="rId1" Type="http://schemas.microsoft.com/office/2011/relationships/chartStyle" Target="style6.xml"/><Relationship Id="rId5" Type="http://schemas.openxmlformats.org/officeDocument/2006/relationships/chartUserShapes" Target="../drawings/drawing3.xml"/><Relationship Id="rId4" Type="http://schemas.openxmlformats.org/officeDocument/2006/relationships/oleObject" Target="../embeddings/oleObject3.bin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oleObject" Target="../embeddings/oleObject4.bin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Pores Area Fraction - Cycle 1</a:t>
            </a:r>
          </a:p>
        </c:rich>
      </c:tx>
      <c:layout>
        <c:manualLayout>
          <c:xMode val="edge"/>
          <c:yMode val="edge"/>
          <c:x val="0.39065353359007826"/>
          <c:y val="4.419341162658395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4230092483074808"/>
          <c:y val="0.11632577554311735"/>
          <c:w val="0.82622554154979555"/>
          <c:h val="0.705347689972488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'[Pores and Cracks Features - OH-SH.xlsx]Area Fractions of Pores'!$B$2:$F$2</c:f>
              <c:strCache>
                <c:ptCount val="1"/>
                <c:pt idx="0">
                  <c:v>OH-100</c:v>
                </c:pt>
              </c:strCache>
            </c:strRef>
          </c:tx>
          <c:spPr>
            <a:pattFill prst="pct5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'[Pores and Cracks Features - OH-SH.xlsx]Area Fractions of Pores'!$A$4:$A$9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'[Pores and Cracks Features - OH-SH.xlsx]Area Fractions of Pores'!$C$4:$C$9</c:f>
              <c:numCache>
                <c:formatCode>General</c:formatCode>
                <c:ptCount val="6"/>
                <c:pt idx="0">
                  <c:v>27.216000000000001</c:v>
                </c:pt>
                <c:pt idx="1">
                  <c:v>25.954000000000001</c:v>
                </c:pt>
                <c:pt idx="2">
                  <c:v>28.042999999999999</c:v>
                </c:pt>
                <c:pt idx="3">
                  <c:v>27.611999999999998</c:v>
                </c:pt>
                <c:pt idx="4">
                  <c:v>23.004000000000001</c:v>
                </c:pt>
                <c:pt idx="5">
                  <c:v>27.175000000000001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FF4-4528-832B-2B121AFF40D7}"/>
            </c:ext>
          </c:extLst>
        </c:ser>
        <c:ser>
          <c:idx val="1"/>
          <c:order val="1"/>
          <c:tx>
            <c:strRef>
              <c:f>'[Pores and Cracks Features - OH-SH.xlsx]Area Fractions of Pores'!$G$2:$K$2</c:f>
              <c:strCache>
                <c:ptCount val="1"/>
                <c:pt idx="0">
                  <c:v>SH-80</c:v>
                </c:pt>
              </c:strCache>
            </c:strRef>
          </c:tx>
          <c:spPr>
            <a:pattFill prst="lt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'[Pores and Cracks Features - OH-SH.xlsx]Area Fractions of Pores'!$A$4:$A$9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'[Pores and Cracks Features - OH-SH.xlsx]Area Fractions of Pores'!$H$4:$H$9</c:f>
              <c:numCache>
                <c:formatCode>General</c:formatCode>
                <c:ptCount val="6"/>
                <c:pt idx="0">
                  <c:v>25.69</c:v>
                </c:pt>
                <c:pt idx="1">
                  <c:v>24.183</c:v>
                </c:pt>
                <c:pt idx="2">
                  <c:v>30.864999999999998</c:v>
                </c:pt>
                <c:pt idx="3">
                  <c:v>33.204000000000001</c:v>
                </c:pt>
                <c:pt idx="4">
                  <c:v>22.158999999999999</c:v>
                </c:pt>
                <c:pt idx="5">
                  <c:v>4.3209999999999997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FF4-4528-832B-2B121AFF40D7}"/>
            </c:ext>
          </c:extLst>
        </c:ser>
        <c:ser>
          <c:idx val="2"/>
          <c:order val="2"/>
          <c:tx>
            <c:strRef>
              <c:f>'[Pores and Cracks Features - OH-SH.xlsx]Area Fractions of Pores'!$L$2:$P$2</c:f>
              <c:strCache>
                <c:ptCount val="1"/>
                <c:pt idx="0">
                  <c:v>SH-60</c:v>
                </c:pt>
              </c:strCache>
            </c:strRef>
          </c:tx>
          <c:spPr>
            <a:pattFill prst="shingle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'[Pores and Cracks Features - OH-SH.xlsx]Area Fractions of Pores'!$A$4:$A$9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'[Pores and Cracks Features - OH-SH.xlsx]Area Fractions of Pores'!$M$4:$M$9</c:f>
              <c:numCache>
                <c:formatCode>General</c:formatCode>
                <c:ptCount val="6"/>
                <c:pt idx="0">
                  <c:v>24.587</c:v>
                </c:pt>
                <c:pt idx="1">
                  <c:v>22.039000000000001</c:v>
                </c:pt>
                <c:pt idx="2">
                  <c:v>17.675999999999998</c:v>
                </c:pt>
                <c:pt idx="3">
                  <c:v>30.934000000000001</c:v>
                </c:pt>
                <c:pt idx="4">
                  <c:v>23.155000000000001</c:v>
                </c:pt>
                <c:pt idx="5">
                  <c:v>24.866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FF4-4528-832B-2B121AFF40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6392656"/>
        <c:axId val="76388496"/>
      </c:barChart>
      <c:catAx>
        <c:axId val="763926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Test location on sample</a:t>
                </a:r>
              </a:p>
            </c:rich>
          </c:tx>
          <c:layout>
            <c:manualLayout>
              <c:xMode val="edge"/>
              <c:yMode val="edge"/>
              <c:x val="0.39293060027415605"/>
              <c:y val="0.9036355455568053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6388496"/>
        <c:crosses val="autoZero"/>
        <c:auto val="1"/>
        <c:lblAlgn val="ctr"/>
        <c:lblOffset val="100"/>
        <c:noMultiLvlLbl val="0"/>
      </c:catAx>
      <c:valAx>
        <c:axId val="763884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Percentage of Pores Fraction (%)</a:t>
                </a:r>
              </a:p>
            </c:rich>
          </c:tx>
          <c:layout>
            <c:manualLayout>
              <c:xMode val="edge"/>
              <c:yMode val="edge"/>
              <c:x val="2.4045168157506755E-3"/>
              <c:y val="9.9660871598970927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63926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7413380798664532"/>
          <c:y val="9.3707167819492163E-2"/>
          <c:w val="0.16487819730061509"/>
          <c:h val="0.1803062640639777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Pores Area Fraction - Cycle 2</a:t>
            </a:r>
          </a:p>
        </c:rich>
      </c:tx>
      <c:layout>
        <c:manualLayout>
          <c:xMode val="edge"/>
          <c:yMode val="edge"/>
          <c:x val="0.41619633752677465"/>
          <c:y val="3.68100810603094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4230092483074808"/>
          <c:y val="7.5810095561259255E-2"/>
          <c:w val="0.82622554154979555"/>
          <c:h val="0.7458633140470700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'[Pores and Cracks Features - OH-SH.xlsx]Area Fractions of Pores'!$B$2:$F$2</c:f>
              <c:strCache>
                <c:ptCount val="1"/>
                <c:pt idx="0">
                  <c:v>OH-100</c:v>
                </c:pt>
              </c:strCache>
            </c:strRef>
          </c:tx>
          <c:spPr>
            <a:pattFill prst="pct5">
              <a:fgClr>
                <a:sysClr val="windowText" lastClr="000000"/>
              </a:fgClr>
              <a:bgClr>
                <a:sysClr val="window" lastClr="FFFFFF"/>
              </a:bgClr>
            </a:patt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numRef>
              <c:f>'[Pores and Cracks Features - OH-SH.xlsx]Area Fractions of Pores'!$A$4:$A$9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'[Pores and Cracks Features - OH-SH.xlsx]Area Fractions of Pores'!$R$4:$R$9</c:f>
              <c:numCache>
                <c:formatCode>General</c:formatCode>
                <c:ptCount val="6"/>
                <c:pt idx="0">
                  <c:v>27.364000000000001</c:v>
                </c:pt>
                <c:pt idx="1">
                  <c:v>19.216000000000001</c:v>
                </c:pt>
                <c:pt idx="2">
                  <c:v>20.422000000000001</c:v>
                </c:pt>
                <c:pt idx="3">
                  <c:v>24.725000000000001</c:v>
                </c:pt>
                <c:pt idx="4">
                  <c:v>20.181000000000001</c:v>
                </c:pt>
                <c:pt idx="5">
                  <c:v>28.335999999999999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AA5-4FD9-AA2F-F9BF82D5188D}"/>
            </c:ext>
          </c:extLst>
        </c:ser>
        <c:ser>
          <c:idx val="1"/>
          <c:order val="1"/>
          <c:tx>
            <c:strRef>
              <c:f>'[Pores and Cracks Features - OH-SH.xlsx]Area Fractions of Pores'!$G$2:$K$2</c:f>
              <c:strCache>
                <c:ptCount val="1"/>
                <c:pt idx="0">
                  <c:v>SH-80</c:v>
                </c:pt>
              </c:strCache>
            </c:strRef>
          </c:tx>
          <c:spPr>
            <a:pattFill prst="ltDnDiag">
              <a:fgClr>
                <a:sysClr val="windowText" lastClr="000000"/>
              </a:fgClr>
              <a:bgClr>
                <a:sysClr val="window" lastClr="FFFFFF"/>
              </a:bgClr>
            </a:patt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numRef>
              <c:f>'[Pores and Cracks Features - OH-SH.xlsx]Area Fractions of Pores'!$A$4:$A$9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'[Pores and Cracks Features - OH-SH.xlsx]Area Fractions of Pores'!$W$4:$W$9</c:f>
              <c:numCache>
                <c:formatCode>General</c:formatCode>
                <c:ptCount val="6"/>
                <c:pt idx="0">
                  <c:v>16.808</c:v>
                </c:pt>
                <c:pt idx="1">
                  <c:v>17.088000000000001</c:v>
                </c:pt>
                <c:pt idx="2">
                  <c:v>16.567</c:v>
                </c:pt>
                <c:pt idx="3">
                  <c:v>25.785</c:v>
                </c:pt>
                <c:pt idx="4">
                  <c:v>25.896999999999998</c:v>
                </c:pt>
                <c:pt idx="5">
                  <c:v>2.04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AA5-4FD9-AA2F-F9BF82D5188D}"/>
            </c:ext>
          </c:extLst>
        </c:ser>
        <c:ser>
          <c:idx val="2"/>
          <c:order val="2"/>
          <c:tx>
            <c:strRef>
              <c:f>'[Pores and Cracks Features - OH-SH.xlsx]Area Fractions of Pores'!$L$2:$P$2</c:f>
              <c:strCache>
                <c:ptCount val="1"/>
                <c:pt idx="0">
                  <c:v>SH-60</c:v>
                </c:pt>
              </c:strCache>
            </c:strRef>
          </c:tx>
          <c:spPr>
            <a:pattFill prst="shingle">
              <a:fgClr>
                <a:sysClr val="windowText" lastClr="000000"/>
              </a:fgClr>
              <a:bgClr>
                <a:sysClr val="window" lastClr="FFFFFF"/>
              </a:bgClr>
            </a:patt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numRef>
              <c:f>'[Pores and Cracks Features - OH-SH.xlsx]Area Fractions of Pores'!$A$4:$A$9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'[Pores and Cracks Features - OH-SH.xlsx]Area Fractions of Pores'!$AB$4:$AB$9</c:f>
              <c:numCache>
                <c:formatCode>General</c:formatCode>
                <c:ptCount val="6"/>
                <c:pt idx="0">
                  <c:v>14.247</c:v>
                </c:pt>
                <c:pt idx="1">
                  <c:v>18.053999999999998</c:v>
                </c:pt>
                <c:pt idx="2">
                  <c:v>14.557</c:v>
                </c:pt>
                <c:pt idx="3">
                  <c:v>18.495000000000001</c:v>
                </c:pt>
                <c:pt idx="4">
                  <c:v>26.501999999999999</c:v>
                </c:pt>
                <c:pt idx="5">
                  <c:v>20.937999999999999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AA5-4FD9-AA2F-F9BF82D5188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6392656"/>
        <c:axId val="76388496"/>
      </c:barChart>
      <c:catAx>
        <c:axId val="763926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Test location on sample</a:t>
                </a:r>
              </a:p>
            </c:rich>
          </c:tx>
          <c:layout>
            <c:manualLayout>
              <c:xMode val="edge"/>
              <c:yMode val="edge"/>
              <c:x val="0.39293060027415605"/>
              <c:y val="0.9036355455568053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6388496"/>
        <c:crosses val="autoZero"/>
        <c:auto val="1"/>
        <c:lblAlgn val="ctr"/>
        <c:lblOffset val="100"/>
        <c:noMultiLvlLbl val="0"/>
      </c:catAx>
      <c:valAx>
        <c:axId val="76388496"/>
        <c:scaling>
          <c:orientation val="minMax"/>
          <c:max val="35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Percentage of Pores Fraction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63926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22521937631359298"/>
          <c:y val="9.3707167819492176E-2"/>
          <c:w val="0.17036290866767939"/>
          <c:h val="0.1480928438162097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Pores Fraction - Cycle 3</a:t>
            </a:r>
          </a:p>
        </c:rich>
      </c:tx>
      <c:layout>
        <c:manualLayout>
          <c:xMode val="edge"/>
          <c:yMode val="edge"/>
          <c:x val="0.41619633752677465"/>
          <c:y val="3.68100810603094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4230092483074808"/>
          <c:y val="7.5810095561259255E-2"/>
          <c:w val="0.82622554154979555"/>
          <c:h val="0.7458633140470700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'[Pores and Cracks Features - OH-SH.xlsx]Area Fractions of Pores'!$B$2:$F$2</c:f>
              <c:strCache>
                <c:ptCount val="1"/>
                <c:pt idx="0">
                  <c:v>OH-100</c:v>
                </c:pt>
              </c:strCache>
            </c:strRef>
          </c:tx>
          <c:spPr>
            <a:pattFill prst="pct5">
              <a:fgClr>
                <a:sysClr val="windowText" lastClr="000000"/>
              </a:fgClr>
              <a:bgClr>
                <a:sysClr val="window" lastClr="FFFFFF"/>
              </a:bgClr>
            </a:patt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numRef>
              <c:f>'[Pores and Cracks Features - OH-SH.xlsx]Area Fractions of Pores'!$A$4:$A$9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'[Pores and Cracks Features - OH-SH.xlsx]Area Fractions of Pores'!$AG$4:$AG$9</c:f>
              <c:numCache>
                <c:formatCode>General</c:formatCode>
                <c:ptCount val="6"/>
                <c:pt idx="0">
                  <c:v>17.928999999999998</c:v>
                </c:pt>
                <c:pt idx="1">
                  <c:v>20.489000000000001</c:v>
                </c:pt>
                <c:pt idx="2">
                  <c:v>16.875</c:v>
                </c:pt>
                <c:pt idx="3">
                  <c:v>13.417</c:v>
                </c:pt>
                <c:pt idx="4">
                  <c:v>21.908000000000001</c:v>
                </c:pt>
                <c:pt idx="5">
                  <c:v>15.842000000000001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C5-4906-8566-98FF20198178}"/>
            </c:ext>
          </c:extLst>
        </c:ser>
        <c:ser>
          <c:idx val="1"/>
          <c:order val="1"/>
          <c:tx>
            <c:strRef>
              <c:f>'[Pores and Cracks Features - OH-SH.xlsx]Area Fractions of Pores'!$G$2:$K$2</c:f>
              <c:strCache>
                <c:ptCount val="1"/>
                <c:pt idx="0">
                  <c:v>SH-80</c:v>
                </c:pt>
              </c:strCache>
            </c:strRef>
          </c:tx>
          <c:spPr>
            <a:pattFill prst="ltDnDiag">
              <a:fgClr>
                <a:sysClr val="windowText" lastClr="000000"/>
              </a:fgClr>
              <a:bgClr>
                <a:sysClr val="window" lastClr="FFFFFF"/>
              </a:bgClr>
            </a:patt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numRef>
              <c:f>'[Pores and Cracks Features - OH-SH.xlsx]Area Fractions of Pores'!$A$4:$A$9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'[Pores and Cracks Features - OH-SH.xlsx]Area Fractions of Pores'!$AL$4:$AL$9</c:f>
              <c:numCache>
                <c:formatCode>General</c:formatCode>
                <c:ptCount val="6"/>
                <c:pt idx="0">
                  <c:v>13.926</c:v>
                </c:pt>
                <c:pt idx="1">
                  <c:v>12.06</c:v>
                </c:pt>
                <c:pt idx="2">
                  <c:v>16.21</c:v>
                </c:pt>
                <c:pt idx="3">
                  <c:v>16.119</c:v>
                </c:pt>
                <c:pt idx="4">
                  <c:v>9.6120000000000001</c:v>
                </c:pt>
                <c:pt idx="5">
                  <c:v>14.88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5C5-4906-8566-98FF20198178}"/>
            </c:ext>
          </c:extLst>
        </c:ser>
        <c:ser>
          <c:idx val="2"/>
          <c:order val="2"/>
          <c:tx>
            <c:strRef>
              <c:f>'[Pores and Cracks Features - OH-SH.xlsx]Area Fractions of Pores'!$L$2:$P$2</c:f>
              <c:strCache>
                <c:ptCount val="1"/>
                <c:pt idx="0">
                  <c:v>SH-60</c:v>
                </c:pt>
              </c:strCache>
            </c:strRef>
          </c:tx>
          <c:spPr>
            <a:pattFill prst="shingle">
              <a:fgClr>
                <a:sysClr val="windowText" lastClr="000000"/>
              </a:fgClr>
              <a:bgClr>
                <a:sysClr val="window" lastClr="FFFFFF"/>
              </a:bgClr>
            </a:pattFill>
            <a:ln>
              <a:solidFill>
                <a:sysClr val="windowText" lastClr="000000"/>
              </a:solidFill>
            </a:ln>
            <a:effectLst/>
          </c:spPr>
          <c:invertIfNegative val="0"/>
          <c:cat>
            <c:numRef>
              <c:f>'[Pores and Cracks Features - OH-SH.xlsx]Area Fractions of Pores'!$A$4:$A$9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'[Pores and Cracks Features - OH-SH.xlsx]Area Fractions of Pores'!$AQ$4:$AQ$9</c:f>
              <c:numCache>
                <c:formatCode>General</c:formatCode>
                <c:ptCount val="6"/>
                <c:pt idx="0">
                  <c:v>7.4269999999999996</c:v>
                </c:pt>
                <c:pt idx="1">
                  <c:v>13.728</c:v>
                </c:pt>
                <c:pt idx="2">
                  <c:v>7.6740000000000004</c:v>
                </c:pt>
                <c:pt idx="3">
                  <c:v>12.391999999999999</c:v>
                </c:pt>
                <c:pt idx="4">
                  <c:v>9.7759999999999998</c:v>
                </c:pt>
                <c:pt idx="5">
                  <c:v>16.885000000000002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5C5-4906-8566-98FF201981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6392656"/>
        <c:axId val="76388496"/>
      </c:barChart>
      <c:catAx>
        <c:axId val="763926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Test location on sample</a:t>
                </a:r>
              </a:p>
            </c:rich>
          </c:tx>
          <c:layout>
            <c:manualLayout>
              <c:xMode val="edge"/>
              <c:yMode val="edge"/>
              <c:x val="0.39293060027415605"/>
              <c:y val="0.9036355455568053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6388496"/>
        <c:crosses val="autoZero"/>
        <c:auto val="1"/>
        <c:lblAlgn val="ctr"/>
        <c:lblOffset val="100"/>
        <c:noMultiLvlLbl val="0"/>
      </c:catAx>
      <c:valAx>
        <c:axId val="76388496"/>
        <c:scaling>
          <c:orientation val="minMax"/>
          <c:max val="35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Percentage of Pores Fraction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63926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15114530223951889"/>
          <c:y val="7.5290961557982053E-2"/>
          <c:w val="0.15904981645675653"/>
          <c:h val="0.1658983090056097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C-1</a:t>
            </a:r>
          </a:p>
        </c:rich>
      </c:tx>
      <c:layout>
        <c:manualLayout>
          <c:xMode val="edge"/>
          <c:yMode val="edge"/>
          <c:x val="0.49098698892584952"/>
          <c:y val="5.307857557409284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033499656125869"/>
          <c:y val="6.7155453049562705E-2"/>
          <c:w val="0.80963479164034979"/>
          <c:h val="0.77981225656401487"/>
        </c:manualLayout>
      </c:layout>
      <c:scatterChart>
        <c:scatterStyle val="lineMarker"/>
        <c:varyColors val="0"/>
        <c:ser>
          <c:idx val="0"/>
          <c:order val="0"/>
          <c:tx>
            <c:v>100-OMC</c:v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ysClr val="window" lastClr="FFFFFF"/>
              </a:solidFill>
              <a:ln w="19050">
                <a:solidFill>
                  <a:sysClr val="windowText" lastClr="000000"/>
                </a:solidFill>
              </a:ln>
              <a:effectLst/>
            </c:spPr>
          </c:marker>
          <c:xVal>
            <c:numRef>
              <c:f>'[RAW  DATA for Shrinkake Test.xlsx]Combined Data for 100, 80 &amp; 60%'!$A$4:$A$14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xVal>
          <c:yVal>
            <c:numRef>
              <c:f>'[RAW  DATA for Shrinkake Test.xlsx]Combined Data for 100, 80 &amp; 60%'!$C$4:$C$14</c:f>
              <c:numCache>
                <c:formatCode>0.000000</c:formatCode>
                <c:ptCount val="11"/>
                <c:pt idx="0">
                  <c:v>0</c:v>
                </c:pt>
                <c:pt idx="1">
                  <c:v>7.4009324009324008E-3</c:v>
                </c:pt>
                <c:pt idx="2">
                  <c:v>8.1002331002330997E-3</c:v>
                </c:pt>
                <c:pt idx="3">
                  <c:v>8.5664335664335668E-3</c:v>
                </c:pt>
                <c:pt idx="4">
                  <c:v>9.0034965034965029E-3</c:v>
                </c:pt>
                <c:pt idx="5">
                  <c:v>9.0909090909090922E-3</c:v>
                </c:pt>
                <c:pt idx="6">
                  <c:v>9.2365967365967364E-3</c:v>
                </c:pt>
                <c:pt idx="7">
                  <c:v>9.4988344988344992E-3</c:v>
                </c:pt>
                <c:pt idx="8">
                  <c:v>9.9067599067599061E-3</c:v>
                </c:pt>
                <c:pt idx="9">
                  <c:v>1.0110722610722609E-2</c:v>
                </c:pt>
                <c:pt idx="10">
                  <c:v>1.0372960372960373E-2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68F-406A-AE95-D637C96E202E}"/>
            </c:ext>
          </c:extLst>
        </c:ser>
        <c:ser>
          <c:idx val="1"/>
          <c:order val="1"/>
          <c:tx>
            <c:v>80-OMC</c:v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square"/>
            <c:size val="7"/>
            <c:spPr>
              <a:solidFill>
                <a:schemeClr val="bg1"/>
              </a:solidFill>
              <a:ln w="19050">
                <a:solidFill>
                  <a:sysClr val="windowText" lastClr="000000"/>
                </a:solidFill>
              </a:ln>
              <a:effectLst/>
            </c:spPr>
          </c:marker>
          <c:xVal>
            <c:numRef>
              <c:f>'[RAW  DATA for Shrinkake Test.xlsx]Combined Data for 100, 80 &amp; 60%'!$A$21:$A$31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xVal>
          <c:yVal>
            <c:numRef>
              <c:f>'[RAW  DATA for Shrinkake Test.xlsx]Combined Data for 100, 80 &amp; 60%'!$C$21:$C$31</c:f>
              <c:numCache>
                <c:formatCode>0.000000</c:formatCode>
                <c:ptCount val="11"/>
                <c:pt idx="0">
                  <c:v>0</c:v>
                </c:pt>
                <c:pt idx="1">
                  <c:v>2.1561771561771563E-3</c:v>
                </c:pt>
                <c:pt idx="2">
                  <c:v>2.9720279720279724E-3</c:v>
                </c:pt>
                <c:pt idx="3">
                  <c:v>3.1759906759906754E-3</c:v>
                </c:pt>
                <c:pt idx="4">
                  <c:v>3.0303030303030307E-3</c:v>
                </c:pt>
                <c:pt idx="5">
                  <c:v>2.9720279720279719E-3</c:v>
                </c:pt>
                <c:pt idx="6">
                  <c:v>2.8554778554778556E-3</c:v>
                </c:pt>
                <c:pt idx="7">
                  <c:v>2.4475524475524478E-3</c:v>
                </c:pt>
                <c:pt idx="8">
                  <c:v>2.7389277389277388E-3</c:v>
                </c:pt>
                <c:pt idx="9">
                  <c:v>2.8554778554778556E-3</c:v>
                </c:pt>
                <c:pt idx="10">
                  <c:v>3.263403263403263E-3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68F-406A-AE95-D637C96E202E}"/>
            </c:ext>
          </c:extLst>
        </c:ser>
        <c:ser>
          <c:idx val="2"/>
          <c:order val="2"/>
          <c:tx>
            <c:v>60-OMC</c:v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ysClr val="window" lastClr="FFFFFF"/>
              </a:solidFill>
              <a:ln w="15875">
                <a:solidFill>
                  <a:sysClr val="windowText" lastClr="000000"/>
                </a:solidFill>
              </a:ln>
              <a:effectLst/>
            </c:spPr>
          </c:marker>
          <c:xVal>
            <c:numRef>
              <c:f>'[RAW  DATA for Shrinkake Test.xlsx]Combined Data for 100, 80 &amp; 60%'!$A$38:$A$48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xVal>
          <c:yVal>
            <c:numRef>
              <c:f>'[RAW  DATA for Shrinkake Test.xlsx]Combined Data for 100, 80 &amp; 60%'!$C$38:$C$48</c:f>
              <c:numCache>
                <c:formatCode>0.000000</c:formatCode>
                <c:ptCount val="11"/>
                <c:pt idx="0">
                  <c:v>0</c:v>
                </c:pt>
                <c:pt idx="1">
                  <c:v>3.2051282051282046E-4</c:v>
                </c:pt>
                <c:pt idx="2">
                  <c:v>3.7878787878787884E-4</c:v>
                </c:pt>
                <c:pt idx="3">
                  <c:v>7.2843822843822849E-4</c:v>
                </c:pt>
                <c:pt idx="4">
                  <c:v>1.2529137529137529E-3</c:v>
                </c:pt>
                <c:pt idx="5">
                  <c:v>1.5734265734265738E-3</c:v>
                </c:pt>
                <c:pt idx="6">
                  <c:v>2.1270396270396271E-3</c:v>
                </c:pt>
                <c:pt idx="7">
                  <c:v>2.8263403263403264E-3</c:v>
                </c:pt>
                <c:pt idx="8">
                  <c:v>3.292540792540793E-3</c:v>
                </c:pt>
                <c:pt idx="9">
                  <c:v>3.5547785547785545E-3</c:v>
                </c:pt>
                <c:pt idx="10">
                  <c:v>3.8461538461538464E-3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68F-406A-AE95-D637C96E20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04203711"/>
        <c:axId val="1604201631"/>
      </c:scatterChart>
      <c:valAx>
        <c:axId val="1604203711"/>
        <c:scaling>
          <c:orientation val="minMax"/>
          <c:max val="10"/>
        </c:scaling>
        <c:delete val="0"/>
        <c:axPos val="b"/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04201631"/>
        <c:crosses val="autoZero"/>
        <c:crossBetween val="midCat"/>
      </c:valAx>
      <c:valAx>
        <c:axId val="1604201631"/>
        <c:scaling>
          <c:orientation val="minMax"/>
          <c:max val="1.2000000000000002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Rate of drying shrinkage, </a:t>
                </a:r>
                <a:r>
                  <a:rPr lang="en-US" sz="1200" b="0" i="0" u="none" strike="noStrike" baseline="0">
                    <a:effectLst/>
                  </a:rPr>
                  <a:t>𝑅</a:t>
                </a:r>
                <a:r>
                  <a:rPr lang="en-US" sz="1200" b="0" i="0" u="none" strike="noStrike" baseline="-25000">
                    <a:effectLst/>
                  </a:rPr>
                  <a:t>𝑑𝑠</a:t>
                </a: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(%/hr)</a:t>
                </a:r>
              </a:p>
            </c:rich>
          </c:tx>
          <c:layout>
            <c:manualLayout>
              <c:xMode val="edge"/>
              <c:yMode val="edge"/>
              <c:x val="1.0127469126120191E-3"/>
              <c:y val="7.5147115368540712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E+00" sourceLinked="0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04203711"/>
        <c:crosses val="autoZero"/>
        <c:crossBetween val="midCat"/>
        <c:majorUnit val="2.0000000000000005E-3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72995634903925788"/>
          <c:y val="0.31048222932529473"/>
          <c:w val="0.17487367889174282"/>
          <c:h val="0.2091287475204213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C-2</a:t>
            </a:r>
          </a:p>
        </c:rich>
      </c:tx>
      <c:layout>
        <c:manualLayout>
          <c:xMode val="edge"/>
          <c:yMode val="edge"/>
          <c:x val="0.49548227018181434"/>
          <c:y val="7.463844703975761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715423223918874"/>
          <c:y val="6.7155453049562705E-2"/>
          <c:w val="0.80281576645024633"/>
          <c:h val="0.76934883139607546"/>
        </c:manualLayout>
      </c:layout>
      <c:scatterChart>
        <c:scatterStyle val="lineMarker"/>
        <c:varyColors val="0"/>
        <c:ser>
          <c:idx val="0"/>
          <c:order val="0"/>
          <c:tx>
            <c:v>100-OMC</c:v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ysClr val="window" lastClr="FFFFFF"/>
              </a:solidFill>
              <a:ln w="19050">
                <a:solidFill>
                  <a:sysClr val="windowText" lastClr="000000"/>
                </a:solidFill>
              </a:ln>
              <a:effectLst/>
            </c:spPr>
          </c:marker>
          <c:xVal>
            <c:numRef>
              <c:f>'[RAW  DATA for Shrinkake Test.xlsx]Combined Data for 100, 80 &amp; 60%'!$A$4:$A$14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xVal>
          <c:yVal>
            <c:numRef>
              <c:f>'[RAW  DATA for Shrinkake Test.xlsx]Combined Data for 100, 80 &amp; 60%'!$F$4:$F$14</c:f>
              <c:numCache>
                <c:formatCode>0.00000</c:formatCode>
                <c:ptCount val="11"/>
                <c:pt idx="0">
                  <c:v>0</c:v>
                </c:pt>
                <c:pt idx="1">
                  <c:v>2.0396270396270394E-4</c:v>
                </c:pt>
                <c:pt idx="2">
                  <c:v>4.662004662004662E-4</c:v>
                </c:pt>
                <c:pt idx="3">
                  <c:v>6.4102564102564092E-4</c:v>
                </c:pt>
                <c:pt idx="4">
                  <c:v>7.8671328671328677E-4</c:v>
                </c:pt>
                <c:pt idx="5">
                  <c:v>9.0326340326340321E-4</c:v>
                </c:pt>
                <c:pt idx="6">
                  <c:v>1.0198135198135198E-3</c:v>
                </c:pt>
                <c:pt idx="7">
                  <c:v>1.1072261072261071E-3</c:v>
                </c:pt>
                <c:pt idx="8">
                  <c:v>1.1655011655011655E-3</c:v>
                </c:pt>
                <c:pt idx="9">
                  <c:v>1.3111888111888112E-3</c:v>
                </c:pt>
                <c:pt idx="10">
                  <c:v>1.456876456876457E-3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A5A-4F29-85B7-9706707C02D2}"/>
            </c:ext>
          </c:extLst>
        </c:ser>
        <c:ser>
          <c:idx val="1"/>
          <c:order val="1"/>
          <c:tx>
            <c:v>80-OMC</c:v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square"/>
            <c:size val="7"/>
            <c:spPr>
              <a:solidFill>
                <a:schemeClr val="bg1"/>
              </a:solidFill>
              <a:ln w="19050">
                <a:solidFill>
                  <a:sysClr val="windowText" lastClr="000000"/>
                </a:solidFill>
              </a:ln>
              <a:effectLst/>
            </c:spPr>
          </c:marker>
          <c:xVal>
            <c:numRef>
              <c:f>'[RAW  DATA for Shrinkake Test.xlsx]Combined Data for 100, 80 &amp; 60%'!$D$21:$D$29</c:f>
              <c:numCache>
                <c:formatCode>General</c:formatCode>
                <c:ptCount val="9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10</c:v>
                </c:pt>
              </c:numCache>
            </c:numRef>
          </c:xVal>
          <c:yVal>
            <c:numRef>
              <c:f>'[RAW  DATA for Shrinkake Test.xlsx]Combined Data for 100, 80 &amp; 60%'!$F$21:$F$29</c:f>
              <c:numCache>
                <c:formatCode>0.00000</c:formatCode>
                <c:ptCount val="9"/>
                <c:pt idx="0">
                  <c:v>0</c:v>
                </c:pt>
                <c:pt idx="1">
                  <c:v>2.9137529137529143E-4</c:v>
                </c:pt>
                <c:pt idx="2">
                  <c:v>2.6223776223776218E-4</c:v>
                </c:pt>
                <c:pt idx="3">
                  <c:v>3.2051282051282046E-4</c:v>
                </c:pt>
                <c:pt idx="4">
                  <c:v>5.2447552447552448E-4</c:v>
                </c:pt>
                <c:pt idx="5">
                  <c:v>6.7016317016317011E-4</c:v>
                </c:pt>
                <c:pt idx="6">
                  <c:v>6.993006993006993E-4</c:v>
                </c:pt>
                <c:pt idx="7">
                  <c:v>7.8671328671328677E-4</c:v>
                </c:pt>
                <c:pt idx="8">
                  <c:v>8.7412587412587413E-4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A5A-4F29-85B7-9706707C02D2}"/>
            </c:ext>
          </c:extLst>
        </c:ser>
        <c:ser>
          <c:idx val="2"/>
          <c:order val="2"/>
          <c:tx>
            <c:v>60-OMC</c:v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ysClr val="window" lastClr="FFFFFF"/>
              </a:solidFill>
              <a:ln w="15875">
                <a:solidFill>
                  <a:sysClr val="windowText" lastClr="000000"/>
                </a:solidFill>
              </a:ln>
              <a:effectLst/>
            </c:spPr>
          </c:marker>
          <c:xVal>
            <c:numRef>
              <c:f>'[RAW  DATA for Shrinkake Test.xlsx]Combined Data for 100, 80 &amp; 60%'!$D$38:$D$46</c:f>
              <c:numCache>
                <c:formatCode>General</c:formatCode>
                <c:ptCount val="9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9</c:v>
                </c:pt>
                <c:pt idx="8">
                  <c:v>10</c:v>
                </c:pt>
              </c:numCache>
            </c:numRef>
          </c:xVal>
          <c:yVal>
            <c:numRef>
              <c:f>'[RAW  DATA for Shrinkake Test.xlsx]Combined Data for 100, 80 &amp; 60%'!$F$38:$F$46</c:f>
              <c:numCache>
                <c:formatCode>0.00000</c:formatCode>
                <c:ptCount val="9"/>
                <c:pt idx="0">
                  <c:v>0</c:v>
                </c:pt>
                <c:pt idx="1">
                  <c:v>1.1655011655011655E-4</c:v>
                </c:pt>
                <c:pt idx="2">
                  <c:v>3.7878787878787884E-4</c:v>
                </c:pt>
                <c:pt idx="3">
                  <c:v>5.2447552447552448E-4</c:v>
                </c:pt>
                <c:pt idx="4">
                  <c:v>6.4102564102564092E-4</c:v>
                </c:pt>
                <c:pt idx="5">
                  <c:v>8.4498834498834493E-4</c:v>
                </c:pt>
                <c:pt idx="6">
                  <c:v>8.7412587412587413E-4</c:v>
                </c:pt>
                <c:pt idx="7">
                  <c:v>9.324009324009324E-4</c:v>
                </c:pt>
                <c:pt idx="8">
                  <c:v>9.9067599067599078E-4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A5A-4F29-85B7-9706707C02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04203711"/>
        <c:axId val="1604201631"/>
      </c:scatterChart>
      <c:valAx>
        <c:axId val="1604203711"/>
        <c:scaling>
          <c:orientation val="minMax"/>
          <c:max val="10"/>
        </c:scaling>
        <c:delete val="0"/>
        <c:axPos val="b"/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04201631"/>
        <c:crosses val="autoZero"/>
        <c:crossBetween val="midCat"/>
      </c:valAx>
      <c:valAx>
        <c:axId val="1604201631"/>
        <c:scaling>
          <c:orientation val="minMax"/>
          <c:max val="1.2000000000000002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Rate of drying shrinkage, </a:t>
                </a:r>
                <a:r>
                  <a:rPr lang="en-US" sz="1200" b="0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𝑅</a:t>
                </a:r>
                <a:r>
                  <a:rPr lang="en-US" sz="1200" b="0" i="0" u="none" strike="noStrike" kern="1200" baseline="-2500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𝑑𝑠</a:t>
                </a: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(%/hr)</a:t>
                </a:r>
              </a:p>
            </c:rich>
          </c:tx>
          <c:layout>
            <c:manualLayout>
              <c:xMode val="edge"/>
              <c:yMode val="edge"/>
              <c:x val="1.0126770590923098E-3"/>
              <c:y val="5.7569366329208851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E+00" sourceLinked="0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04203711"/>
        <c:crosses val="autoZero"/>
        <c:crossBetween val="midCat"/>
        <c:majorUnit val="2.0000000000000005E-3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72224188069608708"/>
          <c:y val="0.22065211647201821"/>
          <c:w val="0.17844462398913269"/>
          <c:h val="0.2293395162852965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C-3</a:t>
            </a:r>
          </a:p>
        </c:rich>
      </c:tx>
      <c:layout>
        <c:manualLayout>
          <c:xMode val="edge"/>
          <c:yMode val="edge"/>
          <c:x val="0.49470118040057837"/>
          <c:y val="6.278903661632459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6684263898830826"/>
          <c:y val="6.7155453049562705E-2"/>
          <c:w val="0.8031271492133002"/>
          <c:h val="0.71997556909159943"/>
        </c:manualLayout>
      </c:layout>
      <c:scatterChart>
        <c:scatterStyle val="lineMarker"/>
        <c:varyColors val="0"/>
        <c:ser>
          <c:idx val="0"/>
          <c:order val="0"/>
          <c:tx>
            <c:v>100-OMC</c:v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ysClr val="window" lastClr="FFFFFF"/>
              </a:solidFill>
              <a:ln w="19050">
                <a:solidFill>
                  <a:sysClr val="windowText" lastClr="000000"/>
                </a:solidFill>
              </a:ln>
              <a:effectLst/>
            </c:spPr>
          </c:marker>
          <c:xVal>
            <c:numRef>
              <c:f>'[RAW  DATA for Shrinkake Test.xlsx]Combined Data for 100, 80 &amp; 60%'!$G$4:$G$13</c:f>
              <c:numCache>
                <c:formatCode>General</c:formatCode>
                <c:ptCount val="10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numCache>
            </c:numRef>
          </c:xVal>
          <c:yVal>
            <c:numRef>
              <c:f>'[RAW  DATA for Shrinkake Test.xlsx]Combined Data for 100, 80 &amp; 60%'!$I$4:$I$13</c:f>
              <c:numCache>
                <c:formatCode>0.00000</c:formatCode>
                <c:ptCount val="10"/>
                <c:pt idx="0">
                  <c:v>0</c:v>
                </c:pt>
                <c:pt idx="1">
                  <c:v>3.7878787878787879E-4</c:v>
                </c:pt>
                <c:pt idx="2">
                  <c:v>5.5361305361305356E-4</c:v>
                </c:pt>
                <c:pt idx="3">
                  <c:v>7.5757575757575758E-4</c:v>
                </c:pt>
                <c:pt idx="4">
                  <c:v>8.7412587412587413E-4</c:v>
                </c:pt>
                <c:pt idx="5">
                  <c:v>1.0198135198135198E-3</c:v>
                </c:pt>
                <c:pt idx="6">
                  <c:v>1.4860139860139862E-3</c:v>
                </c:pt>
                <c:pt idx="7">
                  <c:v>1.6317016317016315E-3</c:v>
                </c:pt>
                <c:pt idx="8">
                  <c:v>1.6317016317016315E-3</c:v>
                </c:pt>
                <c:pt idx="9">
                  <c:v>1.5442890442890443E-3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36E-48E8-A83F-7CB907F69F7B}"/>
            </c:ext>
          </c:extLst>
        </c:ser>
        <c:ser>
          <c:idx val="1"/>
          <c:order val="1"/>
          <c:tx>
            <c:v>80-OMC</c:v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square"/>
            <c:size val="7"/>
            <c:spPr>
              <a:solidFill>
                <a:schemeClr val="bg1"/>
              </a:solidFill>
              <a:ln w="19050">
                <a:solidFill>
                  <a:sysClr val="windowText" lastClr="000000"/>
                </a:solidFill>
              </a:ln>
              <a:effectLst/>
            </c:spPr>
          </c:marker>
          <c:xVal>
            <c:numRef>
              <c:f>'[RAW  DATA for Shrinkake Test.xlsx]Combined Data for 100, 80 &amp; 60%'!$G$21:$G$31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xVal>
          <c:yVal>
            <c:numRef>
              <c:f>'[RAW  DATA for Shrinkake Test.xlsx]Combined Data for 100, 80 &amp; 60%'!$I$21:$I$31</c:f>
              <c:numCache>
                <c:formatCode>0.00000</c:formatCode>
                <c:ptCount val="11"/>
                <c:pt idx="0">
                  <c:v>0</c:v>
                </c:pt>
                <c:pt idx="1">
                  <c:v>2.0396270396270404E-4</c:v>
                </c:pt>
                <c:pt idx="2">
                  <c:v>1.748251748251748E-4</c:v>
                </c:pt>
                <c:pt idx="3">
                  <c:v>2.3310023310023321E-4</c:v>
                </c:pt>
                <c:pt idx="4">
                  <c:v>2.9137529137529132E-4</c:v>
                </c:pt>
                <c:pt idx="5">
                  <c:v>4.3706293706293706E-4</c:v>
                </c:pt>
                <c:pt idx="6">
                  <c:v>4.9533799533799539E-4</c:v>
                </c:pt>
                <c:pt idx="7">
                  <c:v>5.8275058275058264E-4</c:v>
                </c:pt>
                <c:pt idx="8">
                  <c:v>6.7016317016317011E-4</c:v>
                </c:pt>
                <c:pt idx="9">
                  <c:v>7.5757575757575768E-4</c:v>
                </c:pt>
                <c:pt idx="10">
                  <c:v>8.4498834498834493E-4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36E-48E8-A83F-7CB907F69F7B}"/>
            </c:ext>
          </c:extLst>
        </c:ser>
        <c:ser>
          <c:idx val="2"/>
          <c:order val="2"/>
          <c:tx>
            <c:v>60-OMC</c:v>
          </c:tx>
          <c:spPr>
            <a:ln w="12700" cap="rnd">
              <a:solidFill>
                <a:sysClr val="windowText" lastClr="00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ysClr val="window" lastClr="FFFFFF"/>
              </a:solidFill>
              <a:ln w="15875">
                <a:solidFill>
                  <a:sysClr val="windowText" lastClr="000000"/>
                </a:solidFill>
              </a:ln>
              <a:effectLst/>
            </c:spPr>
          </c:marker>
          <c:xVal>
            <c:numRef>
              <c:f>'[RAW  DATA for Shrinkake Test.xlsx]Combined Data for 100, 80 &amp; 60%'!$G$38:$G$48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xVal>
          <c:yVal>
            <c:numRef>
              <c:f>'[RAW  DATA for Shrinkake Test.xlsx]Combined Data for 100, 80 &amp; 60%'!$I$38:$I$48</c:f>
              <c:numCache>
                <c:formatCode>0.00000</c:formatCode>
                <c:ptCount val="11"/>
                <c:pt idx="0">
                  <c:v>0</c:v>
                </c:pt>
                <c:pt idx="1">
                  <c:v>5.8275058275058275E-5</c:v>
                </c:pt>
                <c:pt idx="2">
                  <c:v>1.1655011655011655E-4</c:v>
                </c:pt>
                <c:pt idx="3">
                  <c:v>2.331002331002331E-4</c:v>
                </c:pt>
                <c:pt idx="4">
                  <c:v>2.6223776223776229E-4</c:v>
                </c:pt>
                <c:pt idx="5">
                  <c:v>4.0792540792540787E-4</c:v>
                </c:pt>
                <c:pt idx="6">
                  <c:v>5.8275058275058275E-4</c:v>
                </c:pt>
                <c:pt idx="7">
                  <c:v>6.4102564102564092E-4</c:v>
                </c:pt>
                <c:pt idx="8">
                  <c:v>7.5757575757575758E-4</c:v>
                </c:pt>
                <c:pt idx="9">
                  <c:v>9.0326340326340321E-4</c:v>
                </c:pt>
                <c:pt idx="10">
                  <c:v>9.6153846153846159E-4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36E-48E8-A83F-7CB907F69F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04203711"/>
        <c:axId val="1604201631"/>
      </c:scatterChart>
      <c:valAx>
        <c:axId val="1604203711"/>
        <c:scaling>
          <c:orientation val="minMax"/>
          <c:max val="1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Time (day)</a:t>
                </a:r>
              </a:p>
            </c:rich>
          </c:tx>
          <c:layout>
            <c:manualLayout>
              <c:xMode val="edge"/>
              <c:yMode val="edge"/>
              <c:x val="0.49829235996783039"/>
              <c:y val="0.9381699529599112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04201631"/>
        <c:crosses val="autoZero"/>
        <c:crossBetween val="midCat"/>
      </c:valAx>
      <c:valAx>
        <c:axId val="1604201631"/>
        <c:scaling>
          <c:orientation val="minMax"/>
          <c:max val="1.2000000000000002E-2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Rate of drying shrinkage, </a:t>
                </a:r>
                <a:r>
                  <a:rPr lang="en-US" sz="1200" b="0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𝑅</a:t>
                </a:r>
                <a:r>
                  <a:rPr lang="en-US" sz="1200" b="0" i="0" u="none" strike="noStrike" kern="1200" baseline="-2500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𝑑𝑠</a:t>
                </a: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(%/hr)</a:t>
                </a:r>
              </a:p>
            </c:rich>
          </c:tx>
          <c:layout>
            <c:manualLayout>
              <c:xMode val="edge"/>
              <c:yMode val="edge"/>
              <c:x val="3.1283773351860429E-3"/>
              <c:y val="3.9327572261014548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E+00" sourceLinked="0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04203711"/>
        <c:crosses val="autoZero"/>
        <c:crossBetween val="midCat"/>
        <c:majorUnit val="2.0000000000000005E-3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72135918269180488"/>
          <c:y val="0.20550922937911451"/>
          <c:w val="0.17491765222574268"/>
          <c:h val="0.2249649326621057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  <c:userShapes r:id="rId5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3876207221670106"/>
          <c:y val="5.9607028288130651E-2"/>
          <c:w val="0.82434900491807461"/>
          <c:h val="0.74679294688790365"/>
        </c:manualLayout>
      </c:layout>
      <c:scatterChart>
        <c:scatterStyle val="lineMarker"/>
        <c:varyColors val="0"/>
        <c:ser>
          <c:idx val="0"/>
          <c:order val="0"/>
          <c:tx>
            <c:v>100-OMC</c:v>
          </c:tx>
          <c:spPr>
            <a:ln w="19050" cap="rnd">
              <a:solidFill>
                <a:srgbClr val="59534D"/>
              </a:solidFill>
              <a:prstDash val="sysDash"/>
              <a:round/>
            </a:ln>
            <a:effectLst/>
          </c:spPr>
          <c:marker>
            <c:symbol val="circle"/>
            <c:size val="7"/>
            <c:spPr>
              <a:solidFill>
                <a:schemeClr val="bg1"/>
              </a:solidFill>
              <a:ln w="19050">
                <a:solidFill>
                  <a:schemeClr val="tx1"/>
                </a:solidFill>
              </a:ln>
              <a:effectLst/>
            </c:spPr>
          </c:marker>
          <c:xVal>
            <c:numRef>
              <c:f>'[Combined Results - No Healing.xlsx]Combined Peak 0, 3 &amp; 7 days -Us'!$BN$4:$BN$6</c:f>
              <c:numCache>
                <c:formatCode>General</c:formatCode>
                <c:ptCount val="3"/>
                <c:pt idx="0">
                  <c:v>0</c:v>
                </c:pt>
                <c:pt idx="1">
                  <c:v>3</c:v>
                </c:pt>
                <c:pt idx="2">
                  <c:v>7</c:v>
                </c:pt>
              </c:numCache>
            </c:numRef>
          </c:xVal>
          <c:yVal>
            <c:numRef>
              <c:f>'[Combined Results - No Healing.xlsx]Combined Peak 0, 3 &amp; 7 days -Us'!$BU$4:$BU$6</c:f>
              <c:numCache>
                <c:formatCode>General</c:formatCode>
                <c:ptCount val="3"/>
                <c:pt idx="0">
                  <c:v>632.25</c:v>
                </c:pt>
                <c:pt idx="1">
                  <c:v>422.76</c:v>
                </c:pt>
                <c:pt idx="2">
                  <c:v>218.05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1EC-48E6-96E0-2D39E30614C0}"/>
            </c:ext>
          </c:extLst>
        </c:ser>
        <c:ser>
          <c:idx val="1"/>
          <c:order val="1"/>
          <c:tx>
            <c:v>80-OMC</c:v>
          </c:tx>
          <c:spPr>
            <a:ln w="19050" cap="rnd">
              <a:solidFill>
                <a:srgbClr val="59534D"/>
              </a:solidFill>
              <a:prstDash val="sysDash"/>
              <a:round/>
            </a:ln>
            <a:effectLst/>
          </c:spPr>
          <c:marker>
            <c:symbol val="square"/>
            <c:size val="7"/>
            <c:spPr>
              <a:solidFill>
                <a:schemeClr val="bg1"/>
              </a:solidFill>
              <a:ln w="19050">
                <a:solidFill>
                  <a:schemeClr val="tx1"/>
                </a:solidFill>
              </a:ln>
              <a:effectLst/>
            </c:spPr>
          </c:marker>
          <c:xVal>
            <c:numRef>
              <c:f>'[Combined Results - No Healing.xlsx]Combined Peak 0, 3 &amp; 7 days -Us'!$BN$4:$BN$6</c:f>
              <c:numCache>
                <c:formatCode>General</c:formatCode>
                <c:ptCount val="3"/>
                <c:pt idx="0">
                  <c:v>0</c:v>
                </c:pt>
                <c:pt idx="1">
                  <c:v>3</c:v>
                </c:pt>
                <c:pt idx="2">
                  <c:v>7</c:v>
                </c:pt>
              </c:numCache>
            </c:numRef>
          </c:xVal>
          <c:yVal>
            <c:numRef>
              <c:f>'[Combined Results - No Healing.xlsx]Combined Peak 0, 3 &amp; 7 days -Us'!$CB$4:$CB$6</c:f>
              <c:numCache>
                <c:formatCode>General</c:formatCode>
                <c:ptCount val="3"/>
                <c:pt idx="0">
                  <c:v>31.13</c:v>
                </c:pt>
                <c:pt idx="1">
                  <c:v>1510.41</c:v>
                </c:pt>
                <c:pt idx="2">
                  <c:v>1988.74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1EC-48E6-96E0-2D39E30614C0}"/>
            </c:ext>
          </c:extLst>
        </c:ser>
        <c:ser>
          <c:idx val="2"/>
          <c:order val="2"/>
          <c:tx>
            <c:v>60-OMC</c:v>
          </c:tx>
          <c:spPr>
            <a:ln w="19050" cap="rnd">
              <a:solidFill>
                <a:srgbClr val="59534D"/>
              </a:solidFill>
              <a:prstDash val="sysDash"/>
              <a:round/>
            </a:ln>
            <a:effectLst/>
          </c:spPr>
          <c:marker>
            <c:symbol val="triangle"/>
            <c:size val="8"/>
            <c:spPr>
              <a:solidFill>
                <a:schemeClr val="bg1"/>
              </a:solidFill>
              <a:ln w="19050">
                <a:solidFill>
                  <a:schemeClr val="tx1"/>
                </a:solidFill>
              </a:ln>
              <a:effectLst/>
            </c:spPr>
          </c:marker>
          <c:xVal>
            <c:numRef>
              <c:f>'[Combined Results - No Healing.xlsx]Combined Peak 0, 3 &amp; 7 days -Us'!$BN$4:$BN$6</c:f>
              <c:numCache>
                <c:formatCode>General</c:formatCode>
                <c:ptCount val="3"/>
                <c:pt idx="0">
                  <c:v>0</c:v>
                </c:pt>
                <c:pt idx="1">
                  <c:v>3</c:v>
                </c:pt>
                <c:pt idx="2">
                  <c:v>7</c:v>
                </c:pt>
              </c:numCache>
            </c:numRef>
          </c:xVal>
          <c:yVal>
            <c:numRef>
              <c:f>'[Combined Results - No Healing.xlsx]Combined Peak 0, 3 &amp; 7 days -Us'!$CI$4:$CI$6</c:f>
              <c:numCache>
                <c:formatCode>General</c:formatCode>
                <c:ptCount val="3"/>
                <c:pt idx="0">
                  <c:v>681.24</c:v>
                </c:pt>
                <c:pt idx="1">
                  <c:v>1662.86</c:v>
                </c:pt>
                <c:pt idx="2">
                  <c:v>1379.52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C1EC-48E6-96E0-2D39E30614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46897456"/>
        <c:axId val="946906608"/>
      </c:scatterChart>
      <c:valAx>
        <c:axId val="9468974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Elapse</a:t>
                </a:r>
                <a:r>
                  <a:rPr lang="en-US" sz="12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t</a:t>
                </a: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ime before SH (day)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46906608"/>
        <c:crosses val="autoZero"/>
        <c:crossBetween val="midCat"/>
      </c:valAx>
      <c:valAx>
        <c:axId val="9469066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Effective</a:t>
                </a:r>
                <a:r>
                  <a:rPr lang="en-US" sz="12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t</a:t>
                </a: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otal Cohesion, </a:t>
                </a:r>
                <a:r>
                  <a:rPr lang="en-US" sz="1200" i="1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c'</a:t>
                </a: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(kPa)</a:t>
                </a:r>
              </a:p>
            </c:rich>
          </c:tx>
          <c:layout>
            <c:manualLayout>
              <c:xMode val="edge"/>
              <c:yMode val="edge"/>
              <c:x val="8.4621241985316665E-3"/>
              <c:y val="0.2229654635303638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4689745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.49693611599520932"/>
          <c:y val="0.41796818528674329"/>
          <c:w val="0.20015126264556737"/>
          <c:h val="0.2051420090060626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0.16619</cdr:x>
      <cdr:y>0.07095</cdr:y>
    </cdr:from>
    <cdr:to>
      <cdr:x>0.23915</cdr:x>
      <cdr:y>0.19602</cdr:y>
    </cdr:to>
    <cdr:sp macro="" textlink="">
      <cdr:nvSpPr>
        <cdr:cNvPr id="2" name="Text Box 35"/>
        <cdr:cNvSpPr txBox="1"/>
      </cdr:nvSpPr>
      <cdr:spPr>
        <a:xfrm xmlns:a="http://schemas.openxmlformats.org/drawingml/2006/main">
          <a:off x="947255" y="163818"/>
          <a:ext cx="415854" cy="28876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200" b="0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(a).</a:t>
          </a:r>
          <a:endParaRPr lang="en-US" sz="1100" b="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0.17563</cdr:x>
      <cdr:y>0.07613</cdr:y>
    </cdr:from>
    <cdr:to>
      <cdr:x>0.24831</cdr:x>
      <cdr:y>0.197</cdr:y>
    </cdr:to>
    <cdr:sp macro="" textlink="">
      <cdr:nvSpPr>
        <cdr:cNvPr id="2" name="Text Box 35"/>
        <cdr:cNvSpPr txBox="1"/>
      </cdr:nvSpPr>
      <cdr:spPr>
        <a:xfrm xmlns:a="http://schemas.openxmlformats.org/drawingml/2006/main">
          <a:off x="991697" y="172879"/>
          <a:ext cx="410382" cy="27446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200" b="0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(b).</a:t>
          </a:r>
          <a:endParaRPr lang="en-US" sz="1100" b="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0.17269</cdr:x>
      <cdr:y>0.06731</cdr:y>
    </cdr:from>
    <cdr:to>
      <cdr:x>0.24164</cdr:x>
      <cdr:y>0.18405</cdr:y>
    </cdr:to>
    <cdr:sp macro="" textlink="">
      <cdr:nvSpPr>
        <cdr:cNvPr id="2" name="Text Box 35"/>
        <cdr:cNvSpPr txBox="1"/>
      </cdr:nvSpPr>
      <cdr:spPr>
        <a:xfrm xmlns:a="http://schemas.openxmlformats.org/drawingml/2006/main">
          <a:off x="984307" y="156435"/>
          <a:ext cx="392999" cy="27131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>
            <a:lnSpc>
              <a:spcPct val="107000"/>
            </a:lnSpc>
            <a:spcBef>
              <a:spcPts val="0"/>
            </a:spcBef>
            <a:spcAft>
              <a:spcPts val="800"/>
            </a:spcAft>
          </a:pPr>
          <a:r>
            <a:rPr lang="en-US" sz="1200" b="0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(c).</a:t>
          </a:r>
          <a:endParaRPr lang="en-US" sz="1100" b="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2025-08-25T08:29:00Z</dcterms:created>
  <dcterms:modified xsi:type="dcterms:W3CDTF">2025-08-25T08:30:00Z</dcterms:modified>
</cp:coreProperties>
</file>