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A6105" w14:textId="77777777" w:rsidR="002E0C76" w:rsidRPr="005864C1" w:rsidRDefault="002E0C76" w:rsidP="002E0C76">
      <w:pPr>
        <w:spacing w:after="160" w:line="360" w:lineRule="auto"/>
        <w:jc w:val="both"/>
        <w:rPr>
          <w:rFonts w:eastAsia="Calibri" w:cs="Times New Roman"/>
          <w:b/>
          <w:szCs w:val="24"/>
          <w:lang w:val="en-ZA"/>
        </w:rPr>
      </w:pPr>
      <w:bookmarkStart w:id="0" w:name="_Hlk150959712"/>
      <w:r w:rsidRPr="005864C1">
        <w:rPr>
          <w:rFonts w:hint="eastAsia"/>
          <w:b/>
          <w:bCs/>
        </w:rPr>
        <w:t>T</w:t>
      </w:r>
      <w:r w:rsidRPr="005864C1">
        <w:rPr>
          <w:b/>
          <w:bCs/>
        </w:rPr>
        <w:t>able 1.</w:t>
      </w:r>
      <w:r w:rsidRPr="005864C1">
        <w:t xml:space="preserve"> </w:t>
      </w:r>
      <w:r w:rsidRPr="005864C1">
        <w:rPr>
          <w:rFonts w:eastAsia="Calibri" w:cs="Times New Roman"/>
          <w:bCs/>
          <w:szCs w:val="24"/>
          <w:lang w:val="en-ZA"/>
        </w:rPr>
        <w:t>Ethnicity in relation to age, gender, histopathological grade, and clinical stage for the entire study population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2666"/>
        <w:gridCol w:w="1707"/>
        <w:gridCol w:w="1679"/>
        <w:gridCol w:w="1646"/>
        <w:gridCol w:w="1296"/>
      </w:tblGrid>
      <w:tr w:rsidR="002E0C76" w:rsidRPr="005864C1" w14:paraId="220F38DF" w14:textId="77777777" w:rsidTr="00A505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14:paraId="1998FAA0" w14:textId="77777777" w:rsidR="002E0C76" w:rsidRPr="005864C1" w:rsidRDefault="002E0C76" w:rsidP="00A5059F">
            <w:pPr>
              <w:spacing w:after="160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>Characteristic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CD37EB4" w14:textId="77777777" w:rsidR="002E0C76" w:rsidRPr="005864C1" w:rsidRDefault="002E0C76" w:rsidP="00A5059F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>Black, N=80, 67%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8B08A2A" w14:textId="77777777" w:rsidR="002E0C76" w:rsidRPr="005864C1" w:rsidRDefault="002E0C76" w:rsidP="00A5059F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>White, N=26 22%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7B1781A" w14:textId="77777777" w:rsidR="002E0C76" w:rsidRPr="005864C1" w:rsidRDefault="002E0C76" w:rsidP="00A5059F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>Other, N=13 11%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E594740" w14:textId="77777777" w:rsidR="002E0C76" w:rsidRPr="005864C1" w:rsidRDefault="002E0C76" w:rsidP="00A5059F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>Total, N=119</w:t>
            </w:r>
          </w:p>
        </w:tc>
      </w:tr>
      <w:tr w:rsidR="002E0C76" w:rsidRPr="005864C1" w14:paraId="3701E2CD" w14:textId="77777777" w:rsidTr="00A50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</w:tcPr>
          <w:p w14:paraId="3D057597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>Age (years)</w:t>
            </w:r>
          </w:p>
          <w:p w14:paraId="157CECA3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Mean</w:t>
            </w:r>
          </w:p>
          <w:p w14:paraId="748EE754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Median</w:t>
            </w:r>
          </w:p>
          <w:p w14:paraId="294D719C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Range</w:t>
            </w:r>
          </w:p>
          <w:p w14:paraId="1B0C3D53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Standard deviation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F994FDA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77992899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58.85</w:t>
            </w:r>
          </w:p>
          <w:p w14:paraId="49B75D95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60</w:t>
            </w:r>
          </w:p>
          <w:p w14:paraId="1A8DFB77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26 – 81</w:t>
            </w:r>
          </w:p>
          <w:p w14:paraId="53F4D201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9.9776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2295F08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382F9A9C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63.96</w:t>
            </w:r>
          </w:p>
          <w:p w14:paraId="154B314F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63.5</w:t>
            </w:r>
          </w:p>
          <w:p w14:paraId="00AF66FD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46 – 79</w:t>
            </w:r>
          </w:p>
          <w:p w14:paraId="640EAFBB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8.257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2787F24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03B23DBB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55.75</w:t>
            </w:r>
          </w:p>
          <w:p w14:paraId="67F6E481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55.5</w:t>
            </w:r>
          </w:p>
          <w:p w14:paraId="05A92433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42 – 70</w:t>
            </w:r>
          </w:p>
          <w:p w14:paraId="44DE6B41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10.389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3C57555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6932F3C0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59.59</w:t>
            </w:r>
          </w:p>
          <w:p w14:paraId="62BDFD97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60</w:t>
            </w:r>
          </w:p>
          <w:p w14:paraId="2DB678D3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26-81</w:t>
            </w:r>
          </w:p>
          <w:p w14:paraId="4C4610DE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9.949</w:t>
            </w:r>
          </w:p>
        </w:tc>
      </w:tr>
      <w:tr w:rsidR="002E0C76" w:rsidRPr="005864C1" w14:paraId="6DA5835A" w14:textId="77777777" w:rsidTr="00A5059F">
        <w:trPr>
          <w:trHeight w:val="10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E669741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>Males (years)</w:t>
            </w:r>
          </w:p>
          <w:p w14:paraId="20C58F14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Mean</w:t>
            </w:r>
          </w:p>
          <w:p w14:paraId="560EAC69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Median</w:t>
            </w:r>
          </w:p>
          <w:p w14:paraId="0BF91030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Standard deviation</w:t>
            </w:r>
          </w:p>
        </w:tc>
        <w:tc>
          <w:tcPr>
            <w:tcW w:w="0" w:type="auto"/>
          </w:tcPr>
          <w:p w14:paraId="6CEEC552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1F14CA5C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58</w:t>
            </w:r>
          </w:p>
          <w:p w14:paraId="7BA3F0BA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58</w:t>
            </w:r>
          </w:p>
          <w:p w14:paraId="5B571072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9.18</w:t>
            </w:r>
          </w:p>
        </w:tc>
        <w:tc>
          <w:tcPr>
            <w:tcW w:w="0" w:type="auto"/>
          </w:tcPr>
          <w:p w14:paraId="361ECF70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5708D65A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63</w:t>
            </w:r>
          </w:p>
          <w:p w14:paraId="09140C4C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60.5</w:t>
            </w:r>
          </w:p>
          <w:p w14:paraId="61286BAA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8.18</w:t>
            </w:r>
          </w:p>
        </w:tc>
        <w:tc>
          <w:tcPr>
            <w:tcW w:w="0" w:type="auto"/>
          </w:tcPr>
          <w:p w14:paraId="66B75177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21BD33F9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54.5</w:t>
            </w:r>
          </w:p>
          <w:p w14:paraId="727FA6F4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54.5</w:t>
            </w:r>
          </w:p>
          <w:p w14:paraId="2634D421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11.004</w:t>
            </w:r>
          </w:p>
        </w:tc>
        <w:tc>
          <w:tcPr>
            <w:tcW w:w="0" w:type="auto"/>
          </w:tcPr>
          <w:p w14:paraId="53BAC8A2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3FAFD61A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58.70</w:t>
            </w:r>
          </w:p>
          <w:p w14:paraId="57B588D2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59</w:t>
            </w:r>
          </w:p>
          <w:p w14:paraId="6A4ED746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9.349</w:t>
            </w:r>
          </w:p>
        </w:tc>
      </w:tr>
      <w:tr w:rsidR="002E0C76" w:rsidRPr="005864C1" w14:paraId="55A859F5" w14:textId="77777777" w:rsidTr="00A50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ACF542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>Females (years)</w:t>
            </w:r>
          </w:p>
          <w:p w14:paraId="63498545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Mean</w:t>
            </w:r>
          </w:p>
          <w:p w14:paraId="168A8CED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Median</w:t>
            </w:r>
          </w:p>
          <w:p w14:paraId="5C4D16F2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Standard deviation</w:t>
            </w:r>
          </w:p>
        </w:tc>
        <w:tc>
          <w:tcPr>
            <w:tcW w:w="0" w:type="auto"/>
          </w:tcPr>
          <w:p w14:paraId="14761A42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11DA0F60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60.43</w:t>
            </w:r>
          </w:p>
          <w:p w14:paraId="758C8E98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61</w:t>
            </w:r>
          </w:p>
          <w:p w14:paraId="2C474A51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11.991</w:t>
            </w:r>
          </w:p>
        </w:tc>
        <w:tc>
          <w:tcPr>
            <w:tcW w:w="0" w:type="auto"/>
          </w:tcPr>
          <w:p w14:paraId="45FACAE2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4146288D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65.2</w:t>
            </w:r>
          </w:p>
          <w:p w14:paraId="3B8E8B01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66</w:t>
            </w:r>
          </w:p>
          <w:p w14:paraId="667780C6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9.089</w:t>
            </w:r>
          </w:p>
        </w:tc>
        <w:tc>
          <w:tcPr>
            <w:tcW w:w="0" w:type="auto"/>
          </w:tcPr>
          <w:p w14:paraId="11941CDA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7A238067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59.5</w:t>
            </w:r>
          </w:p>
          <w:p w14:paraId="3F01EBE0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59.5</w:t>
            </w:r>
          </w:p>
          <w:p w14:paraId="47C2BEFA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14.849</w:t>
            </w:r>
          </w:p>
        </w:tc>
        <w:tc>
          <w:tcPr>
            <w:tcW w:w="0" w:type="auto"/>
          </w:tcPr>
          <w:p w14:paraId="1525450E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51D6E175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61.76</w:t>
            </w:r>
          </w:p>
          <w:p w14:paraId="3B942843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62.5</w:t>
            </w:r>
          </w:p>
          <w:p w14:paraId="3DD95540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11.409</w:t>
            </w:r>
          </w:p>
        </w:tc>
      </w:tr>
      <w:tr w:rsidR="002E0C76" w:rsidRPr="005864C1" w14:paraId="0D80B3C6" w14:textId="77777777" w:rsidTr="00A5059F">
        <w:trPr>
          <w:trHeight w:val="8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8FE073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>Gender; frequency, (%)</w:t>
            </w:r>
          </w:p>
          <w:p w14:paraId="48A26A74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Males</w:t>
            </w:r>
          </w:p>
          <w:p w14:paraId="19DAB358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Females</w:t>
            </w:r>
          </w:p>
        </w:tc>
        <w:tc>
          <w:tcPr>
            <w:tcW w:w="0" w:type="auto"/>
          </w:tcPr>
          <w:p w14:paraId="761EEA37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1B0C497A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57, 71</w:t>
            </w:r>
          </w:p>
          <w:p w14:paraId="416B8CC9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23, 29</w:t>
            </w:r>
          </w:p>
        </w:tc>
        <w:tc>
          <w:tcPr>
            <w:tcW w:w="0" w:type="auto"/>
          </w:tcPr>
          <w:p w14:paraId="5604CF17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1189778E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16, 62</w:t>
            </w:r>
          </w:p>
          <w:p w14:paraId="61BC4007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10, 38</w:t>
            </w:r>
          </w:p>
        </w:tc>
        <w:tc>
          <w:tcPr>
            <w:tcW w:w="0" w:type="auto"/>
          </w:tcPr>
          <w:p w14:paraId="0DF1244A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7709D2E4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11, 85</w:t>
            </w:r>
          </w:p>
          <w:p w14:paraId="4EEC74E1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2, 15</w:t>
            </w:r>
          </w:p>
        </w:tc>
        <w:tc>
          <w:tcPr>
            <w:tcW w:w="0" w:type="auto"/>
          </w:tcPr>
          <w:p w14:paraId="604CC5E9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7C51643E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84, 71</w:t>
            </w:r>
          </w:p>
          <w:p w14:paraId="597F8E3E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35, 29</w:t>
            </w:r>
          </w:p>
        </w:tc>
      </w:tr>
      <w:tr w:rsidR="002E0C76" w:rsidRPr="005864C1" w14:paraId="345289FC" w14:textId="77777777" w:rsidTr="00A50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7D5ED7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>Histopathological grading</w:t>
            </w:r>
          </w:p>
          <w:p w14:paraId="6DAC2283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>Frequency, (%)</w:t>
            </w:r>
          </w:p>
          <w:p w14:paraId="7FB4F592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Well-differentiated</w:t>
            </w:r>
          </w:p>
          <w:p w14:paraId="5C3DD727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Moderately-differentiated</w:t>
            </w:r>
          </w:p>
          <w:p w14:paraId="4B73C969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Poorly-differentiated</w:t>
            </w:r>
          </w:p>
          <w:p w14:paraId="34029D9B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Unknown (missing data)</w:t>
            </w:r>
          </w:p>
        </w:tc>
        <w:tc>
          <w:tcPr>
            <w:tcW w:w="0" w:type="auto"/>
          </w:tcPr>
          <w:p w14:paraId="636522B1" w14:textId="77777777" w:rsidR="002E0C76" w:rsidRPr="005864C1" w:rsidRDefault="002E0C76" w:rsidP="00A5059F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39F0C2E8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6472199E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3, 4</w:t>
            </w:r>
          </w:p>
          <w:p w14:paraId="084DAC5A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71, 88</w:t>
            </w:r>
          </w:p>
          <w:p w14:paraId="26D9A607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6, 8</w:t>
            </w:r>
          </w:p>
          <w:p w14:paraId="06C33044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0, 0</w:t>
            </w:r>
          </w:p>
        </w:tc>
        <w:tc>
          <w:tcPr>
            <w:tcW w:w="0" w:type="auto"/>
          </w:tcPr>
          <w:p w14:paraId="091F4C64" w14:textId="77777777" w:rsidR="002E0C76" w:rsidRPr="005864C1" w:rsidRDefault="002E0C76" w:rsidP="00A5059F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10C247D6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084A965E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0, 0</w:t>
            </w:r>
          </w:p>
          <w:p w14:paraId="30773B6A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21, 81</w:t>
            </w:r>
          </w:p>
          <w:p w14:paraId="692F0BE0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2, 8</w:t>
            </w:r>
          </w:p>
          <w:p w14:paraId="4CE77D52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3, 11</w:t>
            </w:r>
          </w:p>
        </w:tc>
        <w:tc>
          <w:tcPr>
            <w:tcW w:w="0" w:type="auto"/>
          </w:tcPr>
          <w:p w14:paraId="67BF90AC" w14:textId="77777777" w:rsidR="002E0C76" w:rsidRPr="005864C1" w:rsidRDefault="002E0C76" w:rsidP="00A5059F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3B1E072D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0A062A62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0, 0</w:t>
            </w:r>
          </w:p>
          <w:p w14:paraId="2994ADB2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9, 69</w:t>
            </w:r>
          </w:p>
          <w:p w14:paraId="47D85311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2, 15</w:t>
            </w:r>
          </w:p>
          <w:p w14:paraId="50F77F01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2, 15</w:t>
            </w:r>
          </w:p>
        </w:tc>
        <w:tc>
          <w:tcPr>
            <w:tcW w:w="0" w:type="auto"/>
          </w:tcPr>
          <w:p w14:paraId="41D01C4F" w14:textId="77777777" w:rsidR="002E0C76" w:rsidRPr="005864C1" w:rsidRDefault="002E0C76" w:rsidP="00A5059F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67DADF75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52BB86C3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3, 3</w:t>
            </w:r>
          </w:p>
          <w:p w14:paraId="7F2DB8F5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101, 85</w:t>
            </w:r>
          </w:p>
          <w:p w14:paraId="181D9235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10, 8</w:t>
            </w:r>
          </w:p>
          <w:p w14:paraId="417EB0D4" w14:textId="77777777" w:rsidR="002E0C76" w:rsidRPr="005864C1" w:rsidRDefault="002E0C76" w:rsidP="00A505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5, 4</w:t>
            </w:r>
          </w:p>
        </w:tc>
      </w:tr>
      <w:tr w:rsidR="002E0C76" w:rsidRPr="005864C1" w14:paraId="350C1BEC" w14:textId="77777777" w:rsidTr="00A5059F">
        <w:trPr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</w:tcPr>
          <w:p w14:paraId="5D8461A3" w14:textId="77777777" w:rsidR="002E0C76" w:rsidRPr="005864C1" w:rsidRDefault="002E0C76" w:rsidP="00A5059F">
            <w:pPr>
              <w:spacing w:after="160" w:line="259" w:lineRule="auto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AJCC Prognostic Stage Group </w:t>
            </w:r>
          </w:p>
          <w:p w14:paraId="3AA282EE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>Frequency, (%)</w:t>
            </w:r>
          </w:p>
          <w:p w14:paraId="0785C0B4" w14:textId="77777777" w:rsidR="002E0C76" w:rsidRPr="005864C1" w:rsidRDefault="002E0C76" w:rsidP="00A5059F">
            <w:pPr>
              <w:spacing w:after="160" w:line="259" w:lineRule="auto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I</w:t>
            </w:r>
          </w:p>
          <w:p w14:paraId="313E5D82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II</w:t>
            </w:r>
          </w:p>
          <w:p w14:paraId="40960CD5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III</w:t>
            </w:r>
          </w:p>
          <w:p w14:paraId="57772197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b w:val="0"/>
                <w:bCs w:val="0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t xml:space="preserve">  IV</w:t>
            </w:r>
          </w:p>
          <w:p w14:paraId="1050925F" w14:textId="77777777" w:rsidR="002E0C76" w:rsidRPr="005864C1" w:rsidRDefault="002E0C76" w:rsidP="00A5059F">
            <w:pPr>
              <w:spacing w:after="160" w:line="259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b w:val="0"/>
                <w:bCs w:val="0"/>
                <w:sz w:val="20"/>
                <w:szCs w:val="20"/>
              </w:rPr>
              <w:lastRenderedPageBreak/>
              <w:t xml:space="preserve">  Unknown (missing data)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E0C0B4B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2F1A32B6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1B182A57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0, 0</w:t>
            </w:r>
          </w:p>
          <w:p w14:paraId="091D0441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5, 6</w:t>
            </w:r>
          </w:p>
          <w:p w14:paraId="3938F161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7, 9</w:t>
            </w:r>
          </w:p>
          <w:p w14:paraId="5890DFD1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63, 79</w:t>
            </w:r>
          </w:p>
          <w:p w14:paraId="48E73D00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lastRenderedPageBreak/>
              <w:t>5, 6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A1C0E4D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515D8FFD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0D69CBF5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0, 0</w:t>
            </w:r>
          </w:p>
          <w:p w14:paraId="2EC230D3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3, 12</w:t>
            </w:r>
          </w:p>
          <w:p w14:paraId="6AD7D8AE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1, 4</w:t>
            </w:r>
          </w:p>
          <w:p w14:paraId="75A076BB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18, 69</w:t>
            </w:r>
          </w:p>
          <w:p w14:paraId="27F7D6F3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lastRenderedPageBreak/>
              <w:t>4, 15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9FDFB39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4F9B9678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1EE84E7D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0, 0</w:t>
            </w:r>
          </w:p>
          <w:p w14:paraId="5117E388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0, 0</w:t>
            </w:r>
          </w:p>
          <w:p w14:paraId="1C80B53F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1, 8</w:t>
            </w:r>
          </w:p>
          <w:p w14:paraId="10B5E764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11, 84</w:t>
            </w:r>
          </w:p>
          <w:p w14:paraId="2D7A8EF7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lastRenderedPageBreak/>
              <w:t>1, 8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1CB76F1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059ED3E5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  <w:p w14:paraId="3933B196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0, 0</w:t>
            </w:r>
          </w:p>
          <w:p w14:paraId="0F30A694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8, 7</w:t>
            </w:r>
          </w:p>
          <w:p w14:paraId="5873427F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9, 8</w:t>
            </w:r>
          </w:p>
          <w:p w14:paraId="58CAEDF5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t>92, 77</w:t>
            </w:r>
          </w:p>
          <w:p w14:paraId="7C17B873" w14:textId="77777777" w:rsidR="002E0C76" w:rsidRPr="005864C1" w:rsidRDefault="002E0C76" w:rsidP="00A505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w:r w:rsidRPr="005864C1">
              <w:rPr>
                <w:rFonts w:eastAsia="Calibri" w:cs="Times New Roman"/>
                <w:sz w:val="20"/>
                <w:szCs w:val="20"/>
              </w:rPr>
              <w:lastRenderedPageBreak/>
              <w:t>10, 8</w:t>
            </w:r>
          </w:p>
        </w:tc>
      </w:tr>
    </w:tbl>
    <w:p w14:paraId="2C980839" w14:textId="77777777" w:rsidR="002E0C76" w:rsidRPr="005864C1" w:rsidRDefault="002E0C76" w:rsidP="002E0C76">
      <w:pPr>
        <w:spacing w:after="160" w:line="360" w:lineRule="auto"/>
        <w:jc w:val="both"/>
        <w:rPr>
          <w:rFonts w:eastAsia="Calibri" w:cs="Times New Roman"/>
          <w:b/>
          <w:sz w:val="22"/>
          <w:lang w:val="en-ZA"/>
        </w:rPr>
      </w:pPr>
    </w:p>
    <w:p w14:paraId="11D2D366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C76"/>
    <w:rsid w:val="002E0C76"/>
    <w:rsid w:val="002E281E"/>
    <w:rsid w:val="003201BB"/>
    <w:rsid w:val="00506B82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A7301"/>
  <w15:chartTrackingRefBased/>
  <w15:docId w15:val="{08972349-A11F-4BB9-B573-0CE7DB930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C76"/>
    <w:pPr>
      <w:spacing w:after="200" w:line="276" w:lineRule="auto"/>
    </w:pPr>
    <w:rPr>
      <w:rFonts w:ascii="Times New Roman" w:eastAsiaTheme="minorEastAsia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0C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0C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0C7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0C7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0C7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0C7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0C7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0C7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0C7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0C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0C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0C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0C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0C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0C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0C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0C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0C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0C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E0C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0C7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E0C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0C76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E0C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0C76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E0C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0C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0C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0C76"/>
    <w:rPr>
      <w:b/>
      <w:bCs/>
      <w:smallCaps/>
      <w:color w:val="0F4761" w:themeColor="accent1" w:themeShade="BF"/>
      <w:spacing w:val="5"/>
    </w:rPr>
  </w:style>
  <w:style w:type="table" w:styleId="PlainTable4">
    <w:name w:val="Plain Table 4"/>
    <w:basedOn w:val="TableNormal"/>
    <w:uiPriority w:val="99"/>
    <w:rsid w:val="002E0C76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171</Words>
  <Characters>976</Characters>
  <Application>Microsoft Office Word</Application>
  <DocSecurity>0</DocSecurity>
  <Lines>8</Lines>
  <Paragraphs>2</Paragraphs>
  <ScaleCrop>false</ScaleCrop>
  <Company>Springer Nature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2025-08-27T11:26:00Z</dcterms:created>
  <dcterms:modified xsi:type="dcterms:W3CDTF">2025-08-27T11:30:00Z</dcterms:modified>
</cp:coreProperties>
</file>