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b/>
          <w:bCs/>
        </w:rPr>
        <w:t>Tab.2 Univariate and Multivariate Regression Analysis in the Training Cohort.</w:t>
      </w:r>
    </w:p>
    <w:tbl>
      <w:tblPr>
        <w:tblStyle w:val="10"/>
        <w:tblpPr w:leftFromText="180" w:rightFromText="180" w:vertAnchor="page" w:horzAnchor="margin" w:tblpY="22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052"/>
        <w:gridCol w:w="3159"/>
        <w:gridCol w:w="1052"/>
        <w:gridCol w:w="3377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896" w:type="dxa"/>
            <w:vMerge w:val="restart"/>
            <w:tcBorders>
              <w:left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Characteristics</w:t>
            </w:r>
          </w:p>
        </w:tc>
        <w:tc>
          <w:tcPr>
            <w:tcW w:w="1052" w:type="dxa"/>
            <w:vMerge w:val="restart"/>
            <w:tcBorders>
              <w:top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Total(N)</w:t>
            </w:r>
          </w:p>
        </w:tc>
        <w:tc>
          <w:tcPr>
            <w:tcW w:w="4211" w:type="dxa"/>
            <w:gridSpan w:val="2"/>
            <w:tcBorders>
              <w:top w:val="nil"/>
              <w:bottom w:val="single" w:color="A4A4A4" w:sz="18" w:space="0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Univariate analysis</w:t>
            </w:r>
          </w:p>
        </w:tc>
        <w:tc>
          <w:tcPr>
            <w:tcW w:w="4540" w:type="dxa"/>
            <w:gridSpan w:val="2"/>
            <w:tcBorders>
              <w:top w:val="nil"/>
              <w:bottom w:val="single" w:color="A4A4A4" w:sz="18" w:space="0"/>
              <w:right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Multivariate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vMerge w:val="continue"/>
            <w:tcBorders>
              <w:left w:val="nil"/>
              <w:bottom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bottom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59" w:type="dxa"/>
            <w:tcBorders>
              <w:top w:val="single" w:color="A4A4A4" w:sz="18" w:space="0"/>
              <w:bottom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Odds Ratio (95% CI)</w:t>
            </w:r>
          </w:p>
        </w:tc>
        <w:tc>
          <w:tcPr>
            <w:tcW w:w="1052" w:type="dxa"/>
            <w:tcBorders>
              <w:top w:val="single" w:color="A4A4A4" w:sz="18" w:space="0"/>
              <w:bottom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P value</w:t>
            </w:r>
          </w:p>
        </w:tc>
        <w:tc>
          <w:tcPr>
            <w:tcW w:w="3377" w:type="dxa"/>
            <w:tcBorders>
              <w:top w:val="single" w:color="A4A4A4" w:sz="18" w:space="0"/>
              <w:bottom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Odds Ratio (95% CI)</w:t>
            </w:r>
          </w:p>
        </w:tc>
        <w:tc>
          <w:tcPr>
            <w:tcW w:w="1163" w:type="dxa"/>
            <w:tcBorders>
              <w:top w:val="single" w:color="A4A4A4" w:sz="18" w:space="0"/>
              <w:bottom w:val="nil"/>
              <w:right w:val="nil"/>
            </w:tcBorders>
            <w:shd w:val="clear" w:color="auto" w:fill="BEBEBE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BMI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0.943(0.881 - 1.005)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0.080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WBC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1.169(1.073 - 1.276)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0.925(0.792 - 1.077)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Neut%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1.047(1.027 - 1.068)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1.030(0.993 - 1.080)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Lmph%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0.947(0.925 - 0.968)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0.999(0.949 -1.063)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Hb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1.001(0.997 - 1.004)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0.657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PLT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1.004(1.002 - 1.006)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0.999(0.996 - 1.002)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MPV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0.858(0.713 - 1.029)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0.101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PDW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0.915(0.832 - 1.003)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0.063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Neu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1.076(1.004 - 1.177)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0.079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Lymph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0.865(0.641 - 1.042)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0.281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NLR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0.999(0.957 - 1.006)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0.772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Alb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0.920(0.886 - 0.955)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0.937(0.865 - 1.010)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PNI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  <w:t>&lt;45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144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Reference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  <w:t>≥45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288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0.456(0.292 - 0.711)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1.782(0.683 - 4.788)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0.372(0.185 - 0.727)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0.005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0.750(0.272 - 1.335)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AFP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1.040(0.996 - 1.103)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0.126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CEA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1.004(0.998 - 1.012)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0.194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CA125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1.030(1.019 - 1.040)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1.025(1.012 - 1.039)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CA199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1.000(0.999 - 1.001)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0.824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CA724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1.040(1.026 - 1.057)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1.026(1.011 - 1.045)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Site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Reference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0.507(0.133 - 2.131)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0.325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0.917(0.244 - 3.809)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0.899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244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0.396(0.109 - 1.599)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0.164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Size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1.291(1.190 - 1.405)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0.957(0.849 - 1.076)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  <w:t>T1+T2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118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Reference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Reference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  <w:t>T3+T4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314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3.898(2.122 - 7.766)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0.675(0.267 - 1.747)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textAlignment w:val="bottom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  <w:lang w:eastAsia="zh-CN"/>
              </w:rPr>
              <w:t>Borrmann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Reference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Reference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  <w:lang w:eastAsia="zh-CN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335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22.909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7.067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-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140.603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10.191(2.620 - 68.253)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0.003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Diff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Reference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0.000(0.000 - 1136.130)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0.983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0.423(0.106 - 2.114)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0.245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321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1.961(0.616 - 8.689)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0.302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RadiomicsFeatures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663.600(164.242 - 2959.657)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207.221(36.338 -1322.850)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1"/>
                <w:szCs w:val="21"/>
              </w:rPr>
              <w:t>TSR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432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  <w:t>Low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247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Reference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Reference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6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1"/>
                <w:szCs w:val="18"/>
              </w:rPr>
              <w:t>High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185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3.398(2.174 - 5.379)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3377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2.351(1.333 - 4.192) 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0.003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*OR: odds ratio; CI: confidence interval; Borrmann type (0=type Ⅰ and Ⅱ; 1= type Ⅲ and Ⅳ), Diff (0=undifferentiated, 1=low differentiation, 2 =medium differentiation, and 3 = high differentiation).</w:t>
      </w:r>
    </w:p>
    <w:p>
      <w:pPr>
        <w:rPr>
          <w:b/>
          <w:bCs/>
        </w:rPr>
      </w:pPr>
    </w:p>
    <w:p>
      <w:pPr>
        <w:rPr>
          <w:b/>
          <w:bCs/>
        </w:rPr>
      </w:pPr>
    </w:p>
    <w:sectPr>
      <w:type w:val="continuous"/>
      <w:pgSz w:w="16783" w:h="23757"/>
      <w:pgMar w:top="1984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hyphenationZone w:val="42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2A4043"/>
    <w:rsid w:val="002F6166"/>
    <w:rsid w:val="0035500D"/>
    <w:rsid w:val="00362E65"/>
    <w:rsid w:val="003A3DBD"/>
    <w:rsid w:val="004158F9"/>
    <w:rsid w:val="004205C2"/>
    <w:rsid w:val="00457CF1"/>
    <w:rsid w:val="004C5282"/>
    <w:rsid w:val="00560A2E"/>
    <w:rsid w:val="00747CCE"/>
    <w:rsid w:val="007B3E96"/>
    <w:rsid w:val="008F1F48"/>
    <w:rsid w:val="00901463"/>
    <w:rsid w:val="00946CB3"/>
    <w:rsid w:val="009D2D39"/>
    <w:rsid w:val="00AE18EF"/>
    <w:rsid w:val="00AE1BDD"/>
    <w:rsid w:val="00B3547C"/>
    <w:rsid w:val="00B4379D"/>
    <w:rsid w:val="00C27329"/>
    <w:rsid w:val="00C31EEB"/>
    <w:rsid w:val="00E01B82"/>
    <w:rsid w:val="00E1163E"/>
    <w:rsid w:val="00E96236"/>
    <w:rsid w:val="00F12158"/>
    <w:rsid w:val="00FB63E7"/>
    <w:rsid w:val="00FC557F"/>
    <w:rsid w:val="01631D59"/>
    <w:rsid w:val="06CA144E"/>
    <w:rsid w:val="07967F58"/>
    <w:rsid w:val="0C26604C"/>
    <w:rsid w:val="0D670683"/>
    <w:rsid w:val="162C6749"/>
    <w:rsid w:val="186C23B1"/>
    <w:rsid w:val="20355EE5"/>
    <w:rsid w:val="26AC04B7"/>
    <w:rsid w:val="38DE3089"/>
    <w:rsid w:val="4C3620BC"/>
    <w:rsid w:val="4C9D6C87"/>
    <w:rsid w:val="66A74ACE"/>
    <w:rsid w:val="66C8177C"/>
    <w:rsid w:val="6C6136A8"/>
    <w:rsid w:val="75B97737"/>
    <w:rsid w:val="7A03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4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3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spacing w:after="100"/>
    </w:pPr>
  </w:style>
  <w:style w:type="paragraph" w:styleId="9">
    <w:name w:val="toc 2"/>
    <w:basedOn w:val="1"/>
    <w:next w:val="1"/>
    <w:unhideWhenUsed/>
    <w:qFormat/>
    <w:uiPriority w:val="39"/>
    <w:pPr>
      <w:spacing w:after="100"/>
      <w:ind w:left="24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Professional"/>
    <w:basedOn w:val="10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3">
    <w:name w:val="Light List Accent 2"/>
    <w:basedOn w:val="10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5">
    <w:name w:val="要点1"/>
    <w:basedOn w:val="14"/>
    <w:qFormat/>
    <w:uiPriority w:val="1"/>
    <w:rPr>
      <w:b/>
    </w:rPr>
  </w:style>
  <w:style w:type="paragraph" w:customStyle="1" w:styleId="16">
    <w:name w:val="centered"/>
    <w:basedOn w:val="1"/>
    <w:qFormat/>
    <w:uiPriority w:val="0"/>
    <w:pPr>
      <w:jc w:val="center"/>
    </w:pPr>
  </w:style>
  <w:style w:type="table" w:customStyle="1" w:styleId="17">
    <w:name w:val="table_template"/>
    <w:basedOn w:val="10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8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21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22">
    <w:name w:val="Table Caption"/>
    <w:basedOn w:val="21"/>
    <w:qFormat/>
    <w:uiPriority w:val="0"/>
  </w:style>
  <w:style w:type="character" w:customStyle="1" w:styleId="23">
    <w:name w:val="批注框文本 字符"/>
    <w:basedOn w:val="14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4">
    <w:name w:val="reference_id"/>
    <w:basedOn w:val="14"/>
    <w:qFormat/>
    <w:uiPriority w:val="1"/>
    <w:rPr>
      <w:vertAlign w:val="superscript"/>
    </w:rPr>
  </w:style>
  <w:style w:type="paragraph" w:customStyle="1" w:styleId="25">
    <w:name w:val="graphic title"/>
    <w:basedOn w:val="21"/>
    <w:next w:val="1"/>
    <w:qFormat/>
    <w:uiPriority w:val="0"/>
  </w:style>
  <w:style w:type="paragraph" w:customStyle="1" w:styleId="26">
    <w:name w:val="table title"/>
    <w:basedOn w:val="22"/>
    <w:next w:val="1"/>
    <w:qFormat/>
    <w:uiPriority w:val="0"/>
  </w:style>
  <w:style w:type="character" w:customStyle="1" w:styleId="27">
    <w:name w:val="font7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9">
    <w:name w:val="页眉 字符"/>
    <w:basedOn w:val="14"/>
    <w:link w:val="7"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30">
    <w:name w:val="页脚 字符"/>
    <w:basedOn w:val="14"/>
    <w:link w:val="6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1938</Characters>
  <Lines>16</Lines>
  <Paragraphs>4</Paragraphs>
  <TotalTime>34</TotalTime>
  <ScaleCrop>false</ScaleCrop>
  <LinksUpToDate>false</LinksUpToDate>
  <CharactersWithSpaces>2273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2023-12-11T07:57:00Z</dcterms:created>
  <dc:creator>内人广林</dc:creator>
  <cp:lastModifiedBy>内人广林</cp:lastModifiedBy>
  <dcterms:modified xsi:type="dcterms:W3CDTF">2024-02-08T04:47:56Z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