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556F0" w14:textId="74C628A9" w:rsidR="00B54901" w:rsidRPr="00414ADD" w:rsidRDefault="006C7A2F" w:rsidP="00414ADD">
      <w:pPr>
        <w:adjustRightInd w:val="0"/>
        <w:snapToGrid w:val="0"/>
        <w:spacing w:beforeLines="100" w:before="312"/>
        <w:rPr>
          <w:rFonts w:ascii="Times New Roman" w:hAnsi="Times New Roman" w:cs="Times New Roman"/>
          <w:b/>
          <w:bCs/>
          <w:sz w:val="28"/>
          <w:szCs w:val="28"/>
        </w:rPr>
      </w:pPr>
      <w:bookmarkStart w:id="0" w:name="_Hlk203849085"/>
      <w:r w:rsidRPr="00414ADD">
        <w:rPr>
          <w:rFonts w:ascii="Times New Roman" w:hAnsi="Times New Roman" w:cs="Times New Roman"/>
          <w:b/>
          <w:bCs/>
          <w:sz w:val="28"/>
          <w:szCs w:val="28"/>
        </w:rPr>
        <w:t xml:space="preserve">Supplementary Material: </w:t>
      </w:r>
      <w:r w:rsidR="00414ADD" w:rsidRPr="00414ADD">
        <w:rPr>
          <w:rFonts w:ascii="Times New Roman" w:hAnsi="Times New Roman" w:cs="Times New Roman"/>
          <w:b/>
          <w:bCs/>
          <w:sz w:val="28"/>
          <w:szCs w:val="28"/>
        </w:rPr>
        <w:t>Integrative Multiomic and Deep Learning Profiling of KRAS Mutant and Wildtype Genomes in Pancreatic Tumorigenesis</w:t>
      </w:r>
    </w:p>
    <w:p w14:paraId="15127D12" w14:textId="45B75803" w:rsidR="00AE0435" w:rsidRPr="00AE0435" w:rsidRDefault="002C2C9D" w:rsidP="00AE0435">
      <w:pPr>
        <w:adjustRightInd w:val="0"/>
        <w:snapToGrid w:val="0"/>
        <w:spacing w:beforeLines="50" w:before="156"/>
        <w:rPr>
          <w:rFonts w:ascii="Times New Roman" w:eastAsia="SimSun" w:hAnsi="Times New Roman" w:cs="Times New Roman"/>
          <w:b/>
          <w:bCs/>
          <w:color w:val="000000"/>
          <w:kern w:val="0"/>
          <w:sz w:val="20"/>
          <w:szCs w:val="20"/>
          <w:vertAlign w:val="superscript"/>
        </w:rPr>
      </w:pPr>
      <w:r>
        <w:rPr>
          <w:rFonts w:ascii="Times New Roman" w:eastAsia="SimSun" w:hAnsi="Times New Roman" w:cs="Times New Roman"/>
          <w:b/>
          <w:bCs/>
          <w:color w:val="000000"/>
          <w:kern w:val="0"/>
          <w:sz w:val="20"/>
          <w:szCs w:val="20"/>
        </w:rPr>
        <w:t>Zarlish Attique*</w:t>
      </w:r>
      <w:r>
        <w:rPr>
          <w:rFonts w:ascii="Times New Roman" w:eastAsia="SimSun" w:hAnsi="Times New Roman" w:cs="Times New Roman"/>
          <w:b/>
          <w:bCs/>
          <w:color w:val="000000"/>
          <w:kern w:val="0"/>
          <w:sz w:val="20"/>
          <w:szCs w:val="20"/>
          <w:vertAlign w:val="superscript"/>
        </w:rPr>
        <w:t>1</w:t>
      </w:r>
      <w:r>
        <w:rPr>
          <w:rFonts w:ascii="Times New Roman" w:eastAsia="SimSun" w:hAnsi="Times New Roman" w:cs="Times New Roman"/>
          <w:b/>
          <w:bCs/>
          <w:color w:val="000000"/>
          <w:kern w:val="0"/>
          <w:sz w:val="20"/>
          <w:szCs w:val="20"/>
        </w:rPr>
        <w:t>, Hafiz Muhammad Faraz Azhar</w:t>
      </w:r>
      <w:r>
        <w:rPr>
          <w:rFonts w:ascii="Times New Roman" w:eastAsia="SimSun" w:hAnsi="Times New Roman" w:cs="Times New Roman"/>
          <w:b/>
          <w:bCs/>
          <w:color w:val="000000"/>
          <w:kern w:val="0"/>
          <w:sz w:val="20"/>
          <w:szCs w:val="20"/>
          <w:vertAlign w:val="superscript"/>
        </w:rPr>
        <w:t>1</w:t>
      </w:r>
      <w:r>
        <w:rPr>
          <w:rFonts w:ascii="Times New Roman" w:eastAsia="SimSun" w:hAnsi="Times New Roman" w:cs="Times New Roman"/>
          <w:b/>
          <w:bCs/>
          <w:color w:val="000000"/>
          <w:kern w:val="0"/>
          <w:sz w:val="20"/>
          <w:szCs w:val="20"/>
        </w:rPr>
        <w:t>, Adnan Ahmed Ansari</w:t>
      </w:r>
      <w:r>
        <w:rPr>
          <w:rFonts w:ascii="Times New Roman" w:eastAsia="SimSun" w:hAnsi="Times New Roman" w:cs="Times New Roman"/>
          <w:b/>
          <w:bCs/>
          <w:color w:val="000000"/>
          <w:kern w:val="0"/>
          <w:sz w:val="20"/>
          <w:szCs w:val="20"/>
          <w:vertAlign w:val="superscript"/>
        </w:rPr>
        <w:t>1</w:t>
      </w:r>
      <w:r>
        <w:rPr>
          <w:rFonts w:ascii="Times New Roman" w:eastAsia="SimSun" w:hAnsi="Times New Roman" w:cs="Times New Roman"/>
          <w:b/>
          <w:bCs/>
          <w:color w:val="000000"/>
          <w:kern w:val="0"/>
          <w:sz w:val="20"/>
          <w:szCs w:val="20"/>
          <w:vertAlign w:val="superscript"/>
        </w:rPr>
        <w:br/>
      </w:r>
      <w:r w:rsidR="00AE0435" w:rsidRPr="00517BD0">
        <w:rPr>
          <w:rFonts w:ascii="Times New Roman" w:hAnsi="Times New Roman" w:cs="Times New Roman"/>
          <w:i/>
          <w:iCs/>
          <w:sz w:val="18"/>
          <w:szCs w:val="18"/>
          <w:vertAlign w:val="superscript"/>
          <w:lang w:bidi="en-US"/>
        </w:rPr>
        <w:t>1</w:t>
      </w:r>
      <w:r w:rsidR="00AE0435" w:rsidRPr="00517BD0">
        <w:rPr>
          <w:rFonts w:ascii="Times New Roman" w:hAnsi="Times New Roman" w:cs="Times New Roman"/>
          <w:i/>
          <w:iCs/>
          <w:sz w:val="18"/>
          <w:szCs w:val="18"/>
        </w:rPr>
        <w:t>National Center for Bioinformatics, Quaid-</w:t>
      </w:r>
      <w:proofErr w:type="spellStart"/>
      <w:r w:rsidR="00AE0435" w:rsidRPr="00517BD0">
        <w:rPr>
          <w:rFonts w:ascii="Times New Roman" w:hAnsi="Times New Roman" w:cs="Times New Roman"/>
          <w:i/>
          <w:iCs/>
          <w:sz w:val="18"/>
          <w:szCs w:val="18"/>
        </w:rPr>
        <w:t>i</w:t>
      </w:r>
      <w:proofErr w:type="spellEnd"/>
      <w:r w:rsidR="00AE0435" w:rsidRPr="00517BD0">
        <w:rPr>
          <w:rFonts w:ascii="Times New Roman" w:hAnsi="Times New Roman" w:cs="Times New Roman"/>
          <w:i/>
          <w:iCs/>
          <w:sz w:val="18"/>
          <w:szCs w:val="18"/>
        </w:rPr>
        <w:t>-Azam University, Islamabad</w:t>
      </w:r>
      <w:r w:rsidR="00AE0435">
        <w:rPr>
          <w:rFonts w:ascii="Times New Roman" w:hAnsi="Times New Roman" w:cs="Times New Roman"/>
          <w:i/>
          <w:iCs/>
          <w:sz w:val="18"/>
          <w:szCs w:val="18"/>
        </w:rPr>
        <w:t xml:space="preserve">, </w:t>
      </w:r>
      <w:r w:rsidR="00AE0435" w:rsidRPr="00517BD0">
        <w:rPr>
          <w:rFonts w:ascii="Times New Roman" w:hAnsi="Times New Roman" w:cs="Times New Roman"/>
          <w:b/>
          <w:bCs/>
          <w:i/>
          <w:iCs/>
          <w:sz w:val="18"/>
          <w:szCs w:val="18"/>
        </w:rPr>
        <w:t>45320</w:t>
      </w:r>
      <w:r w:rsidR="00AE0435" w:rsidRPr="00517BD0">
        <w:rPr>
          <w:rFonts w:ascii="Times New Roman" w:hAnsi="Times New Roman" w:cs="Times New Roman"/>
          <w:i/>
          <w:iCs/>
          <w:sz w:val="18"/>
          <w:szCs w:val="18"/>
        </w:rPr>
        <w:t>, Pakistan.</w:t>
      </w:r>
    </w:p>
    <w:p w14:paraId="67F35D7B" w14:textId="4CDE6915" w:rsidR="006C7A2F" w:rsidRPr="006C7A2F" w:rsidRDefault="006C7A2F" w:rsidP="00953683">
      <w:pPr>
        <w:spacing w:line="240" w:lineRule="auto"/>
        <w:rPr>
          <w:rFonts w:ascii="Times New Roman" w:hAnsi="Times New Roman" w:cs="Times New Roman"/>
          <w:b/>
          <w:bCs/>
          <w:sz w:val="20"/>
          <w:szCs w:val="20"/>
        </w:rPr>
      </w:pPr>
      <w:bookmarkStart w:id="1" w:name="_Toc176165099"/>
      <w:bookmarkStart w:id="2" w:name="_Toc176306173"/>
      <w:r w:rsidRPr="006C7A2F">
        <w:rPr>
          <w:rFonts w:ascii="Times New Roman" w:hAnsi="Times New Roman" w:cs="Times New Roman"/>
          <w:b/>
          <w:bCs/>
          <w:sz w:val="20"/>
          <w:szCs w:val="20"/>
        </w:rPr>
        <w:t>Table</w:t>
      </w:r>
      <w:r w:rsidR="00953683">
        <w:rPr>
          <w:rFonts w:ascii="Times New Roman" w:hAnsi="Times New Roman" w:cs="Times New Roman"/>
          <w:b/>
          <w:bCs/>
          <w:sz w:val="20"/>
          <w:szCs w:val="20"/>
        </w:rPr>
        <w:t xml:space="preserve"> 1</w:t>
      </w:r>
      <w:r w:rsidRPr="006C7A2F">
        <w:rPr>
          <w:rFonts w:ascii="Times New Roman" w:hAnsi="Times New Roman" w:cs="Times New Roman"/>
          <w:b/>
          <w:bCs/>
          <w:sz w:val="20"/>
          <w:szCs w:val="20"/>
        </w:rPr>
        <w:t>: Tissue Distribution of Pancreatic Tumor Samples</w:t>
      </w:r>
      <w:bookmarkEnd w:id="1"/>
      <w:bookmarkEnd w:id="2"/>
    </w:p>
    <w:tbl>
      <w:tblPr>
        <w:tblStyle w:val="Mdeck5tablebodythreelines"/>
        <w:tblW w:w="8926" w:type="dxa"/>
        <w:tblLook w:val="04A0" w:firstRow="1" w:lastRow="0" w:firstColumn="1" w:lastColumn="0" w:noHBand="0" w:noVBand="1"/>
      </w:tblPr>
      <w:tblGrid>
        <w:gridCol w:w="4820"/>
        <w:gridCol w:w="2126"/>
        <w:gridCol w:w="1980"/>
      </w:tblGrid>
      <w:tr w:rsidR="006C7A2F" w:rsidRPr="006C7A2F" w14:paraId="40E68272" w14:textId="77777777" w:rsidTr="006C7A2F">
        <w:trPr>
          <w:cnfStyle w:val="100000000000" w:firstRow="1" w:lastRow="0" w:firstColumn="0" w:lastColumn="0" w:oddVBand="0" w:evenVBand="0" w:oddHBand="0" w:evenHBand="0" w:firstRowFirstColumn="0" w:firstRowLastColumn="0" w:lastRowFirstColumn="0" w:lastRowLastColumn="0"/>
          <w:trHeight w:val="300"/>
        </w:trPr>
        <w:tc>
          <w:tcPr>
            <w:tcW w:w="4820" w:type="dxa"/>
            <w:noWrap/>
            <w:hideMark/>
          </w:tcPr>
          <w:p w14:paraId="7E561D0F" w14:textId="77777777" w:rsidR="006C7A2F" w:rsidRPr="006C7A2F" w:rsidRDefault="006C7A2F" w:rsidP="006C7A2F">
            <w:pPr>
              <w:spacing w:line="240" w:lineRule="auto"/>
              <w:rPr>
                <w:rFonts w:ascii="Times New Roman" w:hAnsi="Times New Roman" w:cs="Times New Roman"/>
                <w:b/>
                <w:bCs/>
                <w:sz w:val="18"/>
                <w:szCs w:val="18"/>
              </w:rPr>
            </w:pPr>
            <w:r w:rsidRPr="006C7A2F">
              <w:rPr>
                <w:rFonts w:ascii="Times New Roman" w:hAnsi="Times New Roman" w:cs="Times New Roman"/>
                <w:b/>
                <w:bCs/>
                <w:sz w:val="18"/>
                <w:szCs w:val="18"/>
              </w:rPr>
              <w:t>Tissue Origin</w:t>
            </w:r>
          </w:p>
        </w:tc>
        <w:tc>
          <w:tcPr>
            <w:tcW w:w="2126" w:type="dxa"/>
            <w:noWrap/>
            <w:hideMark/>
          </w:tcPr>
          <w:p w14:paraId="48A5BF6F" w14:textId="77777777" w:rsidR="006C7A2F" w:rsidRPr="006C7A2F" w:rsidRDefault="006C7A2F" w:rsidP="006C7A2F">
            <w:pPr>
              <w:spacing w:line="240" w:lineRule="auto"/>
              <w:rPr>
                <w:rFonts w:ascii="Times New Roman" w:hAnsi="Times New Roman" w:cs="Times New Roman"/>
                <w:b/>
                <w:bCs/>
                <w:sz w:val="18"/>
                <w:szCs w:val="18"/>
              </w:rPr>
            </w:pPr>
            <w:r w:rsidRPr="006C7A2F">
              <w:rPr>
                <w:rFonts w:ascii="Times New Roman" w:hAnsi="Times New Roman" w:cs="Times New Roman"/>
                <w:b/>
                <w:bCs/>
                <w:sz w:val="18"/>
                <w:szCs w:val="18"/>
              </w:rPr>
              <w:t>Number of Samples</w:t>
            </w:r>
          </w:p>
        </w:tc>
        <w:tc>
          <w:tcPr>
            <w:tcW w:w="1980" w:type="dxa"/>
            <w:noWrap/>
            <w:hideMark/>
          </w:tcPr>
          <w:p w14:paraId="19ADF040" w14:textId="77777777" w:rsidR="006C7A2F" w:rsidRPr="006C7A2F" w:rsidRDefault="006C7A2F" w:rsidP="006C7A2F">
            <w:pPr>
              <w:spacing w:line="240" w:lineRule="auto"/>
              <w:rPr>
                <w:rFonts w:ascii="Times New Roman" w:hAnsi="Times New Roman" w:cs="Times New Roman"/>
                <w:b/>
                <w:bCs/>
                <w:sz w:val="18"/>
                <w:szCs w:val="18"/>
              </w:rPr>
            </w:pPr>
            <w:r w:rsidRPr="006C7A2F">
              <w:rPr>
                <w:rFonts w:ascii="Times New Roman" w:hAnsi="Times New Roman" w:cs="Times New Roman"/>
                <w:b/>
                <w:bCs/>
                <w:sz w:val="18"/>
                <w:szCs w:val="18"/>
              </w:rPr>
              <w:t>Percentage (%)</w:t>
            </w:r>
          </w:p>
        </w:tc>
      </w:tr>
      <w:tr w:rsidR="006C7A2F" w:rsidRPr="006C7A2F" w14:paraId="26D5FD8F" w14:textId="77777777" w:rsidTr="006C7A2F">
        <w:trPr>
          <w:trHeight w:val="300"/>
        </w:trPr>
        <w:tc>
          <w:tcPr>
            <w:tcW w:w="4820" w:type="dxa"/>
            <w:noWrap/>
            <w:hideMark/>
          </w:tcPr>
          <w:p w14:paraId="662715EB"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Body of Pancreas</w:t>
            </w:r>
          </w:p>
        </w:tc>
        <w:tc>
          <w:tcPr>
            <w:tcW w:w="2126" w:type="dxa"/>
            <w:noWrap/>
            <w:hideMark/>
          </w:tcPr>
          <w:p w14:paraId="0480D5A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15</w:t>
            </w:r>
          </w:p>
        </w:tc>
        <w:tc>
          <w:tcPr>
            <w:tcW w:w="1980" w:type="dxa"/>
            <w:noWrap/>
            <w:hideMark/>
          </w:tcPr>
          <w:p w14:paraId="5D91361E"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8.11%</w:t>
            </w:r>
          </w:p>
        </w:tc>
      </w:tr>
      <w:tr w:rsidR="006C7A2F" w:rsidRPr="006C7A2F" w14:paraId="34955894" w14:textId="77777777" w:rsidTr="006C7A2F">
        <w:trPr>
          <w:trHeight w:val="300"/>
        </w:trPr>
        <w:tc>
          <w:tcPr>
            <w:tcW w:w="4820" w:type="dxa"/>
            <w:noWrap/>
            <w:hideMark/>
          </w:tcPr>
          <w:p w14:paraId="7A6D168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Head of Pancreas</w:t>
            </w:r>
          </w:p>
        </w:tc>
        <w:tc>
          <w:tcPr>
            <w:tcW w:w="2126" w:type="dxa"/>
            <w:noWrap/>
            <w:hideMark/>
          </w:tcPr>
          <w:p w14:paraId="46077452"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137</w:t>
            </w:r>
          </w:p>
        </w:tc>
        <w:tc>
          <w:tcPr>
            <w:tcW w:w="1980" w:type="dxa"/>
            <w:noWrap/>
            <w:hideMark/>
          </w:tcPr>
          <w:p w14:paraId="270637B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74.05%</w:t>
            </w:r>
          </w:p>
        </w:tc>
      </w:tr>
      <w:tr w:rsidR="006C7A2F" w:rsidRPr="006C7A2F" w14:paraId="368518E4" w14:textId="77777777" w:rsidTr="006C7A2F">
        <w:trPr>
          <w:trHeight w:val="300"/>
        </w:trPr>
        <w:tc>
          <w:tcPr>
            <w:tcW w:w="4820" w:type="dxa"/>
            <w:noWrap/>
            <w:hideMark/>
          </w:tcPr>
          <w:p w14:paraId="6073F676"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Overlapping Lesion of Pancreas</w:t>
            </w:r>
          </w:p>
        </w:tc>
        <w:tc>
          <w:tcPr>
            <w:tcW w:w="2126" w:type="dxa"/>
            <w:noWrap/>
            <w:hideMark/>
          </w:tcPr>
          <w:p w14:paraId="5BC2FEC2"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w:t>
            </w:r>
          </w:p>
        </w:tc>
        <w:tc>
          <w:tcPr>
            <w:tcW w:w="1980" w:type="dxa"/>
            <w:noWrap/>
            <w:hideMark/>
          </w:tcPr>
          <w:p w14:paraId="62B435E9"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1.08%</w:t>
            </w:r>
          </w:p>
        </w:tc>
      </w:tr>
      <w:tr w:rsidR="006C7A2F" w:rsidRPr="006C7A2F" w14:paraId="6A5C9193" w14:textId="77777777" w:rsidTr="006C7A2F">
        <w:trPr>
          <w:trHeight w:val="300"/>
        </w:trPr>
        <w:tc>
          <w:tcPr>
            <w:tcW w:w="4820" w:type="dxa"/>
            <w:noWrap/>
            <w:hideMark/>
          </w:tcPr>
          <w:p w14:paraId="2B18B63A"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Pancreas, NOS</w:t>
            </w:r>
          </w:p>
        </w:tc>
        <w:tc>
          <w:tcPr>
            <w:tcW w:w="2126" w:type="dxa"/>
            <w:noWrap/>
            <w:hideMark/>
          </w:tcPr>
          <w:p w14:paraId="6E1388EA"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17</w:t>
            </w:r>
          </w:p>
        </w:tc>
        <w:tc>
          <w:tcPr>
            <w:tcW w:w="1980" w:type="dxa"/>
            <w:noWrap/>
            <w:hideMark/>
          </w:tcPr>
          <w:p w14:paraId="7E785B89"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9.19%</w:t>
            </w:r>
          </w:p>
        </w:tc>
      </w:tr>
      <w:tr w:rsidR="006C7A2F" w:rsidRPr="006C7A2F" w14:paraId="105F3C5D" w14:textId="77777777" w:rsidTr="006C7A2F">
        <w:trPr>
          <w:trHeight w:val="300"/>
        </w:trPr>
        <w:tc>
          <w:tcPr>
            <w:tcW w:w="4820" w:type="dxa"/>
            <w:noWrap/>
            <w:hideMark/>
          </w:tcPr>
          <w:p w14:paraId="7C49A983"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Tail of Pancreas</w:t>
            </w:r>
          </w:p>
        </w:tc>
        <w:tc>
          <w:tcPr>
            <w:tcW w:w="2126" w:type="dxa"/>
            <w:noWrap/>
            <w:hideMark/>
          </w:tcPr>
          <w:p w14:paraId="30F9031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14</w:t>
            </w:r>
          </w:p>
        </w:tc>
        <w:tc>
          <w:tcPr>
            <w:tcW w:w="1980" w:type="dxa"/>
            <w:noWrap/>
            <w:hideMark/>
          </w:tcPr>
          <w:p w14:paraId="5BF991E7"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7.57%</w:t>
            </w:r>
          </w:p>
        </w:tc>
      </w:tr>
    </w:tbl>
    <w:p w14:paraId="0E04EE5C" w14:textId="77777777" w:rsidR="00E67CDC" w:rsidRDefault="00E67CDC" w:rsidP="006C7A2F">
      <w:pPr>
        <w:spacing w:line="240" w:lineRule="auto"/>
        <w:rPr>
          <w:rFonts w:ascii="Times New Roman" w:hAnsi="Times New Roman" w:cs="Times New Roman"/>
          <w:sz w:val="20"/>
          <w:szCs w:val="20"/>
        </w:rPr>
      </w:pPr>
      <w:bookmarkStart w:id="3" w:name="_Toc176165113"/>
      <w:bookmarkStart w:id="4" w:name="_Toc176306187"/>
    </w:p>
    <w:p w14:paraId="16F46051" w14:textId="5B9647E0" w:rsidR="006C7A2F" w:rsidRPr="006C7A2F" w:rsidRDefault="006C7A2F" w:rsidP="006C7A2F">
      <w:pPr>
        <w:spacing w:line="240" w:lineRule="auto"/>
        <w:rPr>
          <w:rFonts w:ascii="Times New Roman" w:hAnsi="Times New Roman" w:cs="Times New Roman"/>
          <w:b/>
          <w:bCs/>
          <w:sz w:val="20"/>
          <w:szCs w:val="20"/>
        </w:rPr>
      </w:pPr>
      <w:r w:rsidRPr="006C7A2F">
        <w:rPr>
          <w:rFonts w:ascii="Times New Roman" w:hAnsi="Times New Roman" w:cs="Times New Roman"/>
          <w:b/>
          <w:bCs/>
          <w:sz w:val="20"/>
          <w:szCs w:val="20"/>
        </w:rPr>
        <w:t>Table 2: Summary of Paired RNA-Seq and WES-Seq data for patients with lung and liver metastases.</w:t>
      </w:r>
      <w:bookmarkEnd w:id="3"/>
      <w:bookmarkEnd w:id="4"/>
      <w:r w:rsidR="00953683">
        <w:rPr>
          <w:rFonts w:ascii="Times New Roman" w:hAnsi="Times New Roman" w:cs="Times New Roman"/>
          <w:b/>
          <w:bCs/>
          <w:sz w:val="20"/>
          <w:szCs w:val="20"/>
        </w:rPr>
        <w:t xml:space="preserve"> </w:t>
      </w:r>
      <w:r w:rsidR="00953683" w:rsidRPr="006C7A2F">
        <w:rPr>
          <w:rFonts w:ascii="Times New Roman" w:hAnsi="Times New Roman" w:cs="Times New Roman"/>
          <w:b/>
          <w:bCs/>
          <w:sz w:val="20"/>
          <w:szCs w:val="20"/>
        </w:rPr>
        <w:t>Summary of WES-Seq data for normal patient</w:t>
      </w:r>
      <w:r w:rsidR="00953683">
        <w:rPr>
          <w:rFonts w:ascii="Times New Roman" w:hAnsi="Times New Roman" w:cs="Times New Roman"/>
          <w:b/>
          <w:bCs/>
          <w:sz w:val="20"/>
          <w:szCs w:val="20"/>
        </w:rPr>
        <w:t>s</w:t>
      </w:r>
    </w:p>
    <w:tbl>
      <w:tblPr>
        <w:tblStyle w:val="Mdeck5tablebodythreelines"/>
        <w:tblW w:w="10263" w:type="dxa"/>
        <w:tblLook w:val="04A0" w:firstRow="1" w:lastRow="0" w:firstColumn="1" w:lastColumn="0" w:noHBand="0" w:noVBand="1"/>
      </w:tblPr>
      <w:tblGrid>
        <w:gridCol w:w="1295"/>
        <w:gridCol w:w="1295"/>
        <w:gridCol w:w="1250"/>
        <w:gridCol w:w="1538"/>
        <w:gridCol w:w="1619"/>
        <w:gridCol w:w="15"/>
        <w:gridCol w:w="1604"/>
        <w:gridCol w:w="28"/>
        <w:gridCol w:w="1591"/>
        <w:gridCol w:w="28"/>
      </w:tblGrid>
      <w:tr w:rsidR="00953683" w:rsidRPr="00953683" w14:paraId="2EF2BFE5" w14:textId="08136329" w:rsidTr="00953683">
        <w:trPr>
          <w:cnfStyle w:val="100000000000" w:firstRow="1" w:lastRow="0" w:firstColumn="0" w:lastColumn="0" w:oddVBand="0" w:evenVBand="0" w:oddHBand="0" w:evenHBand="0" w:firstRowFirstColumn="0" w:firstRowLastColumn="0" w:lastRowFirstColumn="0" w:lastRowLastColumn="0"/>
          <w:trHeight w:val="300"/>
        </w:trPr>
        <w:tc>
          <w:tcPr>
            <w:tcW w:w="1295" w:type="dxa"/>
            <w:noWrap/>
            <w:vAlign w:val="top"/>
            <w:hideMark/>
          </w:tcPr>
          <w:p w14:paraId="381FC849" w14:textId="77777777" w:rsidR="00953683" w:rsidRPr="00953683" w:rsidRDefault="00953683"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RNA-Seq</w:t>
            </w:r>
          </w:p>
        </w:tc>
        <w:tc>
          <w:tcPr>
            <w:tcW w:w="1295" w:type="dxa"/>
            <w:noWrap/>
            <w:vAlign w:val="top"/>
            <w:hideMark/>
          </w:tcPr>
          <w:p w14:paraId="36536F96" w14:textId="77777777" w:rsidR="00953683" w:rsidRPr="00953683" w:rsidRDefault="00953683"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WE-Seq</w:t>
            </w:r>
          </w:p>
        </w:tc>
        <w:tc>
          <w:tcPr>
            <w:tcW w:w="1250" w:type="dxa"/>
            <w:noWrap/>
            <w:vAlign w:val="top"/>
            <w:hideMark/>
          </w:tcPr>
          <w:p w14:paraId="39ECA9E1" w14:textId="77777777" w:rsidR="00953683" w:rsidRPr="00953683" w:rsidRDefault="00953683"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Patients_No</w:t>
            </w:r>
          </w:p>
        </w:tc>
        <w:tc>
          <w:tcPr>
            <w:tcW w:w="1538" w:type="dxa"/>
            <w:noWrap/>
            <w:vAlign w:val="top"/>
            <w:hideMark/>
          </w:tcPr>
          <w:p w14:paraId="473DF527" w14:textId="77777777" w:rsidR="00953683" w:rsidRPr="00953683" w:rsidRDefault="00953683"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Metastatic_Site</w:t>
            </w:r>
          </w:p>
        </w:tc>
        <w:tc>
          <w:tcPr>
            <w:tcW w:w="1634" w:type="dxa"/>
            <w:gridSpan w:val="2"/>
            <w:vAlign w:val="top"/>
          </w:tcPr>
          <w:p w14:paraId="6ACFC6AD" w14:textId="74309F88" w:rsidR="00953683" w:rsidRPr="00953683" w:rsidRDefault="00953683" w:rsidP="00953683">
            <w:pPr>
              <w:widowControl/>
              <w:spacing w:after="0" w:line="240" w:lineRule="auto"/>
              <w:jc w:val="left"/>
              <w:rPr>
                <w:sz w:val="18"/>
                <w:szCs w:val="18"/>
              </w:rPr>
            </w:pPr>
            <w:r w:rsidRPr="00953683">
              <w:rPr>
                <w:rFonts w:ascii="Times New Roman" w:hAnsi="Times New Roman" w:cs="Times New Roman"/>
                <w:b/>
                <w:bCs/>
                <w:sz w:val="18"/>
                <w:szCs w:val="18"/>
              </w:rPr>
              <w:t>WE-Seq</w:t>
            </w:r>
          </w:p>
        </w:tc>
        <w:tc>
          <w:tcPr>
            <w:tcW w:w="1632" w:type="dxa"/>
            <w:gridSpan w:val="2"/>
            <w:vAlign w:val="top"/>
          </w:tcPr>
          <w:p w14:paraId="4005D030" w14:textId="4F77113C" w:rsidR="00953683" w:rsidRPr="00953683" w:rsidRDefault="00953683" w:rsidP="00953683">
            <w:pPr>
              <w:widowControl/>
              <w:spacing w:after="0" w:line="240" w:lineRule="auto"/>
              <w:jc w:val="left"/>
              <w:rPr>
                <w:sz w:val="18"/>
                <w:szCs w:val="18"/>
              </w:rPr>
            </w:pPr>
            <w:r w:rsidRPr="00953683">
              <w:rPr>
                <w:rFonts w:ascii="Times New Roman" w:hAnsi="Times New Roman" w:cs="Times New Roman"/>
                <w:b/>
                <w:bCs/>
                <w:sz w:val="18"/>
                <w:szCs w:val="18"/>
              </w:rPr>
              <w:t>Patients_No</w:t>
            </w:r>
          </w:p>
        </w:tc>
        <w:tc>
          <w:tcPr>
            <w:tcW w:w="1619" w:type="dxa"/>
            <w:gridSpan w:val="2"/>
            <w:vAlign w:val="top"/>
          </w:tcPr>
          <w:p w14:paraId="3A10864C" w14:textId="25DD0337" w:rsidR="00953683" w:rsidRPr="00953683" w:rsidRDefault="00953683" w:rsidP="00953683">
            <w:pPr>
              <w:widowControl/>
              <w:spacing w:after="0" w:line="240" w:lineRule="auto"/>
              <w:jc w:val="left"/>
              <w:rPr>
                <w:sz w:val="18"/>
                <w:szCs w:val="18"/>
              </w:rPr>
            </w:pPr>
            <w:r w:rsidRPr="00953683">
              <w:rPr>
                <w:rFonts w:ascii="Times New Roman" w:hAnsi="Times New Roman" w:cs="Times New Roman"/>
                <w:b/>
                <w:bCs/>
                <w:sz w:val="18"/>
                <w:szCs w:val="18"/>
              </w:rPr>
              <w:t>Normal Site</w:t>
            </w:r>
          </w:p>
        </w:tc>
      </w:tr>
      <w:tr w:rsidR="00953683" w:rsidRPr="00953683" w14:paraId="619219C3" w14:textId="2AD11558" w:rsidTr="00953683">
        <w:trPr>
          <w:trHeight w:val="300"/>
        </w:trPr>
        <w:tc>
          <w:tcPr>
            <w:tcW w:w="1295" w:type="dxa"/>
            <w:noWrap/>
            <w:vAlign w:val="top"/>
            <w:hideMark/>
          </w:tcPr>
          <w:p w14:paraId="31B88F28"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SRR9697850</w:t>
            </w:r>
          </w:p>
        </w:tc>
        <w:tc>
          <w:tcPr>
            <w:tcW w:w="1295" w:type="dxa"/>
            <w:noWrap/>
            <w:vAlign w:val="top"/>
            <w:hideMark/>
          </w:tcPr>
          <w:p w14:paraId="1058B8A4"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SRR9697680</w:t>
            </w:r>
          </w:p>
        </w:tc>
        <w:tc>
          <w:tcPr>
            <w:tcW w:w="1250" w:type="dxa"/>
            <w:noWrap/>
            <w:vAlign w:val="top"/>
            <w:hideMark/>
          </w:tcPr>
          <w:p w14:paraId="36B02D84"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Patient_1</w:t>
            </w:r>
          </w:p>
        </w:tc>
        <w:tc>
          <w:tcPr>
            <w:tcW w:w="1538" w:type="dxa"/>
            <w:noWrap/>
            <w:vAlign w:val="top"/>
            <w:hideMark/>
          </w:tcPr>
          <w:p w14:paraId="1FCEF4CD"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lung</w:t>
            </w:r>
          </w:p>
        </w:tc>
        <w:tc>
          <w:tcPr>
            <w:tcW w:w="1634" w:type="dxa"/>
            <w:gridSpan w:val="2"/>
            <w:vAlign w:val="top"/>
          </w:tcPr>
          <w:p w14:paraId="322CABEF" w14:textId="6493FCAF"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SRR9697600</w:t>
            </w:r>
          </w:p>
        </w:tc>
        <w:tc>
          <w:tcPr>
            <w:tcW w:w="1632" w:type="dxa"/>
            <w:gridSpan w:val="2"/>
            <w:vAlign w:val="top"/>
          </w:tcPr>
          <w:p w14:paraId="76CCB6EE" w14:textId="1C51A93B"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Patient_1</w:t>
            </w:r>
          </w:p>
        </w:tc>
        <w:tc>
          <w:tcPr>
            <w:tcW w:w="1619" w:type="dxa"/>
            <w:gridSpan w:val="2"/>
            <w:vAlign w:val="top"/>
          </w:tcPr>
          <w:p w14:paraId="2692B0C3" w14:textId="03D6063E"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PBL</w:t>
            </w:r>
          </w:p>
        </w:tc>
      </w:tr>
      <w:tr w:rsidR="00953683" w:rsidRPr="00953683" w14:paraId="0BC969B7" w14:textId="44BA28C7" w:rsidTr="00953683">
        <w:trPr>
          <w:trHeight w:val="300"/>
        </w:trPr>
        <w:tc>
          <w:tcPr>
            <w:tcW w:w="1295" w:type="dxa"/>
            <w:noWrap/>
            <w:vAlign w:val="top"/>
            <w:hideMark/>
          </w:tcPr>
          <w:p w14:paraId="3CF33E02"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SRR9697614</w:t>
            </w:r>
          </w:p>
        </w:tc>
        <w:tc>
          <w:tcPr>
            <w:tcW w:w="1295" w:type="dxa"/>
            <w:noWrap/>
            <w:vAlign w:val="top"/>
            <w:hideMark/>
          </w:tcPr>
          <w:p w14:paraId="5A9EA958"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SRR9697833</w:t>
            </w:r>
          </w:p>
        </w:tc>
        <w:tc>
          <w:tcPr>
            <w:tcW w:w="1250" w:type="dxa"/>
            <w:noWrap/>
            <w:vAlign w:val="top"/>
            <w:hideMark/>
          </w:tcPr>
          <w:p w14:paraId="13D36DE9"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Patient_2</w:t>
            </w:r>
          </w:p>
        </w:tc>
        <w:tc>
          <w:tcPr>
            <w:tcW w:w="1538" w:type="dxa"/>
            <w:noWrap/>
            <w:vAlign w:val="top"/>
            <w:hideMark/>
          </w:tcPr>
          <w:p w14:paraId="312C4E6D"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lung</w:t>
            </w:r>
          </w:p>
        </w:tc>
        <w:tc>
          <w:tcPr>
            <w:tcW w:w="1634" w:type="dxa"/>
            <w:gridSpan w:val="2"/>
            <w:vAlign w:val="top"/>
          </w:tcPr>
          <w:p w14:paraId="34BB333C" w14:textId="07020DD6"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SRR9697661</w:t>
            </w:r>
          </w:p>
        </w:tc>
        <w:tc>
          <w:tcPr>
            <w:tcW w:w="1632" w:type="dxa"/>
            <w:gridSpan w:val="2"/>
            <w:vAlign w:val="top"/>
          </w:tcPr>
          <w:p w14:paraId="0CA94F94" w14:textId="74D97406"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Patient_5</w:t>
            </w:r>
          </w:p>
        </w:tc>
        <w:tc>
          <w:tcPr>
            <w:tcW w:w="1619" w:type="dxa"/>
            <w:gridSpan w:val="2"/>
            <w:vAlign w:val="top"/>
          </w:tcPr>
          <w:p w14:paraId="565E9EE1" w14:textId="55450D9A"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PBL</w:t>
            </w:r>
          </w:p>
        </w:tc>
      </w:tr>
      <w:tr w:rsidR="00953683" w:rsidRPr="00953683" w14:paraId="433E0A62" w14:textId="5527BDDC" w:rsidTr="00953683">
        <w:trPr>
          <w:trHeight w:val="300"/>
        </w:trPr>
        <w:tc>
          <w:tcPr>
            <w:tcW w:w="1295" w:type="dxa"/>
            <w:noWrap/>
            <w:vAlign w:val="top"/>
            <w:hideMark/>
          </w:tcPr>
          <w:p w14:paraId="48E95B36"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SRR9697593</w:t>
            </w:r>
          </w:p>
        </w:tc>
        <w:tc>
          <w:tcPr>
            <w:tcW w:w="1295" w:type="dxa"/>
            <w:noWrap/>
            <w:vAlign w:val="top"/>
            <w:hideMark/>
          </w:tcPr>
          <w:p w14:paraId="3B5CF644"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SRR9697767</w:t>
            </w:r>
          </w:p>
        </w:tc>
        <w:tc>
          <w:tcPr>
            <w:tcW w:w="1250" w:type="dxa"/>
            <w:noWrap/>
            <w:vAlign w:val="top"/>
            <w:hideMark/>
          </w:tcPr>
          <w:p w14:paraId="78606BC3"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Patient_3</w:t>
            </w:r>
          </w:p>
        </w:tc>
        <w:tc>
          <w:tcPr>
            <w:tcW w:w="1538" w:type="dxa"/>
            <w:noWrap/>
            <w:vAlign w:val="top"/>
            <w:hideMark/>
          </w:tcPr>
          <w:p w14:paraId="2613089C"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lung</w:t>
            </w:r>
          </w:p>
        </w:tc>
        <w:tc>
          <w:tcPr>
            <w:tcW w:w="1634" w:type="dxa"/>
            <w:gridSpan w:val="2"/>
            <w:vAlign w:val="top"/>
          </w:tcPr>
          <w:p w14:paraId="70AB96DB" w14:textId="28F45552"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SRR9697770</w:t>
            </w:r>
          </w:p>
        </w:tc>
        <w:tc>
          <w:tcPr>
            <w:tcW w:w="1632" w:type="dxa"/>
            <w:gridSpan w:val="2"/>
            <w:vAlign w:val="top"/>
          </w:tcPr>
          <w:p w14:paraId="01C74C05" w14:textId="4079F92A"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Patient_3</w:t>
            </w:r>
          </w:p>
        </w:tc>
        <w:tc>
          <w:tcPr>
            <w:tcW w:w="1619" w:type="dxa"/>
            <w:gridSpan w:val="2"/>
            <w:vAlign w:val="top"/>
          </w:tcPr>
          <w:p w14:paraId="55BC040D" w14:textId="225899F3"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PBL</w:t>
            </w:r>
          </w:p>
        </w:tc>
      </w:tr>
      <w:tr w:rsidR="00953683" w:rsidRPr="00953683" w14:paraId="66A3F468" w14:textId="3C16C303" w:rsidTr="00953683">
        <w:trPr>
          <w:trHeight w:val="300"/>
        </w:trPr>
        <w:tc>
          <w:tcPr>
            <w:tcW w:w="1295" w:type="dxa"/>
            <w:noWrap/>
            <w:vAlign w:val="top"/>
            <w:hideMark/>
          </w:tcPr>
          <w:p w14:paraId="3E2136E8"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SRR9697594</w:t>
            </w:r>
          </w:p>
        </w:tc>
        <w:tc>
          <w:tcPr>
            <w:tcW w:w="1295" w:type="dxa"/>
            <w:noWrap/>
            <w:vAlign w:val="top"/>
            <w:hideMark/>
          </w:tcPr>
          <w:p w14:paraId="1B442BF0"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SRR9697768</w:t>
            </w:r>
          </w:p>
        </w:tc>
        <w:tc>
          <w:tcPr>
            <w:tcW w:w="1250" w:type="dxa"/>
            <w:noWrap/>
            <w:vAlign w:val="top"/>
            <w:hideMark/>
          </w:tcPr>
          <w:p w14:paraId="21565EDF"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Patient_3</w:t>
            </w:r>
          </w:p>
        </w:tc>
        <w:tc>
          <w:tcPr>
            <w:tcW w:w="1538" w:type="dxa"/>
            <w:noWrap/>
            <w:vAlign w:val="top"/>
            <w:hideMark/>
          </w:tcPr>
          <w:p w14:paraId="09824BD6"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lung</w:t>
            </w:r>
          </w:p>
        </w:tc>
        <w:tc>
          <w:tcPr>
            <w:tcW w:w="1634" w:type="dxa"/>
            <w:gridSpan w:val="2"/>
            <w:vAlign w:val="top"/>
          </w:tcPr>
          <w:p w14:paraId="50442BB9" w14:textId="3FBE7456"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SRR9697829</w:t>
            </w:r>
          </w:p>
        </w:tc>
        <w:tc>
          <w:tcPr>
            <w:tcW w:w="1632" w:type="dxa"/>
            <w:gridSpan w:val="2"/>
            <w:vAlign w:val="top"/>
          </w:tcPr>
          <w:p w14:paraId="624E25AE" w14:textId="0881E462"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Patient_4</w:t>
            </w:r>
          </w:p>
        </w:tc>
        <w:tc>
          <w:tcPr>
            <w:tcW w:w="1619" w:type="dxa"/>
            <w:gridSpan w:val="2"/>
            <w:vAlign w:val="top"/>
          </w:tcPr>
          <w:p w14:paraId="6B087D5E" w14:textId="7A232E9B"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PBL</w:t>
            </w:r>
          </w:p>
        </w:tc>
      </w:tr>
      <w:tr w:rsidR="00953683" w:rsidRPr="00953683" w14:paraId="4013D797" w14:textId="32BFFA8D" w:rsidTr="00953683">
        <w:trPr>
          <w:trHeight w:val="300"/>
        </w:trPr>
        <w:tc>
          <w:tcPr>
            <w:tcW w:w="1295" w:type="dxa"/>
            <w:noWrap/>
            <w:vAlign w:val="top"/>
            <w:hideMark/>
          </w:tcPr>
          <w:p w14:paraId="3AE4254E"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SRR9697595</w:t>
            </w:r>
          </w:p>
        </w:tc>
        <w:tc>
          <w:tcPr>
            <w:tcW w:w="1295" w:type="dxa"/>
            <w:noWrap/>
            <w:vAlign w:val="top"/>
            <w:hideMark/>
          </w:tcPr>
          <w:p w14:paraId="5D77EDE9"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SRR9697769</w:t>
            </w:r>
          </w:p>
        </w:tc>
        <w:tc>
          <w:tcPr>
            <w:tcW w:w="1250" w:type="dxa"/>
            <w:noWrap/>
            <w:vAlign w:val="top"/>
            <w:hideMark/>
          </w:tcPr>
          <w:p w14:paraId="5CEEF5E9"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Patient_3</w:t>
            </w:r>
          </w:p>
        </w:tc>
        <w:tc>
          <w:tcPr>
            <w:tcW w:w="1538" w:type="dxa"/>
            <w:noWrap/>
            <w:vAlign w:val="top"/>
            <w:hideMark/>
          </w:tcPr>
          <w:p w14:paraId="565CC58F"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lung</w:t>
            </w:r>
          </w:p>
        </w:tc>
        <w:tc>
          <w:tcPr>
            <w:tcW w:w="1634" w:type="dxa"/>
            <w:gridSpan w:val="2"/>
            <w:vAlign w:val="top"/>
          </w:tcPr>
          <w:p w14:paraId="09FBD203" w14:textId="5E296A4B"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SRR9697832</w:t>
            </w:r>
          </w:p>
        </w:tc>
        <w:tc>
          <w:tcPr>
            <w:tcW w:w="1632" w:type="dxa"/>
            <w:gridSpan w:val="2"/>
            <w:vAlign w:val="top"/>
          </w:tcPr>
          <w:p w14:paraId="1CB467F4" w14:textId="75DFAF1C"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Patient_2</w:t>
            </w:r>
          </w:p>
        </w:tc>
        <w:tc>
          <w:tcPr>
            <w:tcW w:w="1619" w:type="dxa"/>
            <w:gridSpan w:val="2"/>
            <w:vAlign w:val="top"/>
          </w:tcPr>
          <w:p w14:paraId="5004AB38" w14:textId="214DCCA5"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PBL</w:t>
            </w:r>
          </w:p>
        </w:tc>
      </w:tr>
      <w:tr w:rsidR="00953683" w:rsidRPr="00953683" w14:paraId="5FD7D182" w14:textId="40B09901" w:rsidTr="00953683">
        <w:trPr>
          <w:gridAfter w:val="4"/>
          <w:wAfter w:w="3251" w:type="dxa"/>
          <w:trHeight w:val="300"/>
        </w:trPr>
        <w:tc>
          <w:tcPr>
            <w:tcW w:w="1295" w:type="dxa"/>
            <w:noWrap/>
            <w:vAlign w:val="top"/>
            <w:hideMark/>
          </w:tcPr>
          <w:p w14:paraId="5442911F"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SRR9697633</w:t>
            </w:r>
          </w:p>
        </w:tc>
        <w:tc>
          <w:tcPr>
            <w:tcW w:w="1295" w:type="dxa"/>
            <w:noWrap/>
            <w:vAlign w:val="top"/>
            <w:hideMark/>
          </w:tcPr>
          <w:p w14:paraId="18C6473A"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SRR9697828</w:t>
            </w:r>
          </w:p>
        </w:tc>
        <w:tc>
          <w:tcPr>
            <w:tcW w:w="1250" w:type="dxa"/>
            <w:noWrap/>
            <w:vAlign w:val="top"/>
            <w:hideMark/>
          </w:tcPr>
          <w:p w14:paraId="09A7444E"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Patient_4</w:t>
            </w:r>
          </w:p>
        </w:tc>
        <w:tc>
          <w:tcPr>
            <w:tcW w:w="1538" w:type="dxa"/>
            <w:noWrap/>
            <w:vAlign w:val="top"/>
            <w:hideMark/>
          </w:tcPr>
          <w:p w14:paraId="70F41BB5"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liver</w:t>
            </w:r>
          </w:p>
        </w:tc>
        <w:tc>
          <w:tcPr>
            <w:tcW w:w="1634" w:type="dxa"/>
            <w:gridSpan w:val="2"/>
            <w:vAlign w:val="top"/>
          </w:tcPr>
          <w:p w14:paraId="51EA84A4" w14:textId="25477747" w:rsidR="00953683" w:rsidRPr="00953683" w:rsidRDefault="00953683" w:rsidP="00953683">
            <w:pPr>
              <w:widowControl/>
              <w:spacing w:after="0" w:line="240" w:lineRule="auto"/>
              <w:jc w:val="left"/>
              <w:rPr>
                <w:sz w:val="18"/>
                <w:szCs w:val="18"/>
              </w:rPr>
            </w:pPr>
          </w:p>
        </w:tc>
      </w:tr>
      <w:tr w:rsidR="00953683" w:rsidRPr="00953683" w14:paraId="1017E61D" w14:textId="3BC44C87" w:rsidTr="00953683">
        <w:trPr>
          <w:gridAfter w:val="1"/>
          <w:wAfter w:w="28" w:type="dxa"/>
          <w:trHeight w:val="300"/>
        </w:trPr>
        <w:tc>
          <w:tcPr>
            <w:tcW w:w="1295" w:type="dxa"/>
            <w:noWrap/>
            <w:vAlign w:val="top"/>
            <w:hideMark/>
          </w:tcPr>
          <w:p w14:paraId="758D51A6"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SRR9697716</w:t>
            </w:r>
          </w:p>
        </w:tc>
        <w:tc>
          <w:tcPr>
            <w:tcW w:w="1295" w:type="dxa"/>
            <w:noWrap/>
            <w:vAlign w:val="top"/>
            <w:hideMark/>
          </w:tcPr>
          <w:p w14:paraId="49823CF3"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SRR9697660</w:t>
            </w:r>
          </w:p>
        </w:tc>
        <w:tc>
          <w:tcPr>
            <w:tcW w:w="1250" w:type="dxa"/>
            <w:noWrap/>
            <w:vAlign w:val="top"/>
            <w:hideMark/>
          </w:tcPr>
          <w:p w14:paraId="246902A2"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Patient_5</w:t>
            </w:r>
          </w:p>
        </w:tc>
        <w:tc>
          <w:tcPr>
            <w:tcW w:w="1538" w:type="dxa"/>
            <w:noWrap/>
            <w:vAlign w:val="top"/>
            <w:hideMark/>
          </w:tcPr>
          <w:p w14:paraId="6B96B7D9" w14:textId="77777777" w:rsidR="00953683" w:rsidRPr="00953683" w:rsidRDefault="00953683"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liver</w:t>
            </w:r>
          </w:p>
        </w:tc>
        <w:tc>
          <w:tcPr>
            <w:tcW w:w="1619" w:type="dxa"/>
            <w:vAlign w:val="top"/>
          </w:tcPr>
          <w:p w14:paraId="74B8AEB5" w14:textId="6A9D0A14"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SRR9697876</w:t>
            </w:r>
          </w:p>
        </w:tc>
        <w:tc>
          <w:tcPr>
            <w:tcW w:w="1619" w:type="dxa"/>
            <w:gridSpan w:val="2"/>
            <w:vAlign w:val="top"/>
          </w:tcPr>
          <w:p w14:paraId="6C134386" w14:textId="25988945"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Patient 6</w:t>
            </w:r>
          </w:p>
        </w:tc>
        <w:tc>
          <w:tcPr>
            <w:tcW w:w="1619" w:type="dxa"/>
            <w:gridSpan w:val="2"/>
            <w:vAlign w:val="top"/>
          </w:tcPr>
          <w:p w14:paraId="3A124991" w14:textId="67D6D409" w:rsidR="00953683" w:rsidRPr="00953683" w:rsidRDefault="00953683" w:rsidP="00953683">
            <w:pPr>
              <w:widowControl/>
              <w:spacing w:after="0" w:line="240" w:lineRule="auto"/>
              <w:jc w:val="left"/>
              <w:rPr>
                <w:sz w:val="18"/>
                <w:szCs w:val="18"/>
              </w:rPr>
            </w:pPr>
            <w:r w:rsidRPr="00953683">
              <w:rPr>
                <w:rFonts w:ascii="Times New Roman" w:hAnsi="Times New Roman" w:cs="Times New Roman"/>
                <w:sz w:val="18"/>
                <w:szCs w:val="18"/>
              </w:rPr>
              <w:t>PBL</w:t>
            </w:r>
          </w:p>
        </w:tc>
      </w:tr>
    </w:tbl>
    <w:p w14:paraId="75960A4E"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sz w:val="20"/>
          <w:szCs w:val="20"/>
        </w:rPr>
        <w:t xml:space="preserve">PBL </w:t>
      </w:r>
      <w:proofErr w:type="gramStart"/>
      <w:r w:rsidRPr="006C7A2F">
        <w:rPr>
          <w:rFonts w:ascii="Times New Roman" w:hAnsi="Times New Roman" w:cs="Times New Roman"/>
          <w:sz w:val="20"/>
          <w:szCs w:val="20"/>
        </w:rPr>
        <w:t>=  peripheral</w:t>
      </w:r>
      <w:proofErr w:type="gramEnd"/>
      <w:r w:rsidRPr="006C7A2F">
        <w:rPr>
          <w:rFonts w:ascii="Times New Roman" w:hAnsi="Times New Roman" w:cs="Times New Roman"/>
          <w:sz w:val="20"/>
          <w:szCs w:val="20"/>
        </w:rPr>
        <w:t xml:space="preserve"> blood leukocytes. This term refers to the white blood cells circulating in the bloodstream, which are often used as a reference or control in genomic studies, particularly when comparing normal and cancerous tissues.</w:t>
      </w:r>
    </w:p>
    <w:p w14:paraId="18164607" w14:textId="77777777" w:rsidR="006C7A2F" w:rsidRPr="006C7A2F" w:rsidRDefault="006C7A2F" w:rsidP="006C7A2F">
      <w:pPr>
        <w:spacing w:line="240" w:lineRule="auto"/>
        <w:rPr>
          <w:rFonts w:ascii="Times New Roman" w:hAnsi="Times New Roman" w:cs="Times New Roman"/>
          <w:b/>
          <w:bCs/>
          <w:sz w:val="20"/>
          <w:szCs w:val="20"/>
        </w:rPr>
      </w:pPr>
      <w:bookmarkStart w:id="5" w:name="_Toc175647118"/>
      <w:bookmarkStart w:id="6" w:name="_Toc176334561"/>
      <w:r w:rsidRPr="006C7A2F">
        <w:rPr>
          <w:rFonts w:ascii="Times New Roman" w:hAnsi="Times New Roman" w:cs="Times New Roman"/>
          <w:b/>
          <w:bCs/>
          <w:sz w:val="20"/>
          <w:szCs w:val="20"/>
        </w:rPr>
        <w:t>Quality Control and Enhancement - Assessment</w:t>
      </w:r>
      <w:bookmarkEnd w:id="5"/>
      <w:bookmarkEnd w:id="6"/>
    </w:p>
    <w:p w14:paraId="1152297D"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noProof/>
          <w:sz w:val="20"/>
          <w:szCs w:val="20"/>
        </w:rPr>
        <w:lastRenderedPageBreak/>
        <w:drawing>
          <wp:inline distT="0" distB="0" distL="0" distR="0" wp14:anchorId="7612D5DF" wp14:editId="070C180C">
            <wp:extent cx="5510930" cy="3934460"/>
            <wp:effectExtent l="0" t="0" r="0" b="8890"/>
            <wp:docPr id="575348381" name="Picture 1" descr="A group of graphs with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348381" name="Picture 1" descr="A group of graphs with different colors&#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22162" cy="3942479"/>
                    </a:xfrm>
                    <a:prstGeom prst="rect">
                      <a:avLst/>
                    </a:prstGeom>
                    <a:noFill/>
                    <a:ln>
                      <a:noFill/>
                    </a:ln>
                  </pic:spPr>
                </pic:pic>
              </a:graphicData>
            </a:graphic>
          </wp:inline>
        </w:drawing>
      </w:r>
    </w:p>
    <w:p w14:paraId="2A6D0B0F" w14:textId="184AAFD6" w:rsidR="006C7A2F" w:rsidRPr="006C7A2F" w:rsidRDefault="007A532B" w:rsidP="006C7A2F">
      <w:pPr>
        <w:spacing w:line="240" w:lineRule="auto"/>
        <w:rPr>
          <w:rFonts w:ascii="Times New Roman" w:hAnsi="Times New Roman" w:cs="Times New Roman"/>
          <w:b/>
          <w:bCs/>
          <w:sz w:val="20"/>
          <w:szCs w:val="20"/>
        </w:rPr>
      </w:pPr>
      <w:bookmarkStart w:id="7" w:name="_Toc175647119"/>
      <w:bookmarkStart w:id="8" w:name="_Toc176334562"/>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1: </w:t>
      </w:r>
      <w:bookmarkStart w:id="9" w:name="_Toc176165048"/>
      <w:bookmarkStart w:id="10" w:name="_Toc176306086"/>
      <w:r w:rsidR="006C7A2F" w:rsidRPr="006C7A2F">
        <w:rPr>
          <w:rFonts w:ascii="Times New Roman" w:hAnsi="Times New Roman" w:cs="Times New Roman"/>
          <w:b/>
          <w:bCs/>
          <w:sz w:val="20"/>
          <w:szCs w:val="20"/>
        </w:rPr>
        <w:t>FASTQC report summarizing the quality metrics for the sequencing data, including base quality scores (A), GC content distribution (B), sequence length distribution (C), and adapter content (D).</w:t>
      </w:r>
      <w:bookmarkEnd w:id="9"/>
      <w:bookmarkEnd w:id="10"/>
    </w:p>
    <w:p w14:paraId="77BA1162" w14:textId="5C10FCAB" w:rsidR="006C7A2F" w:rsidRPr="00953683" w:rsidRDefault="006C7A2F" w:rsidP="006C7A2F">
      <w:pPr>
        <w:spacing w:line="240" w:lineRule="auto"/>
        <w:rPr>
          <w:rFonts w:ascii="Times New Roman" w:hAnsi="Times New Roman" w:cs="Times New Roman"/>
          <w:b/>
          <w:bCs/>
          <w:sz w:val="20"/>
          <w:szCs w:val="20"/>
        </w:rPr>
      </w:pPr>
      <w:r w:rsidRPr="006C7A2F">
        <w:rPr>
          <w:rFonts w:ascii="Times New Roman" w:hAnsi="Times New Roman" w:cs="Times New Roman"/>
          <w:b/>
          <w:bCs/>
          <w:sz w:val="20"/>
          <w:szCs w:val="20"/>
        </w:rPr>
        <w:t>Mapping and Alignment to Reference</w:t>
      </w:r>
      <w:bookmarkEnd w:id="7"/>
      <w:bookmarkEnd w:id="8"/>
    </w:p>
    <w:p w14:paraId="3839DE01" w14:textId="23BE41D1" w:rsidR="006C7A2F" w:rsidRPr="00953683" w:rsidRDefault="00953683" w:rsidP="00953683">
      <w:pPr>
        <w:spacing w:line="240" w:lineRule="auto"/>
        <w:rPr>
          <w:rFonts w:ascii="Times New Roman" w:hAnsi="Times New Roman" w:cs="Times New Roman"/>
          <w:b/>
          <w:bCs/>
          <w:sz w:val="20"/>
          <w:szCs w:val="20"/>
        </w:rPr>
      </w:pPr>
      <w:bookmarkStart w:id="11" w:name="_Toc176165116"/>
      <w:bookmarkStart w:id="12" w:name="_Toc176306190"/>
      <w:r w:rsidRPr="00953683">
        <w:rPr>
          <w:rFonts w:ascii="Times New Roman" w:hAnsi="Times New Roman" w:cs="Times New Roman"/>
          <w:b/>
          <w:bCs/>
          <w:sz w:val="20"/>
          <w:szCs w:val="20"/>
        </w:rPr>
        <w:t xml:space="preserve">Table 3: </w:t>
      </w:r>
      <w:r w:rsidR="006C7A2F" w:rsidRPr="00953683">
        <w:rPr>
          <w:rFonts w:ascii="Times New Roman" w:hAnsi="Times New Roman" w:cs="Times New Roman"/>
          <w:b/>
          <w:bCs/>
          <w:sz w:val="20"/>
          <w:szCs w:val="20"/>
        </w:rPr>
        <w:t>Read Mapping Summary of Samples</w:t>
      </w:r>
      <w:bookmarkEnd w:id="11"/>
      <w:bookmarkEnd w:id="12"/>
    </w:p>
    <w:tbl>
      <w:tblPr>
        <w:tblStyle w:val="Mdeck5tablebodythreelines"/>
        <w:tblW w:w="9909" w:type="dxa"/>
        <w:tblLook w:val="04A0" w:firstRow="1" w:lastRow="0" w:firstColumn="1" w:lastColumn="0" w:noHBand="0" w:noVBand="1"/>
      </w:tblPr>
      <w:tblGrid>
        <w:gridCol w:w="2194"/>
        <w:gridCol w:w="1479"/>
        <w:gridCol w:w="2542"/>
        <w:gridCol w:w="1484"/>
        <w:gridCol w:w="2210"/>
      </w:tblGrid>
      <w:tr w:rsidR="006C7A2F" w:rsidRPr="00953683" w14:paraId="05993DBF" w14:textId="77777777" w:rsidTr="00953683">
        <w:trPr>
          <w:cnfStyle w:val="100000000000" w:firstRow="1" w:lastRow="0" w:firstColumn="0" w:lastColumn="0" w:oddVBand="0" w:evenVBand="0" w:oddHBand="0" w:evenHBand="0" w:firstRowFirstColumn="0" w:firstRowLastColumn="0" w:lastRowFirstColumn="0" w:lastRowLastColumn="0"/>
          <w:trHeight w:val="304"/>
        </w:trPr>
        <w:tc>
          <w:tcPr>
            <w:tcW w:w="2194" w:type="dxa"/>
            <w:noWrap/>
            <w:vAlign w:val="top"/>
            <w:hideMark/>
          </w:tcPr>
          <w:p w14:paraId="1F069A84" w14:textId="77777777" w:rsidR="006C7A2F" w:rsidRPr="00953683" w:rsidRDefault="006C7A2F"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Sample</w:t>
            </w:r>
          </w:p>
        </w:tc>
        <w:tc>
          <w:tcPr>
            <w:tcW w:w="1479" w:type="dxa"/>
            <w:noWrap/>
            <w:vAlign w:val="top"/>
            <w:hideMark/>
          </w:tcPr>
          <w:p w14:paraId="5B627EBC" w14:textId="77777777" w:rsidR="006C7A2F" w:rsidRPr="00953683" w:rsidRDefault="006C7A2F"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Input Reads</w:t>
            </w:r>
          </w:p>
        </w:tc>
        <w:tc>
          <w:tcPr>
            <w:tcW w:w="2542" w:type="dxa"/>
            <w:noWrap/>
            <w:vAlign w:val="top"/>
            <w:hideMark/>
          </w:tcPr>
          <w:p w14:paraId="6CA4E8C2" w14:textId="77777777" w:rsidR="006C7A2F" w:rsidRPr="00953683" w:rsidRDefault="006C7A2F"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Average Input Read Length</w:t>
            </w:r>
          </w:p>
        </w:tc>
        <w:tc>
          <w:tcPr>
            <w:tcW w:w="1484" w:type="dxa"/>
            <w:noWrap/>
            <w:vAlign w:val="top"/>
            <w:hideMark/>
          </w:tcPr>
          <w:p w14:paraId="0D823AFD" w14:textId="77777777" w:rsidR="006C7A2F" w:rsidRPr="00953683" w:rsidRDefault="006C7A2F"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Unique Reads</w:t>
            </w:r>
          </w:p>
        </w:tc>
        <w:tc>
          <w:tcPr>
            <w:tcW w:w="2210" w:type="dxa"/>
            <w:noWrap/>
            <w:vAlign w:val="top"/>
            <w:hideMark/>
          </w:tcPr>
          <w:p w14:paraId="581DAD96" w14:textId="77777777" w:rsidR="006C7A2F" w:rsidRPr="00953683" w:rsidRDefault="006C7A2F" w:rsidP="00953683">
            <w:pPr>
              <w:spacing w:line="240" w:lineRule="auto"/>
              <w:jc w:val="left"/>
              <w:rPr>
                <w:rFonts w:ascii="Times New Roman" w:hAnsi="Times New Roman" w:cs="Times New Roman"/>
                <w:b/>
                <w:bCs/>
                <w:sz w:val="18"/>
                <w:szCs w:val="18"/>
              </w:rPr>
            </w:pPr>
            <w:r w:rsidRPr="00953683">
              <w:rPr>
                <w:rFonts w:ascii="Times New Roman" w:hAnsi="Times New Roman" w:cs="Times New Roman"/>
                <w:b/>
                <w:bCs/>
                <w:sz w:val="18"/>
                <w:szCs w:val="18"/>
              </w:rPr>
              <w:t>Multi-Mapping Reads</w:t>
            </w:r>
          </w:p>
        </w:tc>
      </w:tr>
      <w:tr w:rsidR="006C7A2F" w:rsidRPr="00953683" w14:paraId="4086E75F" w14:textId="77777777" w:rsidTr="00953683">
        <w:trPr>
          <w:trHeight w:val="304"/>
        </w:trPr>
        <w:tc>
          <w:tcPr>
            <w:tcW w:w="2194" w:type="dxa"/>
            <w:noWrap/>
            <w:vAlign w:val="top"/>
            <w:hideMark/>
          </w:tcPr>
          <w:p w14:paraId="62E26B3A"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SRR9697850</w:t>
            </w:r>
          </w:p>
        </w:tc>
        <w:tc>
          <w:tcPr>
            <w:tcW w:w="1479" w:type="dxa"/>
            <w:noWrap/>
            <w:vAlign w:val="top"/>
            <w:hideMark/>
          </w:tcPr>
          <w:p w14:paraId="23387BA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87583775</w:t>
            </w:r>
          </w:p>
        </w:tc>
        <w:tc>
          <w:tcPr>
            <w:tcW w:w="2542" w:type="dxa"/>
            <w:noWrap/>
            <w:vAlign w:val="top"/>
            <w:hideMark/>
          </w:tcPr>
          <w:p w14:paraId="48ED22AA"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300</w:t>
            </w:r>
          </w:p>
        </w:tc>
        <w:tc>
          <w:tcPr>
            <w:tcW w:w="1484" w:type="dxa"/>
            <w:noWrap/>
            <w:vAlign w:val="top"/>
            <w:hideMark/>
          </w:tcPr>
          <w:p w14:paraId="4C57C1E7"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50425480</w:t>
            </w:r>
          </w:p>
        </w:tc>
        <w:tc>
          <w:tcPr>
            <w:tcW w:w="2210" w:type="dxa"/>
            <w:noWrap/>
            <w:vAlign w:val="top"/>
            <w:hideMark/>
          </w:tcPr>
          <w:p w14:paraId="5DB69534"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7250383</w:t>
            </w:r>
          </w:p>
        </w:tc>
      </w:tr>
      <w:tr w:rsidR="006C7A2F" w:rsidRPr="00953683" w14:paraId="17304CDD" w14:textId="77777777" w:rsidTr="00953683">
        <w:trPr>
          <w:trHeight w:val="304"/>
        </w:trPr>
        <w:tc>
          <w:tcPr>
            <w:tcW w:w="2194" w:type="dxa"/>
            <w:noWrap/>
            <w:vAlign w:val="top"/>
            <w:hideMark/>
          </w:tcPr>
          <w:p w14:paraId="12670E8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SRR9697614</w:t>
            </w:r>
          </w:p>
        </w:tc>
        <w:tc>
          <w:tcPr>
            <w:tcW w:w="1479" w:type="dxa"/>
            <w:noWrap/>
            <w:vAlign w:val="top"/>
            <w:hideMark/>
          </w:tcPr>
          <w:p w14:paraId="16A5949C"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85091074</w:t>
            </w:r>
          </w:p>
        </w:tc>
        <w:tc>
          <w:tcPr>
            <w:tcW w:w="2542" w:type="dxa"/>
            <w:noWrap/>
            <w:vAlign w:val="top"/>
            <w:hideMark/>
          </w:tcPr>
          <w:p w14:paraId="6942DB4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299</w:t>
            </w:r>
          </w:p>
        </w:tc>
        <w:tc>
          <w:tcPr>
            <w:tcW w:w="1484" w:type="dxa"/>
            <w:noWrap/>
            <w:vAlign w:val="top"/>
            <w:hideMark/>
          </w:tcPr>
          <w:p w14:paraId="44E3B60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62940600</w:t>
            </w:r>
          </w:p>
        </w:tc>
        <w:tc>
          <w:tcPr>
            <w:tcW w:w="2210" w:type="dxa"/>
            <w:noWrap/>
            <w:vAlign w:val="top"/>
            <w:hideMark/>
          </w:tcPr>
          <w:p w14:paraId="6ECBB01D"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15886580</w:t>
            </w:r>
          </w:p>
        </w:tc>
      </w:tr>
      <w:tr w:rsidR="006C7A2F" w:rsidRPr="00953683" w14:paraId="13168104" w14:textId="77777777" w:rsidTr="00953683">
        <w:trPr>
          <w:trHeight w:val="304"/>
        </w:trPr>
        <w:tc>
          <w:tcPr>
            <w:tcW w:w="2194" w:type="dxa"/>
            <w:noWrap/>
            <w:vAlign w:val="top"/>
            <w:hideMark/>
          </w:tcPr>
          <w:p w14:paraId="3301655F"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SRR9697593</w:t>
            </w:r>
          </w:p>
        </w:tc>
        <w:tc>
          <w:tcPr>
            <w:tcW w:w="1479" w:type="dxa"/>
            <w:noWrap/>
            <w:vAlign w:val="top"/>
            <w:hideMark/>
          </w:tcPr>
          <w:p w14:paraId="579AB1FF"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93783232</w:t>
            </w:r>
          </w:p>
        </w:tc>
        <w:tc>
          <w:tcPr>
            <w:tcW w:w="2542" w:type="dxa"/>
            <w:noWrap/>
            <w:vAlign w:val="top"/>
            <w:hideMark/>
          </w:tcPr>
          <w:p w14:paraId="64AB5E39"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290</w:t>
            </w:r>
          </w:p>
        </w:tc>
        <w:tc>
          <w:tcPr>
            <w:tcW w:w="1484" w:type="dxa"/>
            <w:noWrap/>
            <w:vAlign w:val="top"/>
            <w:hideMark/>
          </w:tcPr>
          <w:p w14:paraId="1D4AA1B4"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67222730</w:t>
            </w:r>
          </w:p>
        </w:tc>
        <w:tc>
          <w:tcPr>
            <w:tcW w:w="2210" w:type="dxa"/>
            <w:noWrap/>
            <w:vAlign w:val="top"/>
            <w:hideMark/>
          </w:tcPr>
          <w:p w14:paraId="532A2692"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21874295</w:t>
            </w:r>
          </w:p>
        </w:tc>
      </w:tr>
      <w:tr w:rsidR="006C7A2F" w:rsidRPr="00953683" w14:paraId="459F6600" w14:textId="77777777" w:rsidTr="00953683">
        <w:trPr>
          <w:trHeight w:val="304"/>
        </w:trPr>
        <w:tc>
          <w:tcPr>
            <w:tcW w:w="2194" w:type="dxa"/>
            <w:noWrap/>
            <w:vAlign w:val="top"/>
            <w:hideMark/>
          </w:tcPr>
          <w:p w14:paraId="61601EFD"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SRR9697594</w:t>
            </w:r>
          </w:p>
        </w:tc>
        <w:tc>
          <w:tcPr>
            <w:tcW w:w="1479" w:type="dxa"/>
            <w:noWrap/>
            <w:vAlign w:val="top"/>
            <w:hideMark/>
          </w:tcPr>
          <w:p w14:paraId="3F91B404"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98328579</w:t>
            </w:r>
          </w:p>
        </w:tc>
        <w:tc>
          <w:tcPr>
            <w:tcW w:w="2542" w:type="dxa"/>
            <w:noWrap/>
            <w:vAlign w:val="top"/>
            <w:hideMark/>
          </w:tcPr>
          <w:p w14:paraId="53B3CAB4"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294</w:t>
            </w:r>
          </w:p>
        </w:tc>
        <w:tc>
          <w:tcPr>
            <w:tcW w:w="1484" w:type="dxa"/>
            <w:noWrap/>
            <w:vAlign w:val="top"/>
            <w:hideMark/>
          </w:tcPr>
          <w:p w14:paraId="33743FA5"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68111055</w:t>
            </w:r>
          </w:p>
        </w:tc>
        <w:tc>
          <w:tcPr>
            <w:tcW w:w="2210" w:type="dxa"/>
            <w:noWrap/>
            <w:vAlign w:val="top"/>
            <w:hideMark/>
          </w:tcPr>
          <w:p w14:paraId="0DBA7822"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22068068</w:t>
            </w:r>
          </w:p>
        </w:tc>
      </w:tr>
      <w:tr w:rsidR="006C7A2F" w:rsidRPr="00953683" w14:paraId="37FDCC6E" w14:textId="77777777" w:rsidTr="00953683">
        <w:trPr>
          <w:trHeight w:val="304"/>
        </w:trPr>
        <w:tc>
          <w:tcPr>
            <w:tcW w:w="2194" w:type="dxa"/>
            <w:noWrap/>
            <w:vAlign w:val="top"/>
            <w:hideMark/>
          </w:tcPr>
          <w:p w14:paraId="0F18E9F1"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SRR9697595</w:t>
            </w:r>
          </w:p>
        </w:tc>
        <w:tc>
          <w:tcPr>
            <w:tcW w:w="1479" w:type="dxa"/>
            <w:noWrap/>
            <w:vAlign w:val="top"/>
            <w:hideMark/>
          </w:tcPr>
          <w:p w14:paraId="49D37128"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1.03E+08</w:t>
            </w:r>
          </w:p>
        </w:tc>
        <w:tc>
          <w:tcPr>
            <w:tcW w:w="2542" w:type="dxa"/>
            <w:noWrap/>
            <w:vAlign w:val="top"/>
            <w:hideMark/>
          </w:tcPr>
          <w:p w14:paraId="4FA8E49F"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299</w:t>
            </w:r>
          </w:p>
        </w:tc>
        <w:tc>
          <w:tcPr>
            <w:tcW w:w="1484" w:type="dxa"/>
            <w:noWrap/>
            <w:vAlign w:val="top"/>
            <w:hideMark/>
          </w:tcPr>
          <w:p w14:paraId="1D57807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68999380</w:t>
            </w:r>
          </w:p>
        </w:tc>
        <w:tc>
          <w:tcPr>
            <w:tcW w:w="2210" w:type="dxa"/>
            <w:noWrap/>
            <w:vAlign w:val="top"/>
            <w:hideMark/>
          </w:tcPr>
          <w:p w14:paraId="40E8A48F"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22261841</w:t>
            </w:r>
          </w:p>
        </w:tc>
      </w:tr>
      <w:tr w:rsidR="006C7A2F" w:rsidRPr="00953683" w14:paraId="7E85BF61" w14:textId="77777777" w:rsidTr="00953683">
        <w:trPr>
          <w:trHeight w:val="304"/>
        </w:trPr>
        <w:tc>
          <w:tcPr>
            <w:tcW w:w="2194" w:type="dxa"/>
            <w:noWrap/>
            <w:vAlign w:val="top"/>
            <w:hideMark/>
          </w:tcPr>
          <w:p w14:paraId="1E986092"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SRR9697633</w:t>
            </w:r>
          </w:p>
        </w:tc>
        <w:tc>
          <w:tcPr>
            <w:tcW w:w="1479" w:type="dxa"/>
            <w:noWrap/>
            <w:vAlign w:val="top"/>
            <w:hideMark/>
          </w:tcPr>
          <w:p w14:paraId="56BD74E3"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44584124</w:t>
            </w:r>
          </w:p>
        </w:tc>
        <w:tc>
          <w:tcPr>
            <w:tcW w:w="2542" w:type="dxa"/>
            <w:noWrap/>
            <w:vAlign w:val="top"/>
            <w:hideMark/>
          </w:tcPr>
          <w:p w14:paraId="3D3A1CF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281</w:t>
            </w:r>
          </w:p>
        </w:tc>
        <w:tc>
          <w:tcPr>
            <w:tcW w:w="1484" w:type="dxa"/>
            <w:noWrap/>
            <w:vAlign w:val="top"/>
            <w:hideMark/>
          </w:tcPr>
          <w:p w14:paraId="79768DF7"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34965692</w:t>
            </w:r>
          </w:p>
        </w:tc>
        <w:tc>
          <w:tcPr>
            <w:tcW w:w="2210" w:type="dxa"/>
            <w:noWrap/>
            <w:vAlign w:val="top"/>
            <w:hideMark/>
          </w:tcPr>
          <w:p w14:paraId="54313331"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6976502</w:t>
            </w:r>
          </w:p>
        </w:tc>
      </w:tr>
      <w:tr w:rsidR="006C7A2F" w:rsidRPr="00953683" w14:paraId="12B32E5E" w14:textId="77777777" w:rsidTr="00953683">
        <w:trPr>
          <w:trHeight w:val="304"/>
        </w:trPr>
        <w:tc>
          <w:tcPr>
            <w:tcW w:w="2194" w:type="dxa"/>
            <w:noWrap/>
            <w:vAlign w:val="top"/>
            <w:hideMark/>
          </w:tcPr>
          <w:p w14:paraId="6C0BF19C"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SRR9697716</w:t>
            </w:r>
          </w:p>
        </w:tc>
        <w:tc>
          <w:tcPr>
            <w:tcW w:w="1479" w:type="dxa"/>
            <w:noWrap/>
            <w:vAlign w:val="top"/>
            <w:hideMark/>
          </w:tcPr>
          <w:p w14:paraId="2140D3CD"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42454482</w:t>
            </w:r>
          </w:p>
        </w:tc>
        <w:tc>
          <w:tcPr>
            <w:tcW w:w="2542" w:type="dxa"/>
            <w:noWrap/>
            <w:vAlign w:val="top"/>
            <w:hideMark/>
          </w:tcPr>
          <w:p w14:paraId="4F0A2920"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299</w:t>
            </w:r>
          </w:p>
        </w:tc>
        <w:tc>
          <w:tcPr>
            <w:tcW w:w="1484" w:type="dxa"/>
            <w:noWrap/>
            <w:vAlign w:val="top"/>
            <w:hideMark/>
          </w:tcPr>
          <w:p w14:paraId="53D89FAB"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32211257</w:t>
            </w:r>
          </w:p>
        </w:tc>
        <w:tc>
          <w:tcPr>
            <w:tcW w:w="2210" w:type="dxa"/>
            <w:noWrap/>
            <w:vAlign w:val="top"/>
            <w:hideMark/>
          </w:tcPr>
          <w:p w14:paraId="3872444E" w14:textId="77777777" w:rsidR="006C7A2F" w:rsidRPr="00953683" w:rsidRDefault="006C7A2F" w:rsidP="00953683">
            <w:pPr>
              <w:spacing w:line="240" w:lineRule="auto"/>
              <w:jc w:val="left"/>
              <w:rPr>
                <w:rFonts w:ascii="Times New Roman" w:hAnsi="Times New Roman" w:cs="Times New Roman"/>
                <w:sz w:val="18"/>
                <w:szCs w:val="18"/>
              </w:rPr>
            </w:pPr>
            <w:r w:rsidRPr="00953683">
              <w:rPr>
                <w:rFonts w:ascii="Times New Roman" w:hAnsi="Times New Roman" w:cs="Times New Roman"/>
                <w:sz w:val="18"/>
                <w:szCs w:val="18"/>
              </w:rPr>
              <w:t>3582826</w:t>
            </w:r>
          </w:p>
        </w:tc>
      </w:tr>
    </w:tbl>
    <w:p w14:paraId="0B57FE8F" w14:textId="77777777" w:rsidR="006C7A2F" w:rsidRDefault="006C7A2F" w:rsidP="006C7A2F">
      <w:pPr>
        <w:spacing w:line="240" w:lineRule="auto"/>
        <w:jc w:val="center"/>
        <w:rPr>
          <w:rFonts w:ascii="Times New Roman" w:hAnsi="Times New Roman" w:cs="Times New Roman"/>
          <w:sz w:val="20"/>
          <w:szCs w:val="20"/>
        </w:rPr>
      </w:pPr>
    </w:p>
    <w:p w14:paraId="3A015047" w14:textId="0DBC4962" w:rsidR="006C7A2F" w:rsidRPr="006C7A2F" w:rsidRDefault="006C7A2F" w:rsidP="006C7A2F">
      <w:pPr>
        <w:spacing w:line="240" w:lineRule="auto"/>
        <w:jc w:val="center"/>
        <w:rPr>
          <w:rFonts w:ascii="Times New Roman" w:hAnsi="Times New Roman" w:cs="Times New Roman"/>
          <w:sz w:val="20"/>
          <w:szCs w:val="20"/>
        </w:rPr>
      </w:pPr>
      <w:r w:rsidRPr="006C7A2F">
        <w:rPr>
          <w:rFonts w:ascii="Times New Roman" w:hAnsi="Times New Roman" w:cs="Times New Roman"/>
          <w:noProof/>
          <w:sz w:val="20"/>
          <w:szCs w:val="20"/>
        </w:rPr>
        <w:lastRenderedPageBreak/>
        <w:drawing>
          <wp:inline distT="0" distB="0" distL="0" distR="0" wp14:anchorId="626E934D" wp14:editId="4715CC63">
            <wp:extent cx="5731510" cy="3110283"/>
            <wp:effectExtent l="0" t="0" r="2540" b="0"/>
            <wp:docPr id="2096615377" name="Picture 10" descr="A graph showing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615377" name="Picture 10" descr="A graph showing different colored bars&#10;&#10;Description automatically generated with medium confidence"/>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484"/>
                    <a:stretch/>
                  </pic:blipFill>
                  <pic:spPr bwMode="auto">
                    <a:xfrm>
                      <a:off x="0" y="0"/>
                      <a:ext cx="5731510" cy="3110283"/>
                    </a:xfrm>
                    <a:prstGeom prst="rect">
                      <a:avLst/>
                    </a:prstGeom>
                    <a:noFill/>
                    <a:ln>
                      <a:noFill/>
                    </a:ln>
                    <a:extLst>
                      <a:ext uri="{53640926-AAD7-44D8-BBD7-CCE9431645EC}">
                        <a14:shadowObscured xmlns:a14="http://schemas.microsoft.com/office/drawing/2010/main"/>
                      </a:ext>
                    </a:extLst>
                  </pic:spPr>
                </pic:pic>
              </a:graphicData>
            </a:graphic>
          </wp:inline>
        </w:drawing>
      </w:r>
    </w:p>
    <w:p w14:paraId="5F717FD8" w14:textId="6BCDBC41" w:rsidR="006C7A2F" w:rsidRPr="006C7A2F" w:rsidRDefault="007A532B" w:rsidP="006C7A2F">
      <w:pPr>
        <w:spacing w:line="240" w:lineRule="auto"/>
        <w:jc w:val="center"/>
        <w:rPr>
          <w:rFonts w:ascii="Times New Roman" w:hAnsi="Times New Roman" w:cs="Times New Roman"/>
          <w:b/>
          <w:bCs/>
          <w:sz w:val="18"/>
          <w:szCs w:val="18"/>
        </w:rPr>
      </w:pPr>
      <w:bookmarkStart w:id="13" w:name="_Toc176165050"/>
      <w:bookmarkStart w:id="14" w:name="_Toc176306088"/>
      <w:r>
        <w:rPr>
          <w:rFonts w:ascii="Times New Roman" w:hAnsi="Times New Roman" w:cs="Times New Roman"/>
          <w:b/>
          <w:bCs/>
          <w:sz w:val="18"/>
          <w:szCs w:val="18"/>
        </w:rPr>
        <w:t>Fig</w:t>
      </w:r>
      <w:r w:rsidR="006C7A2F" w:rsidRPr="006C7A2F">
        <w:rPr>
          <w:rFonts w:ascii="Times New Roman" w:hAnsi="Times New Roman" w:cs="Times New Roman"/>
          <w:b/>
          <w:bCs/>
          <w:sz w:val="18"/>
          <w:szCs w:val="18"/>
        </w:rPr>
        <w:t xml:space="preserve"> 2: Distribution of Assigned and Unassigned Read Counts Across RNA-Seq Samples</w:t>
      </w:r>
      <w:bookmarkEnd w:id="13"/>
      <w:bookmarkEnd w:id="14"/>
    </w:p>
    <w:p w14:paraId="2DAA5210"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noProof/>
          <w:sz w:val="20"/>
          <w:szCs w:val="20"/>
        </w:rPr>
        <w:drawing>
          <wp:inline distT="0" distB="0" distL="0" distR="0" wp14:anchorId="2A4EBC85" wp14:editId="29A309E4">
            <wp:extent cx="6631557" cy="3941757"/>
            <wp:effectExtent l="0" t="0" r="0" b="1905"/>
            <wp:docPr id="1590563757" name="Picture 6"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63757" name="Picture 6" descr="A collage of graphs and diagram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50458" cy="3952992"/>
                    </a:xfrm>
                    <a:prstGeom prst="rect">
                      <a:avLst/>
                    </a:prstGeom>
                    <a:noFill/>
                    <a:ln>
                      <a:noFill/>
                    </a:ln>
                  </pic:spPr>
                </pic:pic>
              </a:graphicData>
            </a:graphic>
          </wp:inline>
        </w:drawing>
      </w:r>
    </w:p>
    <w:p w14:paraId="7A1AF531" w14:textId="20F10E89" w:rsidR="006C7A2F" w:rsidRPr="006C7A2F" w:rsidRDefault="007A532B" w:rsidP="006C7A2F">
      <w:pPr>
        <w:spacing w:line="240" w:lineRule="auto"/>
        <w:jc w:val="center"/>
        <w:rPr>
          <w:rFonts w:ascii="Times New Roman" w:hAnsi="Times New Roman" w:cs="Times New Roman"/>
          <w:b/>
          <w:bCs/>
          <w:sz w:val="20"/>
          <w:szCs w:val="20"/>
        </w:rPr>
      </w:pPr>
      <w:bookmarkStart w:id="15" w:name="_Toc176165051"/>
      <w:bookmarkStart w:id="16" w:name="_Toc176306089"/>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3: Preprocessing and Normalization of In-House RNA-Seq Data</w:t>
      </w:r>
      <w:bookmarkEnd w:id="15"/>
      <w:bookmarkEnd w:id="16"/>
    </w:p>
    <w:p w14:paraId="773D60A5"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noProof/>
          <w:sz w:val="20"/>
          <w:szCs w:val="20"/>
        </w:rPr>
        <w:lastRenderedPageBreak/>
        <w:drawing>
          <wp:inline distT="0" distB="0" distL="0" distR="0" wp14:anchorId="6EBF45EB" wp14:editId="2ABE42A0">
            <wp:extent cx="5791452" cy="3419769"/>
            <wp:effectExtent l="0" t="0" r="0" b="9525"/>
            <wp:docPr id="822862996" name="Picture 2" descr="A collage of diagrams an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862996" name="Picture 2" descr="A collage of diagrams and graph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20810" cy="3437104"/>
                    </a:xfrm>
                    <a:prstGeom prst="rect">
                      <a:avLst/>
                    </a:prstGeom>
                    <a:noFill/>
                    <a:ln>
                      <a:noFill/>
                    </a:ln>
                  </pic:spPr>
                </pic:pic>
              </a:graphicData>
            </a:graphic>
          </wp:inline>
        </w:drawing>
      </w:r>
    </w:p>
    <w:p w14:paraId="70DDE6F5" w14:textId="6BBC0596" w:rsidR="006C7A2F" w:rsidRPr="006C7A2F" w:rsidRDefault="007A532B" w:rsidP="006C7A2F">
      <w:pPr>
        <w:spacing w:line="240" w:lineRule="auto"/>
        <w:rPr>
          <w:rFonts w:ascii="Times New Roman" w:hAnsi="Times New Roman" w:cs="Times New Roman"/>
          <w:b/>
          <w:bCs/>
          <w:sz w:val="20"/>
          <w:szCs w:val="20"/>
        </w:rPr>
      </w:pPr>
      <w:bookmarkStart w:id="17" w:name="_Toc176165052"/>
      <w:bookmarkStart w:id="18" w:name="_Toc176306090"/>
      <w:r>
        <w:rPr>
          <w:rFonts w:ascii="Times New Roman" w:hAnsi="Times New Roman" w:cs="Times New Roman"/>
          <w:b/>
          <w:bCs/>
          <w:sz w:val="20"/>
          <w:szCs w:val="20"/>
        </w:rPr>
        <w:t>Fig</w:t>
      </w:r>
      <w:r w:rsidR="006C7A2F">
        <w:rPr>
          <w:rFonts w:ascii="Times New Roman" w:hAnsi="Times New Roman" w:cs="Times New Roman"/>
          <w:b/>
          <w:bCs/>
          <w:sz w:val="20"/>
          <w:szCs w:val="20"/>
        </w:rPr>
        <w:t xml:space="preserve"> 4</w:t>
      </w:r>
      <w:r w:rsidR="006C7A2F" w:rsidRPr="006C7A2F">
        <w:rPr>
          <w:rFonts w:ascii="Times New Roman" w:hAnsi="Times New Roman" w:cs="Times New Roman"/>
          <w:b/>
          <w:bCs/>
          <w:sz w:val="20"/>
          <w:szCs w:val="20"/>
        </w:rPr>
        <w:t xml:space="preserve">: Principal Component Analysis (PCA) and Dimensionality Reduction of In-House RNA-Seq </w:t>
      </w:r>
      <w:proofErr w:type="gramStart"/>
      <w:r w:rsidR="006C7A2F" w:rsidRPr="006C7A2F">
        <w:rPr>
          <w:rFonts w:ascii="Times New Roman" w:hAnsi="Times New Roman" w:cs="Times New Roman"/>
          <w:b/>
          <w:bCs/>
          <w:sz w:val="20"/>
          <w:szCs w:val="20"/>
        </w:rPr>
        <w:t>Data.</w:t>
      </w:r>
      <w:bookmarkEnd w:id="17"/>
      <w:bookmarkEnd w:id="18"/>
      <w:r w:rsidR="006C7A2F" w:rsidRPr="006C7A2F">
        <w:rPr>
          <w:rFonts w:ascii="Times New Roman" w:hAnsi="Times New Roman" w:cs="Times New Roman"/>
          <w:b/>
          <w:bCs/>
          <w:sz w:val="20"/>
          <w:szCs w:val="20"/>
        </w:rPr>
        <w:t>(</w:t>
      </w:r>
      <w:proofErr w:type="gramEnd"/>
      <w:r w:rsidR="006C7A2F" w:rsidRPr="006C7A2F">
        <w:rPr>
          <w:rFonts w:ascii="Times New Roman" w:hAnsi="Times New Roman" w:cs="Times New Roman"/>
          <w:b/>
          <w:bCs/>
          <w:sz w:val="20"/>
          <w:szCs w:val="20"/>
        </w:rPr>
        <w:t>A) Distribution of Transformed Data: Boxplots showing the homogeneity and lack of notable outliers in the distribution of log2-transformed expression levels across several samples following normalization. (B) Total Raw Read Counts (Millions): This bar graph displays the total number of raw reads in millions across different samples, which reflects the depth of sequencing variations. (C) Mean against Standard Deviation: This scatter plot illustrates how, following normalization, the mean expression and standard deviation relate to one another, ensuring variance stability. (D) Density Plot of Transformed Data: Density plots verify consistent data processing and the lack of batch effects by comparing the transformed expression distributions across several groups.</w:t>
      </w:r>
    </w:p>
    <w:p w14:paraId="784F6BEC"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noProof/>
          <w:sz w:val="20"/>
          <w:szCs w:val="20"/>
        </w:rPr>
        <w:lastRenderedPageBreak/>
        <w:drawing>
          <wp:inline distT="0" distB="0" distL="0" distR="0" wp14:anchorId="48992FDA" wp14:editId="0D08009C">
            <wp:extent cx="5528121" cy="4025900"/>
            <wp:effectExtent l="0" t="0" r="0" b="0"/>
            <wp:docPr id="1212701809" name="Picture 9"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701809" name="Picture 9" descr="A collage of graphs&#10;&#10;Description automatically generated"/>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7428"/>
                    <a:stretch/>
                  </pic:blipFill>
                  <pic:spPr bwMode="auto">
                    <a:xfrm>
                      <a:off x="0" y="0"/>
                      <a:ext cx="5558397" cy="4047949"/>
                    </a:xfrm>
                    <a:prstGeom prst="rect">
                      <a:avLst/>
                    </a:prstGeom>
                    <a:noFill/>
                    <a:ln>
                      <a:noFill/>
                    </a:ln>
                    <a:extLst>
                      <a:ext uri="{53640926-AAD7-44D8-BBD7-CCE9431645EC}">
                        <a14:shadowObscured xmlns:a14="http://schemas.microsoft.com/office/drawing/2010/main"/>
                      </a:ext>
                    </a:extLst>
                  </pic:spPr>
                </pic:pic>
              </a:graphicData>
            </a:graphic>
          </wp:inline>
        </w:drawing>
      </w:r>
    </w:p>
    <w:p w14:paraId="19EC4149" w14:textId="74279A7B" w:rsidR="006C7A2F" w:rsidRPr="006C7A2F" w:rsidRDefault="007A532B" w:rsidP="006C7A2F">
      <w:pPr>
        <w:spacing w:line="240" w:lineRule="auto"/>
        <w:rPr>
          <w:rFonts w:ascii="Times New Roman" w:hAnsi="Times New Roman" w:cs="Times New Roman"/>
          <w:b/>
          <w:bCs/>
          <w:sz w:val="20"/>
          <w:szCs w:val="20"/>
        </w:rPr>
      </w:pPr>
      <w:bookmarkStart w:id="19" w:name="_Toc176165043"/>
      <w:bookmarkStart w:id="20" w:name="_Toc176306081"/>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w:t>
      </w:r>
      <w:r w:rsidR="006C7A2F">
        <w:rPr>
          <w:rFonts w:ascii="Times New Roman" w:hAnsi="Times New Roman" w:cs="Times New Roman"/>
          <w:b/>
          <w:bCs/>
          <w:sz w:val="20"/>
          <w:szCs w:val="20"/>
        </w:rPr>
        <w:t>5</w:t>
      </w:r>
      <w:r w:rsidR="006C7A2F" w:rsidRPr="006C7A2F">
        <w:rPr>
          <w:rFonts w:ascii="Times New Roman" w:hAnsi="Times New Roman" w:cs="Times New Roman"/>
          <w:b/>
          <w:bCs/>
          <w:sz w:val="20"/>
          <w:szCs w:val="20"/>
        </w:rPr>
        <w:t xml:space="preserve">: </w:t>
      </w:r>
      <w:bookmarkStart w:id="21" w:name="_Toc176165100"/>
      <w:bookmarkStart w:id="22" w:name="_Toc176306175"/>
      <w:bookmarkEnd w:id="19"/>
      <w:bookmarkEnd w:id="20"/>
      <w:r w:rsidR="006C7A2F" w:rsidRPr="006C7A2F">
        <w:rPr>
          <w:rFonts w:ascii="Times New Roman" w:hAnsi="Times New Roman" w:cs="Times New Roman"/>
          <w:b/>
          <w:bCs/>
          <w:sz w:val="20"/>
          <w:szCs w:val="20"/>
        </w:rPr>
        <w:t>Summary of PCA Statistics and Differential Gene Expression Analysis Across Pancreatic Cancer Samples</w:t>
      </w:r>
      <w:bookmarkEnd w:id="21"/>
      <w:bookmarkEnd w:id="22"/>
    </w:p>
    <w:p w14:paraId="17914D70"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sz w:val="20"/>
          <w:szCs w:val="20"/>
        </w:rPr>
        <w:t>A) Volcano Plot of DEGs (Liver vs. Lung): The volcano plot highlights differentially expressed genes between liver and lung tissues, with genes significantly upregulated (in red) and downregulated (in blue). Notable genes such as MAGEC1 and CT47B1 are prominently downregulated, while APCS is significantly upregulated. (B) Expression Levels of Major Mutated Genes: Line plot displaying the normalized expression levels of key mutated genes (CDKN2A, KRAS, GNAS, SMAD4, TP53) across various pancreatic cancer samples and lung tissues, illustrating consistent expression patterns among different conditions. (C) Expression Levels of Positively Correlated Genes with KRAS: Line plot showing the raw counts of genes that are positively correlated with KRAS expression, indicating higher expression levels in lung tissues compared to pancreatic samples. (D) Expression Levels of Negatively Correlated Genes with KRAS: Line plot representing the raw counts of genes negatively correlated with KRAS expression, with distinct expression patterns between pancreatic and lung tissues, indicating possible regulatory interactions.</w:t>
      </w:r>
      <w:r w:rsidRPr="006C7A2F">
        <w:rPr>
          <w:rFonts w:ascii="Times New Roman" w:hAnsi="Times New Roman" w:cs="Times New Roman"/>
          <w:noProof/>
          <w:sz w:val="20"/>
          <w:szCs w:val="20"/>
        </w:rPr>
        <w:lastRenderedPageBreak/>
        <w:drawing>
          <wp:inline distT="0" distB="0" distL="0" distR="0" wp14:anchorId="6825A238" wp14:editId="2E368278">
            <wp:extent cx="5992495" cy="3839419"/>
            <wp:effectExtent l="0" t="0" r="8255" b="8890"/>
            <wp:docPr id="832912342" name="Picture 14" descr="A collage of graphs and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912342" name="Picture 14" descr="A collage of graphs and chart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27451" cy="3861815"/>
                    </a:xfrm>
                    <a:prstGeom prst="rect">
                      <a:avLst/>
                    </a:prstGeom>
                    <a:noFill/>
                    <a:ln>
                      <a:noFill/>
                    </a:ln>
                  </pic:spPr>
                </pic:pic>
              </a:graphicData>
            </a:graphic>
          </wp:inline>
        </w:drawing>
      </w:r>
    </w:p>
    <w:p w14:paraId="0EC681F1" w14:textId="4BCB9F5C" w:rsidR="006C7A2F" w:rsidRPr="006C7A2F" w:rsidRDefault="007A532B" w:rsidP="006C7A2F">
      <w:pPr>
        <w:spacing w:line="240" w:lineRule="auto"/>
        <w:jc w:val="center"/>
        <w:rPr>
          <w:rFonts w:ascii="Times New Roman" w:hAnsi="Times New Roman" w:cs="Times New Roman"/>
          <w:b/>
          <w:bCs/>
          <w:sz w:val="20"/>
          <w:szCs w:val="20"/>
        </w:rPr>
      </w:pPr>
      <w:bookmarkStart w:id="23" w:name="_Toc176165053"/>
      <w:bookmarkStart w:id="24" w:name="_Toc176306091"/>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6: Differentially Expressed Genes (DEGs) analysis and Correlation of Key Genes with KRAS in Pancreatic Cancer Samples</w:t>
      </w:r>
      <w:bookmarkEnd w:id="23"/>
      <w:bookmarkEnd w:id="24"/>
    </w:p>
    <w:p w14:paraId="7073BA3D" w14:textId="77777777" w:rsidR="006C7A2F" w:rsidRPr="006C7A2F" w:rsidRDefault="006C7A2F" w:rsidP="006C7A2F">
      <w:pPr>
        <w:spacing w:line="240" w:lineRule="auto"/>
        <w:rPr>
          <w:rFonts w:ascii="Times New Roman" w:hAnsi="Times New Roman" w:cs="Times New Roman"/>
          <w:b/>
          <w:bCs/>
          <w:sz w:val="20"/>
          <w:szCs w:val="20"/>
        </w:rPr>
      </w:pPr>
      <w:bookmarkStart w:id="25" w:name="_Toc176334558"/>
      <w:bookmarkStart w:id="26" w:name="_Toc175647081"/>
      <w:bookmarkStart w:id="27" w:name="_Hlk175595363"/>
      <w:r w:rsidRPr="006C7A2F">
        <w:rPr>
          <w:rFonts w:ascii="Times New Roman" w:hAnsi="Times New Roman" w:cs="Times New Roman"/>
          <w:b/>
          <w:bCs/>
          <w:sz w:val="20"/>
          <w:szCs w:val="20"/>
        </w:rPr>
        <w:t>Gene Set Enrichment Analysis</w:t>
      </w:r>
      <w:bookmarkEnd w:id="25"/>
      <w:r w:rsidRPr="006C7A2F">
        <w:rPr>
          <w:rFonts w:ascii="Times New Roman" w:hAnsi="Times New Roman" w:cs="Times New Roman"/>
          <w:b/>
          <w:bCs/>
          <w:sz w:val="20"/>
          <w:szCs w:val="20"/>
        </w:rPr>
        <w:t xml:space="preserve"> </w:t>
      </w:r>
      <w:bookmarkEnd w:id="26"/>
    </w:p>
    <w:bookmarkEnd w:id="27"/>
    <w:p w14:paraId="3931C7A0"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noProof/>
          <w:sz w:val="20"/>
          <w:szCs w:val="20"/>
        </w:rPr>
        <w:drawing>
          <wp:inline distT="0" distB="0" distL="0" distR="0" wp14:anchorId="09CE7F14" wp14:editId="6F2A8850">
            <wp:extent cx="4749800" cy="3305682"/>
            <wp:effectExtent l="0" t="0" r="0" b="9525"/>
            <wp:docPr id="629860948" name="Picture 23" descr="A bar graph showing the results of several ontological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860948" name="Picture 23" descr="A bar graph showing the results of several ontological groups&#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5948"/>
                    <a:stretch/>
                  </pic:blipFill>
                  <pic:spPr bwMode="auto">
                    <a:xfrm>
                      <a:off x="0" y="0"/>
                      <a:ext cx="4783229" cy="3328948"/>
                    </a:xfrm>
                    <a:prstGeom prst="rect">
                      <a:avLst/>
                    </a:prstGeom>
                    <a:noFill/>
                    <a:ln>
                      <a:noFill/>
                    </a:ln>
                    <a:extLst>
                      <a:ext uri="{53640926-AAD7-44D8-BBD7-CCE9431645EC}">
                        <a14:shadowObscured xmlns:a14="http://schemas.microsoft.com/office/drawing/2010/main"/>
                      </a:ext>
                    </a:extLst>
                  </pic:spPr>
                </pic:pic>
              </a:graphicData>
            </a:graphic>
          </wp:inline>
        </w:drawing>
      </w:r>
    </w:p>
    <w:p w14:paraId="45C40AA9" w14:textId="4A108354" w:rsidR="006C7A2F" w:rsidRPr="006C7A2F" w:rsidRDefault="007A532B" w:rsidP="006C7A2F">
      <w:pPr>
        <w:spacing w:line="240" w:lineRule="auto"/>
        <w:rPr>
          <w:rFonts w:ascii="Times New Roman" w:hAnsi="Times New Roman" w:cs="Times New Roman"/>
          <w:b/>
          <w:bCs/>
          <w:sz w:val="20"/>
          <w:szCs w:val="20"/>
        </w:rPr>
      </w:pPr>
      <w:bookmarkStart w:id="28" w:name="_Toc176165044"/>
      <w:bookmarkStart w:id="29" w:name="_Toc176306082"/>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7: Gene Ontology (GO) enrichment analysis of differentially expressed genes (DEGs) in KRAS </w:t>
      </w:r>
      <w:r w:rsidR="006C7A2F" w:rsidRPr="006C7A2F">
        <w:rPr>
          <w:rFonts w:ascii="Times New Roman" w:hAnsi="Times New Roman" w:cs="Times New Roman"/>
          <w:b/>
          <w:bCs/>
          <w:sz w:val="20"/>
          <w:szCs w:val="20"/>
        </w:rPr>
        <w:lastRenderedPageBreak/>
        <w:t>mutated versus wild-type pancreatic cancer samples.</w:t>
      </w:r>
      <w:bookmarkEnd w:id="28"/>
      <w:bookmarkEnd w:id="29"/>
    </w:p>
    <w:p w14:paraId="0CD9BE74"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noProof/>
          <w:sz w:val="20"/>
          <w:szCs w:val="20"/>
        </w:rPr>
        <w:drawing>
          <wp:inline distT="0" distB="0" distL="0" distR="0" wp14:anchorId="2E8670AB" wp14:editId="7E4DE2F0">
            <wp:extent cx="6086414" cy="4737100"/>
            <wp:effectExtent l="0" t="0" r="0" b="6350"/>
            <wp:docPr id="1820942539" name="Picture 13"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42539" name="Picture 13" descr="A diagram of a graph&#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00993" cy="4748447"/>
                    </a:xfrm>
                    <a:prstGeom prst="rect">
                      <a:avLst/>
                    </a:prstGeom>
                    <a:noFill/>
                    <a:ln>
                      <a:noFill/>
                    </a:ln>
                  </pic:spPr>
                </pic:pic>
              </a:graphicData>
            </a:graphic>
          </wp:inline>
        </w:drawing>
      </w:r>
    </w:p>
    <w:p w14:paraId="7AF2E5A1" w14:textId="1D267F05" w:rsidR="006C7A2F" w:rsidRPr="006C7A2F" w:rsidRDefault="007A532B" w:rsidP="006C7A2F">
      <w:pPr>
        <w:spacing w:line="240" w:lineRule="auto"/>
        <w:rPr>
          <w:rFonts w:ascii="Times New Roman" w:hAnsi="Times New Roman" w:cs="Times New Roman"/>
          <w:b/>
          <w:bCs/>
          <w:sz w:val="20"/>
          <w:szCs w:val="20"/>
        </w:rPr>
      </w:pPr>
      <w:bookmarkStart w:id="30" w:name="_Toc176165045"/>
      <w:bookmarkStart w:id="31" w:name="_Toc176306083"/>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8: Pathway analysis of KRAS mutated versus wild-type pancreatic cancer samples DEGs through KEGG.</w:t>
      </w:r>
      <w:bookmarkStart w:id="32" w:name="_Toc175647135"/>
      <w:bookmarkEnd w:id="30"/>
      <w:bookmarkEnd w:id="31"/>
    </w:p>
    <w:p w14:paraId="53604062" w14:textId="77777777" w:rsidR="006C7A2F" w:rsidRPr="006C7A2F" w:rsidRDefault="006C7A2F" w:rsidP="006C7A2F">
      <w:pPr>
        <w:spacing w:line="240" w:lineRule="auto"/>
        <w:rPr>
          <w:rFonts w:ascii="Times New Roman" w:hAnsi="Times New Roman" w:cs="Times New Roman"/>
          <w:sz w:val="20"/>
          <w:szCs w:val="20"/>
        </w:rPr>
      </w:pPr>
    </w:p>
    <w:p w14:paraId="2E92C2D9" w14:textId="77777777" w:rsidR="006C7A2F" w:rsidRPr="006C7A2F" w:rsidRDefault="006C7A2F" w:rsidP="006C7A2F">
      <w:pPr>
        <w:spacing w:line="240" w:lineRule="auto"/>
        <w:jc w:val="center"/>
        <w:rPr>
          <w:rFonts w:ascii="Times New Roman" w:hAnsi="Times New Roman" w:cs="Times New Roman"/>
          <w:sz w:val="20"/>
          <w:szCs w:val="20"/>
        </w:rPr>
      </w:pPr>
      <w:r w:rsidRPr="006C7A2F">
        <w:rPr>
          <w:rFonts w:ascii="Times New Roman" w:hAnsi="Times New Roman" w:cs="Times New Roman"/>
          <w:noProof/>
          <w:sz w:val="20"/>
          <w:szCs w:val="20"/>
        </w:rPr>
        <w:lastRenderedPageBreak/>
        <w:drawing>
          <wp:inline distT="0" distB="0" distL="0" distR="0" wp14:anchorId="0F80D521" wp14:editId="5C7D026B">
            <wp:extent cx="5690613" cy="3092450"/>
            <wp:effectExtent l="0" t="0" r="5715" b="0"/>
            <wp:docPr id="318983380" name="Picture 9" descr="A diagram of a complex networ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83380" name="Picture 9" descr="A diagram of a complex network&#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7793" cy="3107220"/>
                    </a:xfrm>
                    <a:prstGeom prst="rect">
                      <a:avLst/>
                    </a:prstGeom>
                    <a:noFill/>
                    <a:ln>
                      <a:noFill/>
                    </a:ln>
                  </pic:spPr>
                </pic:pic>
              </a:graphicData>
            </a:graphic>
          </wp:inline>
        </w:drawing>
      </w:r>
    </w:p>
    <w:p w14:paraId="4F49D11A" w14:textId="030013C3" w:rsidR="006C7A2F" w:rsidRPr="006C7A2F" w:rsidRDefault="007A532B" w:rsidP="006C7A2F">
      <w:pPr>
        <w:spacing w:line="240" w:lineRule="auto"/>
        <w:rPr>
          <w:rFonts w:ascii="Times New Roman" w:hAnsi="Times New Roman" w:cs="Times New Roman"/>
          <w:b/>
          <w:bCs/>
          <w:sz w:val="20"/>
          <w:szCs w:val="20"/>
        </w:rPr>
      </w:pPr>
      <w:bookmarkStart w:id="33" w:name="_Toc176165054"/>
      <w:bookmarkStart w:id="34" w:name="_Toc176306092"/>
      <w:r>
        <w:rPr>
          <w:rFonts w:ascii="Times New Roman" w:hAnsi="Times New Roman" w:cs="Times New Roman"/>
          <w:b/>
          <w:bCs/>
          <w:sz w:val="20"/>
          <w:szCs w:val="20"/>
        </w:rPr>
        <w:t>Fig</w:t>
      </w:r>
      <w:r w:rsidR="006C7A2F" w:rsidRPr="006C7A2F">
        <w:rPr>
          <w:rFonts w:ascii="Times New Roman" w:hAnsi="Times New Roman" w:cs="Times New Roman"/>
          <w:b/>
          <w:bCs/>
          <w:sz w:val="20"/>
          <w:szCs w:val="20"/>
        </w:rPr>
        <w:t xml:space="preserve"> 9: GRN of those expressed in liver and lung - In-House RNA-Seq Data Analysis: Gene Interaction Networks</w:t>
      </w:r>
      <w:bookmarkEnd w:id="33"/>
      <w:bookmarkEnd w:id="34"/>
    </w:p>
    <w:p w14:paraId="117080BB" w14:textId="0D8ECB2B" w:rsidR="006C7A2F" w:rsidRPr="006C7A2F" w:rsidRDefault="006C7A2F" w:rsidP="006C7A2F">
      <w:pPr>
        <w:spacing w:line="240" w:lineRule="auto"/>
        <w:rPr>
          <w:rFonts w:ascii="Times New Roman" w:hAnsi="Times New Roman" w:cs="Times New Roman"/>
          <w:b/>
          <w:bCs/>
          <w:sz w:val="20"/>
          <w:szCs w:val="20"/>
        </w:rPr>
      </w:pPr>
      <w:bookmarkStart w:id="35" w:name="_Toc176165118"/>
      <w:bookmarkStart w:id="36" w:name="_Toc176306192"/>
      <w:r w:rsidRPr="006C7A2F">
        <w:rPr>
          <w:rFonts w:ascii="Times New Roman" w:hAnsi="Times New Roman" w:cs="Times New Roman"/>
          <w:b/>
          <w:bCs/>
          <w:sz w:val="20"/>
          <w:szCs w:val="20"/>
        </w:rPr>
        <w:t>Table 4: Distribution of Frameshift and Non-Frameshift Mutations in RNA-Seq Samples</w:t>
      </w:r>
      <w:bookmarkEnd w:id="35"/>
      <w:bookmarkEnd w:id="36"/>
    </w:p>
    <w:tbl>
      <w:tblPr>
        <w:tblStyle w:val="Mdeck5tablebodythreelines"/>
        <w:tblW w:w="5000" w:type="pct"/>
        <w:tblLook w:val="04A0" w:firstRow="1" w:lastRow="0" w:firstColumn="1" w:lastColumn="0" w:noHBand="0" w:noVBand="1"/>
      </w:tblPr>
      <w:tblGrid>
        <w:gridCol w:w="1044"/>
        <w:gridCol w:w="824"/>
        <w:gridCol w:w="1000"/>
        <w:gridCol w:w="992"/>
        <w:gridCol w:w="1101"/>
        <w:gridCol w:w="1211"/>
        <w:gridCol w:w="1203"/>
        <w:gridCol w:w="1289"/>
      </w:tblGrid>
      <w:tr w:rsidR="006C7A2F" w:rsidRPr="006C7A2F" w14:paraId="79476B8D" w14:textId="77777777" w:rsidTr="006C7A2F">
        <w:trPr>
          <w:cnfStyle w:val="100000000000" w:firstRow="1" w:lastRow="0" w:firstColumn="0" w:lastColumn="0" w:oddVBand="0" w:evenVBand="0" w:oddHBand="0" w:evenHBand="0" w:firstRowFirstColumn="0" w:firstRowLastColumn="0" w:lastRowFirstColumn="0" w:lastRowLastColumn="0"/>
          <w:trHeight w:val="418"/>
        </w:trPr>
        <w:tc>
          <w:tcPr>
            <w:tcW w:w="602" w:type="pct"/>
            <w:noWrap/>
            <w:hideMark/>
          </w:tcPr>
          <w:p w14:paraId="240736CA" w14:textId="77777777" w:rsidR="006C7A2F" w:rsidRPr="006C7A2F" w:rsidRDefault="006C7A2F" w:rsidP="006C7A2F">
            <w:pPr>
              <w:spacing w:line="240" w:lineRule="auto"/>
              <w:rPr>
                <w:rFonts w:ascii="Times New Roman" w:hAnsi="Times New Roman" w:cs="Times New Roman"/>
                <w:sz w:val="18"/>
                <w:szCs w:val="18"/>
              </w:rPr>
            </w:pPr>
          </w:p>
        </w:tc>
        <w:tc>
          <w:tcPr>
            <w:tcW w:w="1625" w:type="pct"/>
            <w:gridSpan w:val="3"/>
            <w:noWrap/>
            <w:hideMark/>
          </w:tcPr>
          <w:p w14:paraId="43CDA75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Frameshift</w:t>
            </w:r>
          </w:p>
        </w:tc>
        <w:tc>
          <w:tcPr>
            <w:tcW w:w="2772" w:type="pct"/>
            <w:gridSpan w:val="4"/>
            <w:noWrap/>
            <w:hideMark/>
          </w:tcPr>
          <w:p w14:paraId="4399AB24"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Non-frameshift</w:t>
            </w:r>
          </w:p>
        </w:tc>
      </w:tr>
      <w:tr w:rsidR="006C7A2F" w:rsidRPr="006C7A2F" w14:paraId="105716F3" w14:textId="77777777" w:rsidTr="006C7A2F">
        <w:trPr>
          <w:trHeight w:val="418"/>
        </w:trPr>
        <w:tc>
          <w:tcPr>
            <w:tcW w:w="602" w:type="pct"/>
            <w:noWrap/>
            <w:hideMark/>
          </w:tcPr>
          <w:p w14:paraId="43F5FA81"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Run – RNA</w:t>
            </w:r>
          </w:p>
        </w:tc>
        <w:tc>
          <w:tcPr>
            <w:tcW w:w="476" w:type="pct"/>
            <w:noWrap/>
            <w:hideMark/>
          </w:tcPr>
          <w:p w14:paraId="4E98117C"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Frameshift</w:t>
            </w:r>
          </w:p>
        </w:tc>
        <w:tc>
          <w:tcPr>
            <w:tcW w:w="577" w:type="pct"/>
            <w:noWrap/>
            <w:hideMark/>
          </w:tcPr>
          <w:p w14:paraId="3AE3AE1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frameshift del</w:t>
            </w:r>
          </w:p>
        </w:tc>
        <w:tc>
          <w:tcPr>
            <w:tcW w:w="572" w:type="pct"/>
            <w:noWrap/>
            <w:hideMark/>
          </w:tcPr>
          <w:p w14:paraId="4B9AA5B6"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frameshift ins</w:t>
            </w:r>
          </w:p>
        </w:tc>
        <w:tc>
          <w:tcPr>
            <w:tcW w:w="635" w:type="pct"/>
            <w:noWrap/>
            <w:hideMark/>
          </w:tcPr>
          <w:p w14:paraId="06D40C8A"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Non Frameshift</w:t>
            </w:r>
          </w:p>
        </w:tc>
        <w:tc>
          <w:tcPr>
            <w:tcW w:w="699" w:type="pct"/>
            <w:noWrap/>
            <w:hideMark/>
          </w:tcPr>
          <w:p w14:paraId="0FF1C04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nonframeshift del</w:t>
            </w:r>
          </w:p>
        </w:tc>
        <w:tc>
          <w:tcPr>
            <w:tcW w:w="694" w:type="pct"/>
            <w:noWrap/>
            <w:hideMark/>
          </w:tcPr>
          <w:p w14:paraId="486B56B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nonframeshift ins</w:t>
            </w:r>
          </w:p>
        </w:tc>
        <w:tc>
          <w:tcPr>
            <w:tcW w:w="744" w:type="pct"/>
            <w:noWrap/>
            <w:hideMark/>
          </w:tcPr>
          <w:p w14:paraId="58E97C6C"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nonframeshift subs</w:t>
            </w:r>
          </w:p>
        </w:tc>
      </w:tr>
      <w:tr w:rsidR="006C7A2F" w:rsidRPr="006C7A2F" w14:paraId="44D85F26" w14:textId="77777777" w:rsidTr="006C7A2F">
        <w:trPr>
          <w:trHeight w:val="418"/>
        </w:trPr>
        <w:tc>
          <w:tcPr>
            <w:tcW w:w="602" w:type="pct"/>
            <w:noWrap/>
            <w:hideMark/>
          </w:tcPr>
          <w:p w14:paraId="78182857"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SRR96978501</w:t>
            </w:r>
          </w:p>
        </w:tc>
        <w:tc>
          <w:tcPr>
            <w:tcW w:w="476" w:type="pct"/>
            <w:noWrap/>
            <w:hideMark/>
          </w:tcPr>
          <w:p w14:paraId="51D0770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61</w:t>
            </w:r>
          </w:p>
        </w:tc>
        <w:tc>
          <w:tcPr>
            <w:tcW w:w="577" w:type="pct"/>
            <w:noWrap/>
            <w:hideMark/>
          </w:tcPr>
          <w:p w14:paraId="45745231"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38</w:t>
            </w:r>
          </w:p>
        </w:tc>
        <w:tc>
          <w:tcPr>
            <w:tcW w:w="572" w:type="pct"/>
            <w:noWrap/>
            <w:hideMark/>
          </w:tcPr>
          <w:p w14:paraId="1A81F02E"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23</w:t>
            </w:r>
          </w:p>
        </w:tc>
        <w:tc>
          <w:tcPr>
            <w:tcW w:w="635" w:type="pct"/>
            <w:noWrap/>
            <w:hideMark/>
          </w:tcPr>
          <w:p w14:paraId="05E7C80A"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223</w:t>
            </w:r>
          </w:p>
        </w:tc>
        <w:tc>
          <w:tcPr>
            <w:tcW w:w="699" w:type="pct"/>
            <w:noWrap/>
            <w:hideMark/>
          </w:tcPr>
          <w:p w14:paraId="27F1EB5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94</w:t>
            </w:r>
          </w:p>
        </w:tc>
        <w:tc>
          <w:tcPr>
            <w:tcW w:w="694" w:type="pct"/>
            <w:noWrap/>
            <w:hideMark/>
          </w:tcPr>
          <w:p w14:paraId="06DF56C9"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52</w:t>
            </w:r>
          </w:p>
        </w:tc>
        <w:tc>
          <w:tcPr>
            <w:tcW w:w="744" w:type="pct"/>
            <w:noWrap/>
            <w:hideMark/>
          </w:tcPr>
          <w:p w14:paraId="41110422"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77</w:t>
            </w:r>
          </w:p>
        </w:tc>
      </w:tr>
      <w:tr w:rsidR="006C7A2F" w:rsidRPr="006C7A2F" w14:paraId="0F9B3DEB" w14:textId="77777777" w:rsidTr="006C7A2F">
        <w:trPr>
          <w:trHeight w:val="418"/>
        </w:trPr>
        <w:tc>
          <w:tcPr>
            <w:tcW w:w="602" w:type="pct"/>
            <w:noWrap/>
            <w:hideMark/>
          </w:tcPr>
          <w:p w14:paraId="3BC703A1"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SRR9697614</w:t>
            </w:r>
          </w:p>
        </w:tc>
        <w:tc>
          <w:tcPr>
            <w:tcW w:w="476" w:type="pct"/>
            <w:noWrap/>
            <w:hideMark/>
          </w:tcPr>
          <w:p w14:paraId="5CE3149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141</w:t>
            </w:r>
          </w:p>
        </w:tc>
        <w:tc>
          <w:tcPr>
            <w:tcW w:w="577" w:type="pct"/>
            <w:noWrap/>
            <w:hideMark/>
          </w:tcPr>
          <w:p w14:paraId="0E9B0F8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105</w:t>
            </w:r>
          </w:p>
        </w:tc>
        <w:tc>
          <w:tcPr>
            <w:tcW w:w="572" w:type="pct"/>
            <w:noWrap/>
            <w:hideMark/>
          </w:tcPr>
          <w:p w14:paraId="6DAE5F03"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36</w:t>
            </w:r>
          </w:p>
        </w:tc>
        <w:tc>
          <w:tcPr>
            <w:tcW w:w="635" w:type="pct"/>
            <w:noWrap/>
            <w:hideMark/>
          </w:tcPr>
          <w:p w14:paraId="557FFB29"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417</w:t>
            </w:r>
          </w:p>
        </w:tc>
        <w:tc>
          <w:tcPr>
            <w:tcW w:w="699" w:type="pct"/>
            <w:noWrap/>
            <w:hideMark/>
          </w:tcPr>
          <w:p w14:paraId="29D34483"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130</w:t>
            </w:r>
          </w:p>
        </w:tc>
        <w:tc>
          <w:tcPr>
            <w:tcW w:w="694" w:type="pct"/>
            <w:noWrap/>
            <w:hideMark/>
          </w:tcPr>
          <w:p w14:paraId="28F82FA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88</w:t>
            </w:r>
          </w:p>
        </w:tc>
        <w:tc>
          <w:tcPr>
            <w:tcW w:w="744" w:type="pct"/>
            <w:noWrap/>
            <w:hideMark/>
          </w:tcPr>
          <w:p w14:paraId="5449003E"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199</w:t>
            </w:r>
          </w:p>
        </w:tc>
      </w:tr>
      <w:tr w:rsidR="006C7A2F" w:rsidRPr="006C7A2F" w14:paraId="04D56769" w14:textId="77777777" w:rsidTr="006C7A2F">
        <w:trPr>
          <w:trHeight w:val="418"/>
        </w:trPr>
        <w:tc>
          <w:tcPr>
            <w:tcW w:w="602" w:type="pct"/>
            <w:noWrap/>
            <w:hideMark/>
          </w:tcPr>
          <w:p w14:paraId="51A3095B"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SRR9697593</w:t>
            </w:r>
          </w:p>
        </w:tc>
        <w:tc>
          <w:tcPr>
            <w:tcW w:w="476" w:type="pct"/>
            <w:noWrap/>
            <w:hideMark/>
          </w:tcPr>
          <w:p w14:paraId="76AACF9B"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15</w:t>
            </w:r>
          </w:p>
        </w:tc>
        <w:tc>
          <w:tcPr>
            <w:tcW w:w="577" w:type="pct"/>
            <w:noWrap/>
            <w:hideMark/>
          </w:tcPr>
          <w:p w14:paraId="11EB6E9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11</w:t>
            </w:r>
          </w:p>
        </w:tc>
        <w:tc>
          <w:tcPr>
            <w:tcW w:w="572" w:type="pct"/>
            <w:noWrap/>
            <w:hideMark/>
          </w:tcPr>
          <w:p w14:paraId="0FFD4A8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4</w:t>
            </w:r>
          </w:p>
        </w:tc>
        <w:tc>
          <w:tcPr>
            <w:tcW w:w="635" w:type="pct"/>
            <w:noWrap/>
            <w:hideMark/>
          </w:tcPr>
          <w:p w14:paraId="0320EA13"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66</w:t>
            </w:r>
          </w:p>
        </w:tc>
        <w:tc>
          <w:tcPr>
            <w:tcW w:w="699" w:type="pct"/>
            <w:noWrap/>
            <w:hideMark/>
          </w:tcPr>
          <w:p w14:paraId="20C083E4"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20</w:t>
            </w:r>
          </w:p>
        </w:tc>
        <w:tc>
          <w:tcPr>
            <w:tcW w:w="694" w:type="pct"/>
            <w:noWrap/>
            <w:hideMark/>
          </w:tcPr>
          <w:p w14:paraId="14908305"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24</w:t>
            </w:r>
          </w:p>
        </w:tc>
        <w:tc>
          <w:tcPr>
            <w:tcW w:w="744" w:type="pct"/>
            <w:noWrap/>
            <w:hideMark/>
          </w:tcPr>
          <w:p w14:paraId="06FF2259"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22</w:t>
            </w:r>
          </w:p>
        </w:tc>
      </w:tr>
      <w:tr w:rsidR="006C7A2F" w:rsidRPr="006C7A2F" w14:paraId="3986EFFA" w14:textId="77777777" w:rsidTr="006C7A2F">
        <w:trPr>
          <w:trHeight w:val="418"/>
        </w:trPr>
        <w:tc>
          <w:tcPr>
            <w:tcW w:w="602" w:type="pct"/>
            <w:noWrap/>
            <w:hideMark/>
          </w:tcPr>
          <w:p w14:paraId="09ECC7AB"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SRR96975941</w:t>
            </w:r>
          </w:p>
        </w:tc>
        <w:tc>
          <w:tcPr>
            <w:tcW w:w="476" w:type="pct"/>
            <w:noWrap/>
            <w:hideMark/>
          </w:tcPr>
          <w:p w14:paraId="5BB49827"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98</w:t>
            </w:r>
          </w:p>
        </w:tc>
        <w:tc>
          <w:tcPr>
            <w:tcW w:w="577" w:type="pct"/>
            <w:noWrap/>
            <w:hideMark/>
          </w:tcPr>
          <w:p w14:paraId="3A3DF06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74</w:t>
            </w:r>
          </w:p>
        </w:tc>
        <w:tc>
          <w:tcPr>
            <w:tcW w:w="572" w:type="pct"/>
            <w:noWrap/>
            <w:hideMark/>
          </w:tcPr>
          <w:p w14:paraId="753B7567"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24</w:t>
            </w:r>
          </w:p>
        </w:tc>
        <w:tc>
          <w:tcPr>
            <w:tcW w:w="635" w:type="pct"/>
            <w:noWrap/>
            <w:hideMark/>
          </w:tcPr>
          <w:p w14:paraId="0513EB2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360</w:t>
            </w:r>
          </w:p>
        </w:tc>
        <w:tc>
          <w:tcPr>
            <w:tcW w:w="699" w:type="pct"/>
            <w:noWrap/>
            <w:hideMark/>
          </w:tcPr>
          <w:p w14:paraId="6830FF06"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168</w:t>
            </w:r>
          </w:p>
        </w:tc>
        <w:tc>
          <w:tcPr>
            <w:tcW w:w="694" w:type="pct"/>
            <w:noWrap/>
            <w:hideMark/>
          </w:tcPr>
          <w:p w14:paraId="3AB46A7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82</w:t>
            </w:r>
          </w:p>
        </w:tc>
        <w:tc>
          <w:tcPr>
            <w:tcW w:w="744" w:type="pct"/>
            <w:noWrap/>
            <w:hideMark/>
          </w:tcPr>
          <w:p w14:paraId="36641BB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110</w:t>
            </w:r>
          </w:p>
        </w:tc>
      </w:tr>
      <w:tr w:rsidR="006C7A2F" w:rsidRPr="006C7A2F" w14:paraId="5D2BC04C" w14:textId="77777777" w:rsidTr="006C7A2F">
        <w:trPr>
          <w:trHeight w:val="418"/>
        </w:trPr>
        <w:tc>
          <w:tcPr>
            <w:tcW w:w="602" w:type="pct"/>
            <w:noWrap/>
            <w:hideMark/>
          </w:tcPr>
          <w:p w14:paraId="08B116C6"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SRR9697595</w:t>
            </w:r>
          </w:p>
        </w:tc>
        <w:tc>
          <w:tcPr>
            <w:tcW w:w="476" w:type="pct"/>
            <w:noWrap/>
            <w:hideMark/>
          </w:tcPr>
          <w:p w14:paraId="0CC3725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161</w:t>
            </w:r>
          </w:p>
        </w:tc>
        <w:tc>
          <w:tcPr>
            <w:tcW w:w="577" w:type="pct"/>
            <w:noWrap/>
            <w:hideMark/>
          </w:tcPr>
          <w:p w14:paraId="41052C5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117</w:t>
            </w:r>
          </w:p>
        </w:tc>
        <w:tc>
          <w:tcPr>
            <w:tcW w:w="572" w:type="pct"/>
            <w:noWrap/>
            <w:hideMark/>
          </w:tcPr>
          <w:p w14:paraId="7E841306"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44</w:t>
            </w:r>
          </w:p>
        </w:tc>
        <w:tc>
          <w:tcPr>
            <w:tcW w:w="635" w:type="pct"/>
            <w:noWrap/>
            <w:hideMark/>
          </w:tcPr>
          <w:p w14:paraId="2BDAB734"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488</w:t>
            </w:r>
          </w:p>
        </w:tc>
        <w:tc>
          <w:tcPr>
            <w:tcW w:w="699" w:type="pct"/>
            <w:noWrap/>
            <w:hideMark/>
          </w:tcPr>
          <w:p w14:paraId="00B320A2"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171</w:t>
            </w:r>
          </w:p>
        </w:tc>
        <w:tc>
          <w:tcPr>
            <w:tcW w:w="694" w:type="pct"/>
            <w:noWrap/>
            <w:hideMark/>
          </w:tcPr>
          <w:p w14:paraId="72F7990D"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93</w:t>
            </w:r>
          </w:p>
        </w:tc>
        <w:tc>
          <w:tcPr>
            <w:tcW w:w="744" w:type="pct"/>
            <w:noWrap/>
            <w:hideMark/>
          </w:tcPr>
          <w:p w14:paraId="1FB77C64"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224</w:t>
            </w:r>
          </w:p>
        </w:tc>
      </w:tr>
      <w:tr w:rsidR="006C7A2F" w:rsidRPr="006C7A2F" w14:paraId="50EE04F1" w14:textId="77777777" w:rsidTr="006C7A2F">
        <w:trPr>
          <w:trHeight w:val="418"/>
        </w:trPr>
        <w:tc>
          <w:tcPr>
            <w:tcW w:w="602" w:type="pct"/>
            <w:noWrap/>
            <w:hideMark/>
          </w:tcPr>
          <w:p w14:paraId="727D17B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SRR96976331</w:t>
            </w:r>
          </w:p>
        </w:tc>
        <w:tc>
          <w:tcPr>
            <w:tcW w:w="476" w:type="pct"/>
            <w:noWrap/>
            <w:hideMark/>
          </w:tcPr>
          <w:p w14:paraId="4404E90E"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54</w:t>
            </w:r>
          </w:p>
        </w:tc>
        <w:tc>
          <w:tcPr>
            <w:tcW w:w="577" w:type="pct"/>
            <w:noWrap/>
            <w:hideMark/>
          </w:tcPr>
          <w:p w14:paraId="0B6DA2DE"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39</w:t>
            </w:r>
          </w:p>
        </w:tc>
        <w:tc>
          <w:tcPr>
            <w:tcW w:w="572" w:type="pct"/>
            <w:noWrap/>
            <w:hideMark/>
          </w:tcPr>
          <w:p w14:paraId="080DDDE4"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15</w:t>
            </w:r>
          </w:p>
        </w:tc>
        <w:tc>
          <w:tcPr>
            <w:tcW w:w="635" w:type="pct"/>
            <w:noWrap/>
            <w:hideMark/>
          </w:tcPr>
          <w:p w14:paraId="170632F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231</w:t>
            </w:r>
          </w:p>
        </w:tc>
        <w:tc>
          <w:tcPr>
            <w:tcW w:w="699" w:type="pct"/>
            <w:noWrap/>
            <w:hideMark/>
          </w:tcPr>
          <w:p w14:paraId="63DF18D5"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91</w:t>
            </w:r>
          </w:p>
        </w:tc>
        <w:tc>
          <w:tcPr>
            <w:tcW w:w="694" w:type="pct"/>
            <w:noWrap/>
            <w:hideMark/>
          </w:tcPr>
          <w:p w14:paraId="00C8861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56</w:t>
            </w:r>
          </w:p>
        </w:tc>
        <w:tc>
          <w:tcPr>
            <w:tcW w:w="744" w:type="pct"/>
            <w:noWrap/>
            <w:hideMark/>
          </w:tcPr>
          <w:p w14:paraId="27CBCFC2"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84</w:t>
            </w:r>
          </w:p>
        </w:tc>
      </w:tr>
      <w:tr w:rsidR="006C7A2F" w:rsidRPr="006C7A2F" w14:paraId="549AA687" w14:textId="77777777" w:rsidTr="006C7A2F">
        <w:trPr>
          <w:trHeight w:val="418"/>
        </w:trPr>
        <w:tc>
          <w:tcPr>
            <w:tcW w:w="602" w:type="pct"/>
            <w:noWrap/>
            <w:hideMark/>
          </w:tcPr>
          <w:p w14:paraId="5640711F"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SRR96977161</w:t>
            </w:r>
          </w:p>
        </w:tc>
        <w:tc>
          <w:tcPr>
            <w:tcW w:w="476" w:type="pct"/>
            <w:noWrap/>
            <w:hideMark/>
          </w:tcPr>
          <w:p w14:paraId="01409313"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54</w:t>
            </w:r>
          </w:p>
        </w:tc>
        <w:tc>
          <w:tcPr>
            <w:tcW w:w="577" w:type="pct"/>
            <w:noWrap/>
            <w:hideMark/>
          </w:tcPr>
          <w:p w14:paraId="2556E71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41</w:t>
            </w:r>
          </w:p>
        </w:tc>
        <w:tc>
          <w:tcPr>
            <w:tcW w:w="572" w:type="pct"/>
            <w:noWrap/>
            <w:hideMark/>
          </w:tcPr>
          <w:p w14:paraId="11EC3720"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13</w:t>
            </w:r>
          </w:p>
        </w:tc>
        <w:tc>
          <w:tcPr>
            <w:tcW w:w="635" w:type="pct"/>
            <w:noWrap/>
            <w:hideMark/>
          </w:tcPr>
          <w:p w14:paraId="2E0B767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210</w:t>
            </w:r>
          </w:p>
        </w:tc>
        <w:tc>
          <w:tcPr>
            <w:tcW w:w="699" w:type="pct"/>
            <w:noWrap/>
            <w:hideMark/>
          </w:tcPr>
          <w:p w14:paraId="08CC9F65"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66</w:t>
            </w:r>
          </w:p>
        </w:tc>
        <w:tc>
          <w:tcPr>
            <w:tcW w:w="694" w:type="pct"/>
            <w:noWrap/>
            <w:hideMark/>
          </w:tcPr>
          <w:p w14:paraId="2D0B8D98"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52</w:t>
            </w:r>
          </w:p>
        </w:tc>
        <w:tc>
          <w:tcPr>
            <w:tcW w:w="744" w:type="pct"/>
            <w:noWrap/>
            <w:hideMark/>
          </w:tcPr>
          <w:p w14:paraId="2F43BC46" w14:textId="77777777" w:rsidR="006C7A2F" w:rsidRPr="006C7A2F" w:rsidRDefault="006C7A2F" w:rsidP="006C7A2F">
            <w:pPr>
              <w:spacing w:line="240" w:lineRule="auto"/>
              <w:rPr>
                <w:rFonts w:ascii="Times New Roman" w:hAnsi="Times New Roman" w:cs="Times New Roman"/>
                <w:sz w:val="18"/>
                <w:szCs w:val="18"/>
              </w:rPr>
            </w:pPr>
            <w:r w:rsidRPr="006C7A2F">
              <w:rPr>
                <w:rFonts w:ascii="Times New Roman" w:hAnsi="Times New Roman" w:cs="Times New Roman"/>
                <w:sz w:val="18"/>
                <w:szCs w:val="18"/>
              </w:rPr>
              <w:t>92</w:t>
            </w:r>
          </w:p>
        </w:tc>
      </w:tr>
    </w:tbl>
    <w:p w14:paraId="4BF36A1D" w14:textId="77777777" w:rsidR="006C7A2F" w:rsidRPr="006C7A2F" w:rsidRDefault="006C7A2F" w:rsidP="006C7A2F">
      <w:pPr>
        <w:spacing w:line="240" w:lineRule="auto"/>
        <w:rPr>
          <w:rFonts w:ascii="Times New Roman" w:hAnsi="Times New Roman" w:cs="Times New Roman"/>
          <w:sz w:val="20"/>
          <w:szCs w:val="20"/>
        </w:rPr>
      </w:pPr>
      <w:r w:rsidRPr="006C7A2F">
        <w:rPr>
          <w:rFonts w:ascii="Times New Roman" w:hAnsi="Times New Roman" w:cs="Times New Roman"/>
          <w:sz w:val="20"/>
          <w:szCs w:val="20"/>
        </w:rPr>
        <w:t xml:space="preserve">This table presents the total number of frameshift and non-frameshift mutations identified in seven RNA-Seq samples. The mutations are categorized into frameshift deletions, frameshift insertions, non-frameshift deletions, non-frameshift insertions, and non-frameshift substitutions. </w:t>
      </w:r>
    </w:p>
    <w:p w14:paraId="543AAD41" w14:textId="0546BC93" w:rsidR="006C7A2F" w:rsidRPr="006C7A2F" w:rsidRDefault="006C7A2F" w:rsidP="006C7A2F">
      <w:pPr>
        <w:spacing w:line="240" w:lineRule="auto"/>
        <w:rPr>
          <w:rFonts w:ascii="Times New Roman" w:hAnsi="Times New Roman" w:cs="Times New Roman"/>
          <w:b/>
          <w:bCs/>
          <w:sz w:val="20"/>
          <w:szCs w:val="20"/>
        </w:rPr>
      </w:pPr>
      <w:bookmarkStart w:id="37" w:name="_Toc176165119"/>
      <w:bookmarkStart w:id="38" w:name="_Toc176306193"/>
      <w:r w:rsidRPr="006C7A2F">
        <w:rPr>
          <w:rFonts w:ascii="Times New Roman" w:hAnsi="Times New Roman" w:cs="Times New Roman"/>
          <w:b/>
          <w:bCs/>
          <w:sz w:val="20"/>
          <w:szCs w:val="20"/>
        </w:rPr>
        <w:t xml:space="preserve">Table 5: Distribution of Frameshift and Non-Frameshift Mutations in WES Samples with Panel of </w:t>
      </w:r>
      <w:proofErr w:type="spellStart"/>
      <w:r w:rsidRPr="006C7A2F">
        <w:rPr>
          <w:rFonts w:ascii="Times New Roman" w:hAnsi="Times New Roman" w:cs="Times New Roman"/>
          <w:b/>
          <w:bCs/>
          <w:sz w:val="20"/>
          <w:szCs w:val="20"/>
        </w:rPr>
        <w:t>Normals</w:t>
      </w:r>
      <w:proofErr w:type="spellEnd"/>
      <w:r w:rsidRPr="006C7A2F">
        <w:rPr>
          <w:rFonts w:ascii="Times New Roman" w:hAnsi="Times New Roman" w:cs="Times New Roman"/>
          <w:b/>
          <w:bCs/>
          <w:sz w:val="20"/>
          <w:szCs w:val="20"/>
        </w:rPr>
        <w:t xml:space="preserve"> (PON)</w:t>
      </w:r>
      <w:bookmarkEnd w:id="37"/>
      <w:bookmarkEnd w:id="38"/>
    </w:p>
    <w:tbl>
      <w:tblPr>
        <w:tblStyle w:val="Mdeck5tablebodythreelines"/>
        <w:tblW w:w="9575" w:type="dxa"/>
        <w:tblLayout w:type="fixed"/>
        <w:tblLook w:val="04A0" w:firstRow="1" w:lastRow="0" w:firstColumn="1" w:lastColumn="0" w:noHBand="0" w:noVBand="1"/>
      </w:tblPr>
      <w:tblGrid>
        <w:gridCol w:w="2247"/>
        <w:gridCol w:w="996"/>
        <w:gridCol w:w="1221"/>
        <w:gridCol w:w="1211"/>
        <w:gridCol w:w="1000"/>
        <w:gridCol w:w="989"/>
        <w:gridCol w:w="960"/>
        <w:gridCol w:w="951"/>
      </w:tblGrid>
      <w:tr w:rsidR="00E67CDC" w:rsidRPr="00E67CDC" w14:paraId="49244505" w14:textId="77777777" w:rsidTr="00E67CDC">
        <w:trPr>
          <w:cnfStyle w:val="100000000000" w:firstRow="1" w:lastRow="0" w:firstColumn="0" w:lastColumn="0" w:oddVBand="0" w:evenVBand="0" w:oddHBand="0" w:evenHBand="0" w:firstRowFirstColumn="0" w:firstRowLastColumn="0" w:lastRowFirstColumn="0" w:lastRowLastColumn="0"/>
          <w:trHeight w:val="413"/>
        </w:trPr>
        <w:tc>
          <w:tcPr>
            <w:tcW w:w="2247" w:type="dxa"/>
            <w:noWrap/>
            <w:hideMark/>
          </w:tcPr>
          <w:p w14:paraId="6A1584D5" w14:textId="77777777" w:rsidR="006C7A2F" w:rsidRPr="00E67CDC" w:rsidRDefault="006C7A2F" w:rsidP="00E67CDC">
            <w:pPr>
              <w:spacing w:line="240" w:lineRule="auto"/>
              <w:rPr>
                <w:rFonts w:ascii="Times New Roman" w:hAnsi="Times New Roman" w:cs="Times New Roman"/>
                <w:sz w:val="18"/>
                <w:szCs w:val="18"/>
              </w:rPr>
            </w:pPr>
          </w:p>
        </w:tc>
        <w:tc>
          <w:tcPr>
            <w:tcW w:w="3428" w:type="dxa"/>
            <w:gridSpan w:val="3"/>
            <w:noWrap/>
            <w:hideMark/>
          </w:tcPr>
          <w:p w14:paraId="5695C0A3"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Frameshift</w:t>
            </w:r>
          </w:p>
        </w:tc>
        <w:tc>
          <w:tcPr>
            <w:tcW w:w="3900" w:type="dxa"/>
            <w:gridSpan w:val="4"/>
            <w:noWrap/>
            <w:hideMark/>
          </w:tcPr>
          <w:p w14:paraId="4A0BFE36"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Non-frameshift</w:t>
            </w:r>
          </w:p>
        </w:tc>
      </w:tr>
      <w:tr w:rsidR="00E67CDC" w:rsidRPr="00E67CDC" w14:paraId="46E972DB" w14:textId="77777777" w:rsidTr="00E67CDC">
        <w:trPr>
          <w:trHeight w:val="413"/>
        </w:trPr>
        <w:tc>
          <w:tcPr>
            <w:tcW w:w="2247" w:type="dxa"/>
            <w:noWrap/>
            <w:hideMark/>
          </w:tcPr>
          <w:p w14:paraId="0F789DC5"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Run - WES + PON</w:t>
            </w:r>
          </w:p>
        </w:tc>
        <w:tc>
          <w:tcPr>
            <w:tcW w:w="996" w:type="dxa"/>
            <w:noWrap/>
            <w:hideMark/>
          </w:tcPr>
          <w:p w14:paraId="214956F3"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Frameshift</w:t>
            </w:r>
          </w:p>
        </w:tc>
        <w:tc>
          <w:tcPr>
            <w:tcW w:w="1221" w:type="dxa"/>
            <w:noWrap/>
            <w:hideMark/>
          </w:tcPr>
          <w:p w14:paraId="15996D97"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frameshift del</w:t>
            </w:r>
          </w:p>
        </w:tc>
        <w:tc>
          <w:tcPr>
            <w:tcW w:w="1211" w:type="dxa"/>
            <w:noWrap/>
            <w:hideMark/>
          </w:tcPr>
          <w:p w14:paraId="3A0DEE02"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frameshift ins</w:t>
            </w:r>
          </w:p>
        </w:tc>
        <w:tc>
          <w:tcPr>
            <w:tcW w:w="1000" w:type="dxa"/>
            <w:noWrap/>
            <w:hideMark/>
          </w:tcPr>
          <w:p w14:paraId="43708663"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Non-Frameshift</w:t>
            </w:r>
          </w:p>
        </w:tc>
        <w:tc>
          <w:tcPr>
            <w:tcW w:w="989" w:type="dxa"/>
            <w:noWrap/>
            <w:hideMark/>
          </w:tcPr>
          <w:p w14:paraId="4EE05EA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Non-frameshift del</w:t>
            </w:r>
          </w:p>
        </w:tc>
        <w:tc>
          <w:tcPr>
            <w:tcW w:w="960" w:type="dxa"/>
            <w:noWrap/>
            <w:hideMark/>
          </w:tcPr>
          <w:p w14:paraId="109B1817"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Non-frameshift ins</w:t>
            </w:r>
          </w:p>
        </w:tc>
        <w:tc>
          <w:tcPr>
            <w:tcW w:w="951" w:type="dxa"/>
            <w:noWrap/>
            <w:hideMark/>
          </w:tcPr>
          <w:p w14:paraId="28F7D66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Non-frameshift subs</w:t>
            </w:r>
          </w:p>
        </w:tc>
      </w:tr>
      <w:tr w:rsidR="00E67CDC" w:rsidRPr="00E67CDC" w14:paraId="30C1747C" w14:textId="77777777" w:rsidTr="00E67CDC">
        <w:trPr>
          <w:trHeight w:val="413"/>
        </w:trPr>
        <w:tc>
          <w:tcPr>
            <w:tcW w:w="2247" w:type="dxa"/>
            <w:noWrap/>
            <w:hideMark/>
          </w:tcPr>
          <w:p w14:paraId="04E806F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SRR9697600, SRR9697680</w:t>
            </w:r>
          </w:p>
        </w:tc>
        <w:tc>
          <w:tcPr>
            <w:tcW w:w="996" w:type="dxa"/>
            <w:noWrap/>
            <w:hideMark/>
          </w:tcPr>
          <w:p w14:paraId="545EF4AF"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366</w:t>
            </w:r>
          </w:p>
        </w:tc>
        <w:tc>
          <w:tcPr>
            <w:tcW w:w="1221" w:type="dxa"/>
            <w:noWrap/>
            <w:hideMark/>
          </w:tcPr>
          <w:p w14:paraId="59DDD30F"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256</w:t>
            </w:r>
          </w:p>
        </w:tc>
        <w:tc>
          <w:tcPr>
            <w:tcW w:w="1211" w:type="dxa"/>
            <w:noWrap/>
            <w:hideMark/>
          </w:tcPr>
          <w:p w14:paraId="2DF6DF76"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110</w:t>
            </w:r>
          </w:p>
        </w:tc>
        <w:tc>
          <w:tcPr>
            <w:tcW w:w="1000" w:type="dxa"/>
            <w:noWrap/>
            <w:hideMark/>
          </w:tcPr>
          <w:p w14:paraId="72E772C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848</w:t>
            </w:r>
          </w:p>
        </w:tc>
        <w:tc>
          <w:tcPr>
            <w:tcW w:w="989" w:type="dxa"/>
            <w:noWrap/>
            <w:hideMark/>
          </w:tcPr>
          <w:p w14:paraId="342A3B7E"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293</w:t>
            </w:r>
          </w:p>
        </w:tc>
        <w:tc>
          <w:tcPr>
            <w:tcW w:w="960" w:type="dxa"/>
            <w:noWrap/>
            <w:hideMark/>
          </w:tcPr>
          <w:p w14:paraId="53392178"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147</w:t>
            </w:r>
          </w:p>
        </w:tc>
        <w:tc>
          <w:tcPr>
            <w:tcW w:w="951" w:type="dxa"/>
            <w:noWrap/>
            <w:hideMark/>
          </w:tcPr>
          <w:p w14:paraId="51C5EA7C"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408</w:t>
            </w:r>
          </w:p>
        </w:tc>
      </w:tr>
      <w:tr w:rsidR="00E67CDC" w:rsidRPr="00E67CDC" w14:paraId="0E16FC3B" w14:textId="77777777" w:rsidTr="00E67CDC">
        <w:trPr>
          <w:trHeight w:val="413"/>
        </w:trPr>
        <w:tc>
          <w:tcPr>
            <w:tcW w:w="2247" w:type="dxa"/>
            <w:noWrap/>
            <w:hideMark/>
          </w:tcPr>
          <w:p w14:paraId="089E7FEF"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SRR9697832, SRR9697833</w:t>
            </w:r>
          </w:p>
        </w:tc>
        <w:tc>
          <w:tcPr>
            <w:tcW w:w="996" w:type="dxa"/>
            <w:noWrap/>
            <w:hideMark/>
          </w:tcPr>
          <w:p w14:paraId="439EA0DB"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315</w:t>
            </w:r>
          </w:p>
        </w:tc>
        <w:tc>
          <w:tcPr>
            <w:tcW w:w="1221" w:type="dxa"/>
            <w:noWrap/>
            <w:hideMark/>
          </w:tcPr>
          <w:p w14:paraId="378DD1C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217</w:t>
            </w:r>
          </w:p>
        </w:tc>
        <w:tc>
          <w:tcPr>
            <w:tcW w:w="1211" w:type="dxa"/>
            <w:noWrap/>
            <w:hideMark/>
          </w:tcPr>
          <w:p w14:paraId="56B52EBC"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98</w:t>
            </w:r>
          </w:p>
        </w:tc>
        <w:tc>
          <w:tcPr>
            <w:tcW w:w="1000" w:type="dxa"/>
            <w:noWrap/>
            <w:hideMark/>
          </w:tcPr>
          <w:p w14:paraId="7FCEB6A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758</w:t>
            </w:r>
          </w:p>
        </w:tc>
        <w:tc>
          <w:tcPr>
            <w:tcW w:w="989" w:type="dxa"/>
            <w:noWrap/>
            <w:hideMark/>
          </w:tcPr>
          <w:p w14:paraId="384285D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242</w:t>
            </w:r>
          </w:p>
        </w:tc>
        <w:tc>
          <w:tcPr>
            <w:tcW w:w="960" w:type="dxa"/>
            <w:noWrap/>
            <w:hideMark/>
          </w:tcPr>
          <w:p w14:paraId="6B14E969"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164</w:t>
            </w:r>
          </w:p>
        </w:tc>
        <w:tc>
          <w:tcPr>
            <w:tcW w:w="951" w:type="dxa"/>
            <w:noWrap/>
            <w:hideMark/>
          </w:tcPr>
          <w:p w14:paraId="1C4B415B"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352</w:t>
            </w:r>
          </w:p>
        </w:tc>
      </w:tr>
      <w:tr w:rsidR="00E67CDC" w:rsidRPr="00E67CDC" w14:paraId="14C0DE20" w14:textId="77777777" w:rsidTr="00E67CDC">
        <w:trPr>
          <w:trHeight w:val="413"/>
        </w:trPr>
        <w:tc>
          <w:tcPr>
            <w:tcW w:w="2247" w:type="dxa"/>
            <w:noWrap/>
            <w:hideMark/>
          </w:tcPr>
          <w:p w14:paraId="22D7117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SRR9697770, SRR9697767</w:t>
            </w:r>
          </w:p>
        </w:tc>
        <w:tc>
          <w:tcPr>
            <w:tcW w:w="996" w:type="dxa"/>
            <w:noWrap/>
            <w:hideMark/>
          </w:tcPr>
          <w:p w14:paraId="2FC4E3C2"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242</w:t>
            </w:r>
          </w:p>
        </w:tc>
        <w:tc>
          <w:tcPr>
            <w:tcW w:w="1221" w:type="dxa"/>
            <w:noWrap/>
            <w:hideMark/>
          </w:tcPr>
          <w:p w14:paraId="2F625CCC"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174</w:t>
            </w:r>
          </w:p>
        </w:tc>
        <w:tc>
          <w:tcPr>
            <w:tcW w:w="1211" w:type="dxa"/>
            <w:noWrap/>
            <w:hideMark/>
          </w:tcPr>
          <w:p w14:paraId="6B8ED759"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68</w:t>
            </w:r>
          </w:p>
        </w:tc>
        <w:tc>
          <w:tcPr>
            <w:tcW w:w="1000" w:type="dxa"/>
            <w:noWrap/>
            <w:hideMark/>
          </w:tcPr>
          <w:p w14:paraId="61E857FB"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731</w:t>
            </w:r>
          </w:p>
        </w:tc>
        <w:tc>
          <w:tcPr>
            <w:tcW w:w="989" w:type="dxa"/>
            <w:noWrap/>
            <w:hideMark/>
          </w:tcPr>
          <w:p w14:paraId="298432B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264</w:t>
            </w:r>
          </w:p>
        </w:tc>
        <w:tc>
          <w:tcPr>
            <w:tcW w:w="960" w:type="dxa"/>
            <w:noWrap/>
            <w:hideMark/>
          </w:tcPr>
          <w:p w14:paraId="4F998977"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151</w:t>
            </w:r>
          </w:p>
        </w:tc>
        <w:tc>
          <w:tcPr>
            <w:tcW w:w="951" w:type="dxa"/>
            <w:noWrap/>
            <w:hideMark/>
          </w:tcPr>
          <w:p w14:paraId="503B79E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316</w:t>
            </w:r>
          </w:p>
        </w:tc>
      </w:tr>
      <w:tr w:rsidR="00E67CDC" w:rsidRPr="00E67CDC" w14:paraId="4B14EE7B" w14:textId="77777777" w:rsidTr="00E67CDC">
        <w:trPr>
          <w:trHeight w:val="413"/>
        </w:trPr>
        <w:tc>
          <w:tcPr>
            <w:tcW w:w="2247" w:type="dxa"/>
            <w:noWrap/>
            <w:hideMark/>
          </w:tcPr>
          <w:p w14:paraId="46163C7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SRR9697768, SRR9697767</w:t>
            </w:r>
          </w:p>
        </w:tc>
        <w:tc>
          <w:tcPr>
            <w:tcW w:w="996" w:type="dxa"/>
            <w:noWrap/>
            <w:hideMark/>
          </w:tcPr>
          <w:p w14:paraId="5E1AFFC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333</w:t>
            </w:r>
          </w:p>
        </w:tc>
        <w:tc>
          <w:tcPr>
            <w:tcW w:w="1221" w:type="dxa"/>
            <w:noWrap/>
            <w:hideMark/>
          </w:tcPr>
          <w:p w14:paraId="4CD2EE2D"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236</w:t>
            </w:r>
          </w:p>
        </w:tc>
        <w:tc>
          <w:tcPr>
            <w:tcW w:w="1211" w:type="dxa"/>
            <w:noWrap/>
            <w:hideMark/>
          </w:tcPr>
          <w:p w14:paraId="5308045F"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97</w:t>
            </w:r>
          </w:p>
        </w:tc>
        <w:tc>
          <w:tcPr>
            <w:tcW w:w="1000" w:type="dxa"/>
            <w:noWrap/>
            <w:hideMark/>
          </w:tcPr>
          <w:p w14:paraId="759C8A0C"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886</w:t>
            </w:r>
          </w:p>
        </w:tc>
        <w:tc>
          <w:tcPr>
            <w:tcW w:w="989" w:type="dxa"/>
            <w:noWrap/>
            <w:hideMark/>
          </w:tcPr>
          <w:p w14:paraId="1168F0E3"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311</w:t>
            </w:r>
          </w:p>
        </w:tc>
        <w:tc>
          <w:tcPr>
            <w:tcW w:w="960" w:type="dxa"/>
            <w:noWrap/>
            <w:hideMark/>
          </w:tcPr>
          <w:p w14:paraId="01EDF82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159</w:t>
            </w:r>
          </w:p>
        </w:tc>
        <w:tc>
          <w:tcPr>
            <w:tcW w:w="951" w:type="dxa"/>
            <w:noWrap/>
            <w:hideMark/>
          </w:tcPr>
          <w:p w14:paraId="2154BE4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416</w:t>
            </w:r>
          </w:p>
        </w:tc>
      </w:tr>
      <w:tr w:rsidR="00E67CDC" w:rsidRPr="00E67CDC" w14:paraId="231BD964" w14:textId="77777777" w:rsidTr="00E67CDC">
        <w:trPr>
          <w:trHeight w:val="413"/>
        </w:trPr>
        <w:tc>
          <w:tcPr>
            <w:tcW w:w="2247" w:type="dxa"/>
            <w:noWrap/>
            <w:hideMark/>
          </w:tcPr>
          <w:p w14:paraId="7D0DCE1B"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SRR9697769, SRR9697767</w:t>
            </w:r>
          </w:p>
        </w:tc>
        <w:tc>
          <w:tcPr>
            <w:tcW w:w="996" w:type="dxa"/>
            <w:noWrap/>
            <w:hideMark/>
          </w:tcPr>
          <w:p w14:paraId="15A8D17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319</w:t>
            </w:r>
          </w:p>
        </w:tc>
        <w:tc>
          <w:tcPr>
            <w:tcW w:w="1221" w:type="dxa"/>
            <w:noWrap/>
            <w:hideMark/>
          </w:tcPr>
          <w:p w14:paraId="08781B7F"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227</w:t>
            </w:r>
          </w:p>
        </w:tc>
        <w:tc>
          <w:tcPr>
            <w:tcW w:w="1211" w:type="dxa"/>
            <w:noWrap/>
            <w:hideMark/>
          </w:tcPr>
          <w:p w14:paraId="02C38E23"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92</w:t>
            </w:r>
          </w:p>
        </w:tc>
        <w:tc>
          <w:tcPr>
            <w:tcW w:w="1000" w:type="dxa"/>
            <w:noWrap/>
            <w:hideMark/>
          </w:tcPr>
          <w:p w14:paraId="233094A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851</w:t>
            </w:r>
          </w:p>
        </w:tc>
        <w:tc>
          <w:tcPr>
            <w:tcW w:w="989" w:type="dxa"/>
            <w:noWrap/>
            <w:hideMark/>
          </w:tcPr>
          <w:p w14:paraId="19C2BC02"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307</w:t>
            </w:r>
          </w:p>
        </w:tc>
        <w:tc>
          <w:tcPr>
            <w:tcW w:w="960" w:type="dxa"/>
            <w:noWrap/>
            <w:hideMark/>
          </w:tcPr>
          <w:p w14:paraId="5EB36933"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153</w:t>
            </w:r>
          </w:p>
        </w:tc>
        <w:tc>
          <w:tcPr>
            <w:tcW w:w="951" w:type="dxa"/>
            <w:noWrap/>
            <w:hideMark/>
          </w:tcPr>
          <w:p w14:paraId="23D7A68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391</w:t>
            </w:r>
          </w:p>
        </w:tc>
      </w:tr>
      <w:tr w:rsidR="00E67CDC" w:rsidRPr="00E67CDC" w14:paraId="568DA0F5" w14:textId="77777777" w:rsidTr="00E67CDC">
        <w:trPr>
          <w:trHeight w:val="413"/>
        </w:trPr>
        <w:tc>
          <w:tcPr>
            <w:tcW w:w="2247" w:type="dxa"/>
            <w:noWrap/>
            <w:hideMark/>
          </w:tcPr>
          <w:p w14:paraId="7E6F9715"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SRR9697829, SRR9697828</w:t>
            </w:r>
          </w:p>
        </w:tc>
        <w:tc>
          <w:tcPr>
            <w:tcW w:w="996" w:type="dxa"/>
            <w:noWrap/>
            <w:hideMark/>
          </w:tcPr>
          <w:p w14:paraId="1A0404F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184</w:t>
            </w:r>
          </w:p>
        </w:tc>
        <w:tc>
          <w:tcPr>
            <w:tcW w:w="1221" w:type="dxa"/>
            <w:noWrap/>
            <w:hideMark/>
          </w:tcPr>
          <w:p w14:paraId="273ED617"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125</w:t>
            </w:r>
          </w:p>
        </w:tc>
        <w:tc>
          <w:tcPr>
            <w:tcW w:w="1211" w:type="dxa"/>
            <w:noWrap/>
            <w:hideMark/>
          </w:tcPr>
          <w:p w14:paraId="30A7F4D7"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59</w:t>
            </w:r>
          </w:p>
        </w:tc>
        <w:tc>
          <w:tcPr>
            <w:tcW w:w="1000" w:type="dxa"/>
            <w:noWrap/>
            <w:hideMark/>
          </w:tcPr>
          <w:p w14:paraId="3668B6B2"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627</w:t>
            </w:r>
          </w:p>
        </w:tc>
        <w:tc>
          <w:tcPr>
            <w:tcW w:w="989" w:type="dxa"/>
            <w:noWrap/>
            <w:hideMark/>
          </w:tcPr>
          <w:p w14:paraId="6A35954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199</w:t>
            </w:r>
          </w:p>
        </w:tc>
        <w:tc>
          <w:tcPr>
            <w:tcW w:w="960" w:type="dxa"/>
            <w:noWrap/>
            <w:hideMark/>
          </w:tcPr>
          <w:p w14:paraId="24AD34C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128</w:t>
            </w:r>
          </w:p>
        </w:tc>
        <w:tc>
          <w:tcPr>
            <w:tcW w:w="951" w:type="dxa"/>
            <w:noWrap/>
            <w:hideMark/>
          </w:tcPr>
          <w:p w14:paraId="23CEFB5B"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300</w:t>
            </w:r>
          </w:p>
        </w:tc>
      </w:tr>
      <w:tr w:rsidR="00E67CDC" w:rsidRPr="00E67CDC" w14:paraId="5FD43301" w14:textId="77777777" w:rsidTr="00E67CDC">
        <w:trPr>
          <w:trHeight w:val="413"/>
        </w:trPr>
        <w:tc>
          <w:tcPr>
            <w:tcW w:w="2247" w:type="dxa"/>
            <w:noWrap/>
            <w:hideMark/>
          </w:tcPr>
          <w:p w14:paraId="1264BB1C"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SRR9697661, SRR9697660</w:t>
            </w:r>
          </w:p>
        </w:tc>
        <w:tc>
          <w:tcPr>
            <w:tcW w:w="996" w:type="dxa"/>
            <w:noWrap/>
            <w:hideMark/>
          </w:tcPr>
          <w:p w14:paraId="3D6AEE6C"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360</w:t>
            </w:r>
          </w:p>
        </w:tc>
        <w:tc>
          <w:tcPr>
            <w:tcW w:w="1221" w:type="dxa"/>
            <w:noWrap/>
            <w:hideMark/>
          </w:tcPr>
          <w:p w14:paraId="4A49897D"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250</w:t>
            </w:r>
          </w:p>
        </w:tc>
        <w:tc>
          <w:tcPr>
            <w:tcW w:w="1211" w:type="dxa"/>
            <w:noWrap/>
            <w:hideMark/>
          </w:tcPr>
          <w:p w14:paraId="022C5B9A"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110</w:t>
            </w:r>
          </w:p>
        </w:tc>
        <w:tc>
          <w:tcPr>
            <w:tcW w:w="1000" w:type="dxa"/>
            <w:noWrap/>
            <w:hideMark/>
          </w:tcPr>
          <w:p w14:paraId="7AC2D897"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905</w:t>
            </w:r>
          </w:p>
        </w:tc>
        <w:tc>
          <w:tcPr>
            <w:tcW w:w="989" w:type="dxa"/>
            <w:noWrap/>
            <w:hideMark/>
          </w:tcPr>
          <w:p w14:paraId="1FFC1B29"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256</w:t>
            </w:r>
          </w:p>
        </w:tc>
        <w:tc>
          <w:tcPr>
            <w:tcW w:w="960" w:type="dxa"/>
            <w:noWrap/>
            <w:hideMark/>
          </w:tcPr>
          <w:p w14:paraId="25AAB981"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151</w:t>
            </w:r>
          </w:p>
        </w:tc>
        <w:tc>
          <w:tcPr>
            <w:tcW w:w="951" w:type="dxa"/>
            <w:noWrap/>
            <w:hideMark/>
          </w:tcPr>
          <w:p w14:paraId="219B59E4" w14:textId="77777777" w:rsidR="006C7A2F" w:rsidRPr="00E67CDC" w:rsidRDefault="006C7A2F" w:rsidP="00E67CDC">
            <w:pPr>
              <w:spacing w:line="240" w:lineRule="auto"/>
              <w:rPr>
                <w:rFonts w:ascii="Times New Roman" w:hAnsi="Times New Roman" w:cs="Times New Roman"/>
                <w:sz w:val="18"/>
                <w:szCs w:val="18"/>
              </w:rPr>
            </w:pPr>
            <w:r w:rsidRPr="00E67CDC">
              <w:rPr>
                <w:rFonts w:ascii="Times New Roman" w:hAnsi="Times New Roman" w:cs="Times New Roman"/>
                <w:sz w:val="18"/>
                <w:szCs w:val="18"/>
              </w:rPr>
              <w:t>498</w:t>
            </w:r>
          </w:p>
        </w:tc>
      </w:tr>
    </w:tbl>
    <w:p w14:paraId="458D23E5" w14:textId="77777777" w:rsidR="001E5F6B" w:rsidRDefault="001E5F6B" w:rsidP="006C7A2F">
      <w:pPr>
        <w:spacing w:line="240" w:lineRule="auto"/>
        <w:jc w:val="center"/>
        <w:rPr>
          <w:rFonts w:ascii="Times New Roman" w:hAnsi="Times New Roman" w:cs="Times New Roman"/>
          <w:sz w:val="20"/>
          <w:szCs w:val="20"/>
        </w:rPr>
      </w:pPr>
    </w:p>
    <w:p w14:paraId="617FEB50" w14:textId="57968C31" w:rsidR="006C7A2F" w:rsidRPr="006C7A2F" w:rsidRDefault="006C7A2F" w:rsidP="006C7A2F">
      <w:pPr>
        <w:spacing w:line="240" w:lineRule="auto"/>
        <w:jc w:val="center"/>
        <w:rPr>
          <w:rFonts w:ascii="Times New Roman" w:hAnsi="Times New Roman" w:cs="Times New Roman"/>
          <w:sz w:val="20"/>
          <w:szCs w:val="20"/>
        </w:rPr>
      </w:pPr>
      <w:r w:rsidRPr="006C7A2F">
        <w:rPr>
          <w:rFonts w:ascii="Times New Roman" w:hAnsi="Times New Roman" w:cs="Times New Roman"/>
          <w:noProof/>
          <w:sz w:val="20"/>
          <w:szCs w:val="20"/>
        </w:rPr>
        <w:drawing>
          <wp:inline distT="0" distB="0" distL="0" distR="0" wp14:anchorId="408D41A4" wp14:editId="061C0C25">
            <wp:extent cx="5731510" cy="3302598"/>
            <wp:effectExtent l="0" t="0" r="2540" b="0"/>
            <wp:docPr id="43978829" name="Picture 3" descr="A chart of a number of sn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78829" name="Picture 3" descr="A chart of a number of snps&#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1261" b="19596"/>
                    <a:stretch/>
                  </pic:blipFill>
                  <pic:spPr bwMode="auto">
                    <a:xfrm>
                      <a:off x="0" y="0"/>
                      <a:ext cx="5731510" cy="3302598"/>
                    </a:xfrm>
                    <a:prstGeom prst="rect">
                      <a:avLst/>
                    </a:prstGeom>
                    <a:noFill/>
                    <a:ln>
                      <a:noFill/>
                    </a:ln>
                    <a:extLst>
                      <a:ext uri="{53640926-AAD7-44D8-BBD7-CCE9431645EC}">
                        <a14:shadowObscured xmlns:a14="http://schemas.microsoft.com/office/drawing/2010/main"/>
                      </a:ext>
                    </a:extLst>
                  </pic:spPr>
                </pic:pic>
              </a:graphicData>
            </a:graphic>
          </wp:inline>
        </w:drawing>
      </w:r>
    </w:p>
    <w:p w14:paraId="037335E8" w14:textId="459D3CB1" w:rsidR="006C7A2F" w:rsidRPr="00E67CDC" w:rsidRDefault="007A532B" w:rsidP="00E67CDC">
      <w:pPr>
        <w:spacing w:line="240" w:lineRule="auto"/>
        <w:rPr>
          <w:rFonts w:ascii="Times New Roman" w:hAnsi="Times New Roman" w:cs="Times New Roman"/>
          <w:b/>
          <w:bCs/>
          <w:sz w:val="20"/>
          <w:szCs w:val="20"/>
        </w:rPr>
      </w:pPr>
      <w:bookmarkStart w:id="39" w:name="_Toc176165058"/>
      <w:bookmarkStart w:id="40" w:name="_Toc176306096"/>
      <w:r>
        <w:rPr>
          <w:rFonts w:ascii="Times New Roman" w:hAnsi="Times New Roman" w:cs="Times New Roman"/>
          <w:b/>
          <w:bCs/>
          <w:sz w:val="20"/>
          <w:szCs w:val="20"/>
        </w:rPr>
        <w:t>Fig</w:t>
      </w:r>
      <w:r w:rsidR="00E67CDC" w:rsidRPr="00E67CDC">
        <w:rPr>
          <w:rFonts w:ascii="Times New Roman" w:hAnsi="Times New Roman" w:cs="Times New Roman"/>
          <w:b/>
          <w:bCs/>
          <w:sz w:val="20"/>
          <w:szCs w:val="20"/>
        </w:rPr>
        <w:t xml:space="preserve"> 10: </w:t>
      </w:r>
      <w:r w:rsidR="006C7A2F" w:rsidRPr="00E67CDC">
        <w:rPr>
          <w:rFonts w:ascii="Times New Roman" w:hAnsi="Times New Roman" w:cs="Times New Roman"/>
          <w:b/>
          <w:bCs/>
          <w:sz w:val="20"/>
          <w:szCs w:val="20"/>
        </w:rPr>
        <w:t>Distribution of common Exome and RNA SNPs in Metastatic Pancreatic Cancer Samples Across Human Chromosomes in 1Mb Window Sizes</w:t>
      </w:r>
      <w:bookmarkEnd w:id="39"/>
      <w:bookmarkEnd w:id="40"/>
    </w:p>
    <w:p w14:paraId="7E3D1CDD" w14:textId="77777777" w:rsidR="006C7A2F" w:rsidRPr="006C7A2F" w:rsidRDefault="006C7A2F" w:rsidP="006C7A2F">
      <w:pPr>
        <w:spacing w:line="240" w:lineRule="auto"/>
        <w:jc w:val="center"/>
        <w:rPr>
          <w:rFonts w:ascii="Times New Roman" w:hAnsi="Times New Roman" w:cs="Times New Roman"/>
          <w:sz w:val="20"/>
          <w:szCs w:val="20"/>
        </w:rPr>
      </w:pPr>
      <w:r w:rsidRPr="006C7A2F">
        <w:rPr>
          <w:rFonts w:ascii="Times New Roman" w:hAnsi="Times New Roman" w:cs="Times New Roman"/>
          <w:noProof/>
          <w:sz w:val="20"/>
          <w:szCs w:val="20"/>
        </w:rPr>
        <w:lastRenderedPageBreak/>
        <w:drawing>
          <wp:inline distT="0" distB="0" distL="0" distR="0" wp14:anchorId="7D0A9991" wp14:editId="1AB23D60">
            <wp:extent cx="5731510" cy="4776470"/>
            <wp:effectExtent l="0" t="0" r="2540" b="5080"/>
            <wp:docPr id="740567565" name="Picture 5" descr="A group of graphs showing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567565" name="Picture 5" descr="A group of graphs showing different colored bars&#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098955BB" w14:textId="50692962" w:rsidR="006C7A2F" w:rsidRDefault="007A532B" w:rsidP="006C7A2F">
      <w:pPr>
        <w:spacing w:line="240" w:lineRule="auto"/>
        <w:jc w:val="center"/>
        <w:rPr>
          <w:rFonts w:ascii="Times New Roman" w:hAnsi="Times New Roman" w:cs="Times New Roman"/>
          <w:b/>
          <w:bCs/>
          <w:sz w:val="20"/>
          <w:szCs w:val="20"/>
        </w:rPr>
      </w:pPr>
      <w:bookmarkStart w:id="41" w:name="_Toc176165059"/>
      <w:bookmarkStart w:id="42" w:name="_Toc176306097"/>
      <w:r>
        <w:rPr>
          <w:rFonts w:ascii="Times New Roman" w:hAnsi="Times New Roman" w:cs="Times New Roman"/>
          <w:b/>
          <w:bCs/>
          <w:sz w:val="20"/>
          <w:szCs w:val="20"/>
        </w:rPr>
        <w:t>Fig</w:t>
      </w:r>
      <w:r w:rsidR="00E67CDC" w:rsidRPr="00E67CDC">
        <w:rPr>
          <w:rFonts w:ascii="Times New Roman" w:hAnsi="Times New Roman" w:cs="Times New Roman"/>
          <w:b/>
          <w:bCs/>
          <w:sz w:val="20"/>
          <w:szCs w:val="20"/>
        </w:rPr>
        <w:t xml:space="preserve"> 11: </w:t>
      </w:r>
      <w:r w:rsidR="006C7A2F" w:rsidRPr="00E67CDC">
        <w:rPr>
          <w:rFonts w:ascii="Times New Roman" w:hAnsi="Times New Roman" w:cs="Times New Roman"/>
          <w:b/>
          <w:bCs/>
          <w:sz w:val="20"/>
          <w:szCs w:val="20"/>
        </w:rPr>
        <w:t>Distribution of Genetic Variants Across Different Predictive Tools</w:t>
      </w:r>
      <w:bookmarkEnd w:id="32"/>
      <w:bookmarkEnd w:id="41"/>
      <w:bookmarkEnd w:id="42"/>
    </w:p>
    <w:p w14:paraId="43F29433" w14:textId="140DF61C" w:rsidR="00956A3E" w:rsidRDefault="00956A3E" w:rsidP="00956A3E">
      <w:pPr>
        <w:spacing w:line="240" w:lineRule="auto"/>
        <w:rPr>
          <w:rFonts w:ascii="Times New Roman" w:hAnsi="Times New Roman" w:cs="Times New Roman"/>
          <w:b/>
          <w:bCs/>
          <w:sz w:val="20"/>
          <w:szCs w:val="20"/>
        </w:rPr>
      </w:pPr>
      <w:r>
        <w:rPr>
          <w:noProof/>
        </w:rPr>
        <w:drawing>
          <wp:inline distT="0" distB="0" distL="0" distR="0" wp14:anchorId="76A73F00" wp14:editId="6FC19CEE">
            <wp:extent cx="5364480" cy="2643808"/>
            <wp:effectExtent l="0" t="0" r="7620" b="444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96DAC541-7B7A-43D3-8B79-37D633B846F1}">
                          <asvg:svgBlip xmlns:asvg="http://schemas.microsoft.com/office/drawing/2016/SVG/main" r:embed="rId19"/>
                        </a:ext>
                      </a:extLst>
                    </a:blip>
                    <a:srcRect b="1433"/>
                    <a:stretch/>
                  </pic:blipFill>
                  <pic:spPr bwMode="auto">
                    <a:xfrm>
                      <a:off x="0" y="0"/>
                      <a:ext cx="5364480" cy="2643808"/>
                    </a:xfrm>
                    <a:prstGeom prst="rect">
                      <a:avLst/>
                    </a:prstGeom>
                    <a:ln>
                      <a:noFill/>
                    </a:ln>
                    <a:extLst>
                      <a:ext uri="{53640926-AAD7-44D8-BBD7-CCE9431645EC}">
                        <a14:shadowObscured xmlns:a14="http://schemas.microsoft.com/office/drawing/2010/main"/>
                      </a:ext>
                    </a:extLst>
                  </pic:spPr>
                </pic:pic>
              </a:graphicData>
            </a:graphic>
          </wp:inline>
        </w:drawing>
      </w:r>
    </w:p>
    <w:p w14:paraId="506EDA5D" w14:textId="79FDA69E" w:rsidR="00956A3E" w:rsidRPr="00F16BD2" w:rsidRDefault="007A532B" w:rsidP="00956A3E">
      <w:pPr>
        <w:spacing w:line="240" w:lineRule="auto"/>
        <w:rPr>
          <w:rFonts w:ascii="Times New Roman" w:hAnsi="Times New Roman" w:cs="Times New Roman"/>
          <w:b/>
          <w:bCs/>
          <w:sz w:val="18"/>
          <w:szCs w:val="18"/>
        </w:rPr>
      </w:pPr>
      <w:r>
        <w:rPr>
          <w:rFonts w:ascii="Times New Roman" w:hAnsi="Times New Roman" w:cs="Times New Roman"/>
          <w:b/>
          <w:bCs/>
          <w:sz w:val="18"/>
          <w:szCs w:val="18"/>
        </w:rPr>
        <w:t>Fig</w:t>
      </w:r>
      <w:r w:rsidR="00956A3E" w:rsidRPr="00956A3E">
        <w:rPr>
          <w:rFonts w:ascii="Times New Roman" w:hAnsi="Times New Roman" w:cs="Times New Roman"/>
          <w:b/>
          <w:bCs/>
          <w:sz w:val="18"/>
          <w:szCs w:val="18"/>
        </w:rPr>
        <w:t xml:space="preserve"> 12: CARTPT is highly expressed in KRAS WT and </w:t>
      </w:r>
      <w:r w:rsidR="00B56162">
        <w:rPr>
          <w:rFonts w:ascii="Times New Roman" w:hAnsi="Times New Roman" w:cs="Times New Roman"/>
          <w:b/>
          <w:bCs/>
          <w:sz w:val="18"/>
          <w:szCs w:val="18"/>
        </w:rPr>
        <w:t xml:space="preserve">Control (Mock) </w:t>
      </w:r>
      <w:r w:rsidR="00956A3E" w:rsidRPr="00956A3E">
        <w:rPr>
          <w:rFonts w:ascii="Times New Roman" w:hAnsi="Times New Roman" w:cs="Times New Roman"/>
          <w:b/>
          <w:bCs/>
          <w:sz w:val="18"/>
          <w:szCs w:val="18"/>
        </w:rPr>
        <w:t>cancer, indicating that its overexpression might contribute to tumor development, especially in the absence of KRAS mutations.</w:t>
      </w:r>
      <w:bookmarkEnd w:id="0"/>
    </w:p>
    <w:sectPr w:rsidR="00956A3E" w:rsidRPr="00F16BD2">
      <w:headerReference w:type="even" r:id="rId20"/>
      <w:headerReference w:type="default" r:id="rId21"/>
      <w:footerReference w:type="default" r:id="rId22"/>
      <w:footerReference w:type="first" r:id="rId23"/>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7AED4" w14:textId="77777777" w:rsidR="006F1327" w:rsidRDefault="006F1327">
      <w:pPr>
        <w:spacing w:line="240" w:lineRule="auto"/>
      </w:pPr>
      <w:r>
        <w:separator/>
      </w:r>
    </w:p>
  </w:endnote>
  <w:endnote w:type="continuationSeparator" w:id="0">
    <w:p w14:paraId="5D189069" w14:textId="77777777" w:rsidR="006F1327" w:rsidRDefault="006F132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81E1F" w14:textId="77777777" w:rsidR="00B54901" w:rsidRDefault="00B54901">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AEE39" w14:textId="77777777" w:rsidR="00B54901" w:rsidRDefault="00B5490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8B286" w14:textId="77777777" w:rsidR="006F1327" w:rsidRDefault="006F1327">
      <w:pPr>
        <w:spacing w:after="0"/>
      </w:pPr>
      <w:r>
        <w:separator/>
      </w:r>
    </w:p>
  </w:footnote>
  <w:footnote w:type="continuationSeparator" w:id="0">
    <w:p w14:paraId="207A6720" w14:textId="77777777" w:rsidR="006F1327" w:rsidRDefault="006F132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3DE93" w14:textId="77777777" w:rsidR="006C7A2F" w:rsidRDefault="006C7A2F">
    <w:pPr>
      <w:pStyle w:val="Footer"/>
      <w:adjustRightInd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FC9EA" w14:textId="330AC4B0" w:rsidR="00B54901" w:rsidRDefault="00B54901">
    <w:pPr>
      <w:pStyle w:val="Footer"/>
      <w:adjustRightInd w:val="0"/>
      <w:rPr>
        <w:rFonts w:ascii="Times New Roman" w:hAnsi="Times New Roman" w:cs="Times New Roman"/>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A0AD0"/>
    <w:multiLevelType w:val="hybridMultilevel"/>
    <w:tmpl w:val="F1D882D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BD02417"/>
    <w:multiLevelType w:val="hybridMultilevel"/>
    <w:tmpl w:val="85185FBC"/>
    <w:lvl w:ilvl="0" w:tplc="B6BCF952">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23617997"/>
    <w:multiLevelType w:val="hybridMultilevel"/>
    <w:tmpl w:val="AB08D8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2369255C"/>
    <w:multiLevelType w:val="hybridMultilevel"/>
    <w:tmpl w:val="71A2B94C"/>
    <w:lvl w:ilvl="0" w:tplc="AFB2F674">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696795B"/>
    <w:multiLevelType w:val="multilevel"/>
    <w:tmpl w:val="C8DE9A7C"/>
    <w:lvl w:ilvl="0">
      <w:start w:val="1"/>
      <w:numFmt w:val="decimal"/>
      <w:lvlText w:val="%1."/>
      <w:lvlJc w:val="left"/>
      <w:pPr>
        <w:ind w:left="450" w:hanging="450"/>
      </w:pPr>
      <w:rPr>
        <w:rFonts w:hint="default"/>
        <w:sz w:val="28"/>
      </w:rPr>
    </w:lvl>
    <w:lvl w:ilvl="1">
      <w:start w:val="1"/>
      <w:numFmt w:val="decimal"/>
      <w:lvlText w:val="%1.%2."/>
      <w:lvlJc w:val="left"/>
      <w:pPr>
        <w:ind w:left="450" w:hanging="450"/>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800" w:hanging="1800"/>
      </w:pPr>
      <w:rPr>
        <w:rFonts w:hint="default"/>
        <w:sz w:val="28"/>
      </w:rPr>
    </w:lvl>
  </w:abstractNum>
  <w:abstractNum w:abstractNumId="6" w15:restartNumberingAfterBreak="0">
    <w:nsid w:val="27C9115C"/>
    <w:multiLevelType w:val="multilevel"/>
    <w:tmpl w:val="2FF09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A72B8A"/>
    <w:multiLevelType w:val="hybridMultilevel"/>
    <w:tmpl w:val="9266BC62"/>
    <w:lvl w:ilvl="0" w:tplc="F2F8D34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9CE702B"/>
    <w:multiLevelType w:val="multilevel"/>
    <w:tmpl w:val="C9C87DAA"/>
    <w:lvl w:ilvl="0">
      <w:start w:val="1"/>
      <w:numFmt w:val="decimal"/>
      <w:lvlText w:val="%1."/>
      <w:lvlJc w:val="left"/>
      <w:pPr>
        <w:ind w:left="720" w:hanging="360"/>
      </w:pPr>
    </w:lvl>
    <w:lvl w:ilvl="1">
      <w:start w:val="10"/>
      <w:numFmt w:val="decimal"/>
      <w:isLgl/>
      <w:lvlText w:val="%1.%2."/>
      <w:lvlJc w:val="left"/>
      <w:pPr>
        <w:ind w:left="840" w:hanging="480"/>
      </w:pPr>
      <w:rPr>
        <w:rFonts w:hint="default"/>
        <w:b/>
        <w:color w:val="auto"/>
        <w:sz w:val="24"/>
      </w:rPr>
    </w:lvl>
    <w:lvl w:ilvl="2">
      <w:start w:val="1"/>
      <w:numFmt w:val="decimal"/>
      <w:isLgl/>
      <w:lvlText w:val="%1.%2.%3."/>
      <w:lvlJc w:val="left"/>
      <w:pPr>
        <w:ind w:left="1080" w:hanging="720"/>
      </w:pPr>
      <w:rPr>
        <w:rFonts w:hint="default"/>
        <w:b/>
        <w:color w:val="auto"/>
        <w:sz w:val="24"/>
      </w:rPr>
    </w:lvl>
    <w:lvl w:ilvl="3">
      <w:start w:val="1"/>
      <w:numFmt w:val="decimal"/>
      <w:isLgl/>
      <w:lvlText w:val="%1.%2.%3.%4."/>
      <w:lvlJc w:val="left"/>
      <w:pPr>
        <w:ind w:left="1080" w:hanging="720"/>
      </w:pPr>
      <w:rPr>
        <w:rFonts w:hint="default"/>
        <w:b/>
        <w:color w:val="auto"/>
        <w:sz w:val="24"/>
      </w:rPr>
    </w:lvl>
    <w:lvl w:ilvl="4">
      <w:start w:val="1"/>
      <w:numFmt w:val="decimal"/>
      <w:isLgl/>
      <w:lvlText w:val="%1.%2.%3.%4.%5."/>
      <w:lvlJc w:val="left"/>
      <w:pPr>
        <w:ind w:left="1440" w:hanging="1080"/>
      </w:pPr>
      <w:rPr>
        <w:rFonts w:hint="default"/>
        <w:b/>
        <w:color w:val="auto"/>
        <w:sz w:val="24"/>
      </w:rPr>
    </w:lvl>
    <w:lvl w:ilvl="5">
      <w:start w:val="1"/>
      <w:numFmt w:val="decimal"/>
      <w:isLgl/>
      <w:lvlText w:val="%1.%2.%3.%4.%5.%6."/>
      <w:lvlJc w:val="left"/>
      <w:pPr>
        <w:ind w:left="1440" w:hanging="1080"/>
      </w:pPr>
      <w:rPr>
        <w:rFonts w:hint="default"/>
        <w:b/>
        <w:color w:val="auto"/>
        <w:sz w:val="24"/>
      </w:rPr>
    </w:lvl>
    <w:lvl w:ilvl="6">
      <w:start w:val="1"/>
      <w:numFmt w:val="decimal"/>
      <w:isLgl/>
      <w:lvlText w:val="%1.%2.%3.%4.%5.%6.%7."/>
      <w:lvlJc w:val="left"/>
      <w:pPr>
        <w:ind w:left="1800" w:hanging="1440"/>
      </w:pPr>
      <w:rPr>
        <w:rFonts w:hint="default"/>
        <w:b/>
        <w:color w:val="auto"/>
        <w:sz w:val="24"/>
      </w:rPr>
    </w:lvl>
    <w:lvl w:ilvl="7">
      <w:start w:val="1"/>
      <w:numFmt w:val="decimal"/>
      <w:isLgl/>
      <w:lvlText w:val="%1.%2.%3.%4.%5.%6.%7.%8."/>
      <w:lvlJc w:val="left"/>
      <w:pPr>
        <w:ind w:left="1800" w:hanging="1440"/>
      </w:pPr>
      <w:rPr>
        <w:rFonts w:hint="default"/>
        <w:b/>
        <w:color w:val="auto"/>
        <w:sz w:val="24"/>
      </w:rPr>
    </w:lvl>
    <w:lvl w:ilvl="8">
      <w:start w:val="1"/>
      <w:numFmt w:val="decimal"/>
      <w:isLgl/>
      <w:lvlText w:val="%1.%2.%3.%4.%5.%6.%7.%8.%9."/>
      <w:lvlJc w:val="left"/>
      <w:pPr>
        <w:ind w:left="2160" w:hanging="1800"/>
      </w:pPr>
      <w:rPr>
        <w:rFonts w:hint="default"/>
        <w:b/>
        <w:color w:val="auto"/>
        <w:sz w:val="24"/>
      </w:rPr>
    </w:lvl>
  </w:abstractNum>
  <w:abstractNum w:abstractNumId="9" w15:restartNumberingAfterBreak="0">
    <w:nsid w:val="30D16F91"/>
    <w:multiLevelType w:val="multilevel"/>
    <w:tmpl w:val="FB743448"/>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8072FE0"/>
    <w:multiLevelType w:val="hybridMultilevel"/>
    <w:tmpl w:val="E3AE36A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3C1529DC"/>
    <w:multiLevelType w:val="multilevel"/>
    <w:tmpl w:val="2D84A70C"/>
    <w:lvl w:ilvl="0">
      <w:start w:val="2"/>
      <w:numFmt w:val="decimal"/>
      <w:lvlText w:val="%1."/>
      <w:lvlJc w:val="left"/>
      <w:pPr>
        <w:ind w:left="660" w:hanging="660"/>
      </w:pPr>
      <w:rPr>
        <w:rFonts w:hint="default"/>
      </w:rPr>
    </w:lvl>
    <w:lvl w:ilvl="1">
      <w:start w:val="20"/>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D105406"/>
    <w:multiLevelType w:val="hybridMultilevel"/>
    <w:tmpl w:val="E82EAA16"/>
    <w:lvl w:ilvl="0" w:tplc="EF9E3388">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3E115B4F"/>
    <w:multiLevelType w:val="multilevel"/>
    <w:tmpl w:val="74961B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E8C2F5F"/>
    <w:multiLevelType w:val="hybridMultilevel"/>
    <w:tmpl w:val="F5DE071E"/>
    <w:lvl w:ilvl="0" w:tplc="166ECA6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FB72104"/>
    <w:multiLevelType w:val="multilevel"/>
    <w:tmpl w:val="7970279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450B70B2"/>
    <w:multiLevelType w:val="multilevel"/>
    <w:tmpl w:val="47A4D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90582E"/>
    <w:multiLevelType w:val="hybridMultilevel"/>
    <w:tmpl w:val="CA6050E0"/>
    <w:lvl w:ilvl="0" w:tplc="DFC8AC48">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4FB05A1C"/>
    <w:multiLevelType w:val="multilevel"/>
    <w:tmpl w:val="6B760A6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56FF3D6D"/>
    <w:multiLevelType w:val="multilevel"/>
    <w:tmpl w:val="9C9ED79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21" w15:restartNumberingAfterBreak="0">
    <w:nsid w:val="5DBA623F"/>
    <w:multiLevelType w:val="hybridMultilevel"/>
    <w:tmpl w:val="CB9A50E0"/>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674916CA"/>
    <w:multiLevelType w:val="hybridMultilevel"/>
    <w:tmpl w:val="0B5C0C7A"/>
    <w:lvl w:ilvl="0" w:tplc="0E7AAFAC">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694D00AC"/>
    <w:multiLevelType w:val="hybridMultilevel"/>
    <w:tmpl w:val="1A56D1AA"/>
    <w:lvl w:ilvl="0" w:tplc="019046CA">
      <w:start w:val="1"/>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72766B14"/>
    <w:multiLevelType w:val="multilevel"/>
    <w:tmpl w:val="5B3EF248"/>
    <w:lvl w:ilvl="0">
      <w:start w:val="1"/>
      <w:numFmt w:val="upperLetter"/>
      <w:lvlText w:val="%1."/>
      <w:lvlJc w:val="left"/>
      <w:pPr>
        <w:ind w:left="720" w:hanging="360"/>
      </w:pPr>
    </w:lvl>
    <w:lvl w:ilvl="1">
      <w:start w:val="10"/>
      <w:numFmt w:val="decimal"/>
      <w:isLgl/>
      <w:lvlText w:val="%1.%2."/>
      <w:lvlJc w:val="left"/>
      <w:pPr>
        <w:ind w:left="840" w:hanging="480"/>
      </w:pPr>
      <w:rPr>
        <w:rFonts w:hint="default"/>
        <w:b/>
        <w:color w:val="auto"/>
        <w:sz w:val="24"/>
      </w:rPr>
    </w:lvl>
    <w:lvl w:ilvl="2">
      <w:start w:val="1"/>
      <w:numFmt w:val="decimal"/>
      <w:isLgl/>
      <w:lvlText w:val="%1.%2.%3."/>
      <w:lvlJc w:val="left"/>
      <w:pPr>
        <w:ind w:left="1080" w:hanging="720"/>
      </w:pPr>
      <w:rPr>
        <w:rFonts w:hint="default"/>
        <w:b/>
        <w:color w:val="auto"/>
        <w:sz w:val="24"/>
      </w:rPr>
    </w:lvl>
    <w:lvl w:ilvl="3">
      <w:start w:val="1"/>
      <w:numFmt w:val="decimal"/>
      <w:isLgl/>
      <w:lvlText w:val="%1.%2.%3.%4."/>
      <w:lvlJc w:val="left"/>
      <w:pPr>
        <w:ind w:left="1080" w:hanging="720"/>
      </w:pPr>
      <w:rPr>
        <w:rFonts w:hint="default"/>
        <w:b/>
        <w:color w:val="auto"/>
        <w:sz w:val="24"/>
      </w:rPr>
    </w:lvl>
    <w:lvl w:ilvl="4">
      <w:start w:val="1"/>
      <w:numFmt w:val="decimal"/>
      <w:isLgl/>
      <w:lvlText w:val="%1.%2.%3.%4.%5."/>
      <w:lvlJc w:val="left"/>
      <w:pPr>
        <w:ind w:left="1440" w:hanging="1080"/>
      </w:pPr>
      <w:rPr>
        <w:rFonts w:hint="default"/>
        <w:b/>
        <w:color w:val="auto"/>
        <w:sz w:val="24"/>
      </w:rPr>
    </w:lvl>
    <w:lvl w:ilvl="5">
      <w:start w:val="1"/>
      <w:numFmt w:val="decimal"/>
      <w:isLgl/>
      <w:lvlText w:val="%1.%2.%3.%4.%5.%6."/>
      <w:lvlJc w:val="left"/>
      <w:pPr>
        <w:ind w:left="1440" w:hanging="1080"/>
      </w:pPr>
      <w:rPr>
        <w:rFonts w:hint="default"/>
        <w:b/>
        <w:color w:val="auto"/>
        <w:sz w:val="24"/>
      </w:rPr>
    </w:lvl>
    <w:lvl w:ilvl="6">
      <w:start w:val="1"/>
      <w:numFmt w:val="decimal"/>
      <w:isLgl/>
      <w:lvlText w:val="%1.%2.%3.%4.%5.%6.%7."/>
      <w:lvlJc w:val="left"/>
      <w:pPr>
        <w:ind w:left="1800" w:hanging="1440"/>
      </w:pPr>
      <w:rPr>
        <w:rFonts w:hint="default"/>
        <w:b/>
        <w:color w:val="auto"/>
        <w:sz w:val="24"/>
      </w:rPr>
    </w:lvl>
    <w:lvl w:ilvl="7">
      <w:start w:val="1"/>
      <w:numFmt w:val="decimal"/>
      <w:isLgl/>
      <w:lvlText w:val="%1.%2.%3.%4.%5.%6.%7.%8."/>
      <w:lvlJc w:val="left"/>
      <w:pPr>
        <w:ind w:left="1800" w:hanging="1440"/>
      </w:pPr>
      <w:rPr>
        <w:rFonts w:hint="default"/>
        <w:b/>
        <w:color w:val="auto"/>
        <w:sz w:val="24"/>
      </w:rPr>
    </w:lvl>
    <w:lvl w:ilvl="8">
      <w:start w:val="1"/>
      <w:numFmt w:val="decimal"/>
      <w:isLgl/>
      <w:lvlText w:val="%1.%2.%3.%4.%5.%6.%7.%8.%9."/>
      <w:lvlJc w:val="left"/>
      <w:pPr>
        <w:ind w:left="2160" w:hanging="1800"/>
      </w:pPr>
      <w:rPr>
        <w:rFonts w:hint="default"/>
        <w:b/>
        <w:color w:val="auto"/>
        <w:sz w:val="24"/>
      </w:rPr>
    </w:lvl>
  </w:abstractNum>
  <w:num w:numId="1" w16cid:durableId="1095397489">
    <w:abstractNumId w:val="4"/>
  </w:num>
  <w:num w:numId="2" w16cid:durableId="694236683">
    <w:abstractNumId w:val="20"/>
  </w:num>
  <w:num w:numId="3" w16cid:durableId="16760490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13957216">
    <w:abstractNumId w:val="13"/>
  </w:num>
  <w:num w:numId="5" w16cid:durableId="182735279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11641562">
    <w:abstractNumId w:val="7"/>
  </w:num>
  <w:num w:numId="7" w16cid:durableId="85464029">
    <w:abstractNumId w:val="0"/>
  </w:num>
  <w:num w:numId="8" w16cid:durableId="728575013">
    <w:abstractNumId w:val="10"/>
  </w:num>
  <w:num w:numId="9" w16cid:durableId="1370256409">
    <w:abstractNumId w:val="3"/>
  </w:num>
  <w:num w:numId="10" w16cid:durableId="677465966">
    <w:abstractNumId w:val="22"/>
  </w:num>
  <w:num w:numId="11" w16cid:durableId="1816214457">
    <w:abstractNumId w:val="16"/>
  </w:num>
  <w:num w:numId="12" w16cid:durableId="376467414">
    <w:abstractNumId w:val="18"/>
  </w:num>
  <w:num w:numId="13" w16cid:durableId="2045132517">
    <w:abstractNumId w:val="2"/>
  </w:num>
  <w:num w:numId="14" w16cid:durableId="873463931">
    <w:abstractNumId w:val="6"/>
  </w:num>
  <w:num w:numId="15" w16cid:durableId="929200546">
    <w:abstractNumId w:val="23"/>
  </w:num>
  <w:num w:numId="16" w16cid:durableId="652487963">
    <w:abstractNumId w:val="1"/>
  </w:num>
  <w:num w:numId="17" w16cid:durableId="424494606">
    <w:abstractNumId w:val="17"/>
  </w:num>
  <w:num w:numId="18" w16cid:durableId="1294868876">
    <w:abstractNumId w:val="12"/>
  </w:num>
  <w:num w:numId="19" w16cid:durableId="2008553240">
    <w:abstractNumId w:val="9"/>
  </w:num>
  <w:num w:numId="20" w16cid:durableId="717750422">
    <w:abstractNumId w:val="8"/>
  </w:num>
  <w:num w:numId="21" w16cid:durableId="436564944">
    <w:abstractNumId w:val="15"/>
  </w:num>
  <w:num w:numId="22" w16cid:durableId="99961063">
    <w:abstractNumId w:val="5"/>
  </w:num>
  <w:num w:numId="23" w16cid:durableId="645013062">
    <w:abstractNumId w:val="19"/>
  </w:num>
  <w:num w:numId="24" w16cid:durableId="835996517">
    <w:abstractNumId w:val="24"/>
  </w:num>
  <w:num w:numId="25" w16cid:durableId="20144525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MyMTE4ZGE3ZmUzMmJjMDhlNDhjZjRhZDJlODZiMDcifQ=="/>
  </w:docVars>
  <w:rsids>
    <w:rsidRoot w:val="00172A27"/>
    <w:rsid w:val="000178BA"/>
    <w:rsid w:val="00030B75"/>
    <w:rsid w:val="0003284A"/>
    <w:rsid w:val="000D5EBD"/>
    <w:rsid w:val="00172A27"/>
    <w:rsid w:val="0019510B"/>
    <w:rsid w:val="001E5F6B"/>
    <w:rsid w:val="001F29EB"/>
    <w:rsid w:val="0027022E"/>
    <w:rsid w:val="00273491"/>
    <w:rsid w:val="002C2C9D"/>
    <w:rsid w:val="003148F5"/>
    <w:rsid w:val="00331E76"/>
    <w:rsid w:val="003608FF"/>
    <w:rsid w:val="003B627D"/>
    <w:rsid w:val="00414ADD"/>
    <w:rsid w:val="00423880"/>
    <w:rsid w:val="0044448D"/>
    <w:rsid w:val="0047533F"/>
    <w:rsid w:val="00497675"/>
    <w:rsid w:val="004B4636"/>
    <w:rsid w:val="004D1AF7"/>
    <w:rsid w:val="004F52CE"/>
    <w:rsid w:val="005214D3"/>
    <w:rsid w:val="005570D9"/>
    <w:rsid w:val="00563AAF"/>
    <w:rsid w:val="00573D73"/>
    <w:rsid w:val="00576992"/>
    <w:rsid w:val="00637595"/>
    <w:rsid w:val="0067402F"/>
    <w:rsid w:val="006914EF"/>
    <w:rsid w:val="006C7A2F"/>
    <w:rsid w:val="006D6618"/>
    <w:rsid w:val="006F1327"/>
    <w:rsid w:val="006F26C7"/>
    <w:rsid w:val="007670B8"/>
    <w:rsid w:val="007767CD"/>
    <w:rsid w:val="007A532B"/>
    <w:rsid w:val="007D1FD5"/>
    <w:rsid w:val="008075EB"/>
    <w:rsid w:val="008151D5"/>
    <w:rsid w:val="008308F1"/>
    <w:rsid w:val="00842C21"/>
    <w:rsid w:val="008522C7"/>
    <w:rsid w:val="0088647D"/>
    <w:rsid w:val="008A495C"/>
    <w:rsid w:val="00921419"/>
    <w:rsid w:val="00953683"/>
    <w:rsid w:val="00956A3E"/>
    <w:rsid w:val="009E057A"/>
    <w:rsid w:val="009F0EAA"/>
    <w:rsid w:val="00A37A37"/>
    <w:rsid w:val="00A740BB"/>
    <w:rsid w:val="00AB57AD"/>
    <w:rsid w:val="00AC168F"/>
    <w:rsid w:val="00AE0435"/>
    <w:rsid w:val="00AE055E"/>
    <w:rsid w:val="00B42AC5"/>
    <w:rsid w:val="00B54901"/>
    <w:rsid w:val="00B56162"/>
    <w:rsid w:val="00B60F14"/>
    <w:rsid w:val="00B649E8"/>
    <w:rsid w:val="00B6511D"/>
    <w:rsid w:val="00B74EF5"/>
    <w:rsid w:val="00BB3538"/>
    <w:rsid w:val="00C5076C"/>
    <w:rsid w:val="00C6365E"/>
    <w:rsid w:val="00CA2500"/>
    <w:rsid w:val="00CD2CD5"/>
    <w:rsid w:val="00D00489"/>
    <w:rsid w:val="00D16246"/>
    <w:rsid w:val="00D21152"/>
    <w:rsid w:val="00D60C41"/>
    <w:rsid w:val="00DD1388"/>
    <w:rsid w:val="00DF5C43"/>
    <w:rsid w:val="00E26C36"/>
    <w:rsid w:val="00E31605"/>
    <w:rsid w:val="00E67CDC"/>
    <w:rsid w:val="00EA21CF"/>
    <w:rsid w:val="00EE548B"/>
    <w:rsid w:val="00F16BD2"/>
    <w:rsid w:val="00F37CB8"/>
    <w:rsid w:val="00FA6414"/>
    <w:rsid w:val="00FC4246"/>
    <w:rsid w:val="00FE3A6C"/>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4537F"/>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2624A"/>
    <w:rsid w:val="027E4A9F"/>
    <w:rsid w:val="028168BD"/>
    <w:rsid w:val="028828A6"/>
    <w:rsid w:val="02896039"/>
    <w:rsid w:val="028A65CA"/>
    <w:rsid w:val="029177D1"/>
    <w:rsid w:val="02923D09"/>
    <w:rsid w:val="02945ED2"/>
    <w:rsid w:val="029A6340"/>
    <w:rsid w:val="029E1C9D"/>
    <w:rsid w:val="02A4626F"/>
    <w:rsid w:val="02B706EB"/>
    <w:rsid w:val="02CA4838"/>
    <w:rsid w:val="02D835DC"/>
    <w:rsid w:val="02DD6B8B"/>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C5826"/>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22E04"/>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5BC5"/>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B2FEB"/>
    <w:rsid w:val="05AF6B40"/>
    <w:rsid w:val="05B5380E"/>
    <w:rsid w:val="05C05CFE"/>
    <w:rsid w:val="05CB5766"/>
    <w:rsid w:val="05D2674D"/>
    <w:rsid w:val="05D813C2"/>
    <w:rsid w:val="05E71501"/>
    <w:rsid w:val="05EF5832"/>
    <w:rsid w:val="05F04BFD"/>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40114"/>
    <w:rsid w:val="06652A65"/>
    <w:rsid w:val="067501AF"/>
    <w:rsid w:val="067B348F"/>
    <w:rsid w:val="067D770A"/>
    <w:rsid w:val="06924322"/>
    <w:rsid w:val="06AB53D0"/>
    <w:rsid w:val="06B10E77"/>
    <w:rsid w:val="06B8387C"/>
    <w:rsid w:val="06BF6A65"/>
    <w:rsid w:val="06BF7475"/>
    <w:rsid w:val="06CE6DF1"/>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D37505"/>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0006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6A6046"/>
    <w:rsid w:val="0970122F"/>
    <w:rsid w:val="097B3C96"/>
    <w:rsid w:val="099615A5"/>
    <w:rsid w:val="09A158DF"/>
    <w:rsid w:val="09A335EE"/>
    <w:rsid w:val="09A759E2"/>
    <w:rsid w:val="09AC378B"/>
    <w:rsid w:val="09B1358B"/>
    <w:rsid w:val="09B73B20"/>
    <w:rsid w:val="09BF5BA0"/>
    <w:rsid w:val="09BF68B1"/>
    <w:rsid w:val="09CD7FE8"/>
    <w:rsid w:val="09E6504F"/>
    <w:rsid w:val="09E66774"/>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244E1"/>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575332"/>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EE0799"/>
    <w:rsid w:val="0DF460CD"/>
    <w:rsid w:val="0DF86A1D"/>
    <w:rsid w:val="0E05481D"/>
    <w:rsid w:val="0E086ECC"/>
    <w:rsid w:val="0E0C50A9"/>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174D60"/>
    <w:rsid w:val="0F213AE9"/>
    <w:rsid w:val="0F3366EA"/>
    <w:rsid w:val="0F385F90"/>
    <w:rsid w:val="0F5518EC"/>
    <w:rsid w:val="0F707AB0"/>
    <w:rsid w:val="0F724F2E"/>
    <w:rsid w:val="0F754726"/>
    <w:rsid w:val="0F7B42D0"/>
    <w:rsid w:val="0F880ACA"/>
    <w:rsid w:val="0F8D0224"/>
    <w:rsid w:val="0F9765B4"/>
    <w:rsid w:val="0FA4324B"/>
    <w:rsid w:val="0FB7749B"/>
    <w:rsid w:val="0FBD3FF0"/>
    <w:rsid w:val="0FBE028E"/>
    <w:rsid w:val="0FD540A1"/>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6261C"/>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5B2435"/>
    <w:rsid w:val="125D7543"/>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95881"/>
    <w:rsid w:val="13DA1942"/>
    <w:rsid w:val="13ED774D"/>
    <w:rsid w:val="13F601F5"/>
    <w:rsid w:val="14007D99"/>
    <w:rsid w:val="141943BB"/>
    <w:rsid w:val="14215D30"/>
    <w:rsid w:val="142B61D4"/>
    <w:rsid w:val="14315008"/>
    <w:rsid w:val="1437145B"/>
    <w:rsid w:val="14393FE0"/>
    <w:rsid w:val="143A4B54"/>
    <w:rsid w:val="14400853"/>
    <w:rsid w:val="1444152A"/>
    <w:rsid w:val="146B636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D52AC"/>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CA39C1"/>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4762C"/>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5C5385"/>
    <w:rsid w:val="186021B3"/>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DE0B5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75706"/>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0D3752"/>
    <w:rsid w:val="1C1C6F93"/>
    <w:rsid w:val="1C2A55F1"/>
    <w:rsid w:val="1C2C2D70"/>
    <w:rsid w:val="1C3D3E09"/>
    <w:rsid w:val="1C41703C"/>
    <w:rsid w:val="1C422E13"/>
    <w:rsid w:val="1C43631F"/>
    <w:rsid w:val="1C5432E4"/>
    <w:rsid w:val="1C6E3925"/>
    <w:rsid w:val="1C701D0D"/>
    <w:rsid w:val="1C7D2014"/>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1A57D9"/>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35457"/>
    <w:rsid w:val="1E7645BA"/>
    <w:rsid w:val="1E7759BC"/>
    <w:rsid w:val="1E7B688F"/>
    <w:rsid w:val="1E8A0251"/>
    <w:rsid w:val="1E8F396D"/>
    <w:rsid w:val="1EA63611"/>
    <w:rsid w:val="1EAF006F"/>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37985"/>
    <w:rsid w:val="201C7D57"/>
    <w:rsid w:val="201E135C"/>
    <w:rsid w:val="201F5110"/>
    <w:rsid w:val="202146FA"/>
    <w:rsid w:val="20233F9A"/>
    <w:rsid w:val="202C2D08"/>
    <w:rsid w:val="2032051F"/>
    <w:rsid w:val="20573BC0"/>
    <w:rsid w:val="20650E8F"/>
    <w:rsid w:val="20710D8D"/>
    <w:rsid w:val="207C1590"/>
    <w:rsid w:val="20807D2A"/>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3038B"/>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4C79"/>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4F1204"/>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5268B"/>
    <w:rsid w:val="24DA5A79"/>
    <w:rsid w:val="24E87DC2"/>
    <w:rsid w:val="24EB1BAF"/>
    <w:rsid w:val="24F43739"/>
    <w:rsid w:val="24FB3ED3"/>
    <w:rsid w:val="24FD2401"/>
    <w:rsid w:val="25014EE2"/>
    <w:rsid w:val="25113C39"/>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D63C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6195E"/>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D74E1"/>
    <w:rsid w:val="276F5575"/>
    <w:rsid w:val="27794F84"/>
    <w:rsid w:val="277A0ABA"/>
    <w:rsid w:val="277B6914"/>
    <w:rsid w:val="277D6C12"/>
    <w:rsid w:val="27996611"/>
    <w:rsid w:val="279D6246"/>
    <w:rsid w:val="27A054BB"/>
    <w:rsid w:val="27BA71B5"/>
    <w:rsid w:val="27BB46D3"/>
    <w:rsid w:val="27BD4923"/>
    <w:rsid w:val="27C014DB"/>
    <w:rsid w:val="27D71654"/>
    <w:rsid w:val="27E264A2"/>
    <w:rsid w:val="27E65635"/>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33286"/>
    <w:rsid w:val="28E674BD"/>
    <w:rsid w:val="28EE574B"/>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13F1F"/>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4537D2"/>
    <w:rsid w:val="2B5149B3"/>
    <w:rsid w:val="2B562A89"/>
    <w:rsid w:val="2B5F0040"/>
    <w:rsid w:val="2B621795"/>
    <w:rsid w:val="2B6459E1"/>
    <w:rsid w:val="2B6502AC"/>
    <w:rsid w:val="2B7276AD"/>
    <w:rsid w:val="2B7A7BC2"/>
    <w:rsid w:val="2B7B305B"/>
    <w:rsid w:val="2B7E4971"/>
    <w:rsid w:val="2B880568"/>
    <w:rsid w:val="2B9A6230"/>
    <w:rsid w:val="2BA92FD5"/>
    <w:rsid w:val="2BB32323"/>
    <w:rsid w:val="2BBB43CD"/>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5310E"/>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82182"/>
    <w:rsid w:val="2DE974D2"/>
    <w:rsid w:val="2DFF0C48"/>
    <w:rsid w:val="2E0304B0"/>
    <w:rsid w:val="2E0A32EC"/>
    <w:rsid w:val="2E0F6FAC"/>
    <w:rsid w:val="2E1D2583"/>
    <w:rsid w:val="2E1D485F"/>
    <w:rsid w:val="2E2508A7"/>
    <w:rsid w:val="2E3020D4"/>
    <w:rsid w:val="2E3125CA"/>
    <w:rsid w:val="2E397159"/>
    <w:rsid w:val="2E3E621B"/>
    <w:rsid w:val="2E492BD8"/>
    <w:rsid w:val="2E4A0EB0"/>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181CAA"/>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175DB4"/>
    <w:rsid w:val="303D2B6F"/>
    <w:rsid w:val="3046513A"/>
    <w:rsid w:val="304D3FE9"/>
    <w:rsid w:val="305914FE"/>
    <w:rsid w:val="305F1032"/>
    <w:rsid w:val="306014C5"/>
    <w:rsid w:val="30671961"/>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77B9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8F3554"/>
    <w:rsid w:val="3290138E"/>
    <w:rsid w:val="329031F4"/>
    <w:rsid w:val="329F7F7B"/>
    <w:rsid w:val="32A81A16"/>
    <w:rsid w:val="32AA3449"/>
    <w:rsid w:val="32AE4675"/>
    <w:rsid w:val="32B0174E"/>
    <w:rsid w:val="32B436B5"/>
    <w:rsid w:val="32B82506"/>
    <w:rsid w:val="32C00912"/>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36362"/>
    <w:rsid w:val="33457A89"/>
    <w:rsid w:val="3346136E"/>
    <w:rsid w:val="334A3B7C"/>
    <w:rsid w:val="335631BB"/>
    <w:rsid w:val="33571056"/>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1030E9"/>
    <w:rsid w:val="342448CB"/>
    <w:rsid w:val="343163E4"/>
    <w:rsid w:val="34341E72"/>
    <w:rsid w:val="34373FB0"/>
    <w:rsid w:val="34565FD2"/>
    <w:rsid w:val="346019FD"/>
    <w:rsid w:val="34610553"/>
    <w:rsid w:val="3465434B"/>
    <w:rsid w:val="34665F40"/>
    <w:rsid w:val="346C5EAF"/>
    <w:rsid w:val="3470024E"/>
    <w:rsid w:val="34715D02"/>
    <w:rsid w:val="34804170"/>
    <w:rsid w:val="348E011E"/>
    <w:rsid w:val="349A0462"/>
    <w:rsid w:val="34A83CB4"/>
    <w:rsid w:val="34B1358C"/>
    <w:rsid w:val="34B54008"/>
    <w:rsid w:val="34B83C75"/>
    <w:rsid w:val="34BA3810"/>
    <w:rsid w:val="34BA7A31"/>
    <w:rsid w:val="34BB2DC8"/>
    <w:rsid w:val="34BB75AB"/>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32B1E"/>
    <w:rsid w:val="35647997"/>
    <w:rsid w:val="356A2264"/>
    <w:rsid w:val="356C269E"/>
    <w:rsid w:val="356F1EB0"/>
    <w:rsid w:val="357967E3"/>
    <w:rsid w:val="357D567A"/>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21ABD"/>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4D60"/>
    <w:rsid w:val="370C36B2"/>
    <w:rsid w:val="370E01A7"/>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538C8"/>
    <w:rsid w:val="37572A25"/>
    <w:rsid w:val="37577D75"/>
    <w:rsid w:val="375B5E92"/>
    <w:rsid w:val="37614358"/>
    <w:rsid w:val="37632525"/>
    <w:rsid w:val="37667AFA"/>
    <w:rsid w:val="376838BF"/>
    <w:rsid w:val="378A0031"/>
    <w:rsid w:val="37980CFB"/>
    <w:rsid w:val="37A57E65"/>
    <w:rsid w:val="37AC02D0"/>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36D3E"/>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812B0"/>
    <w:rsid w:val="3A2A0589"/>
    <w:rsid w:val="3A2A09AF"/>
    <w:rsid w:val="3A3415F8"/>
    <w:rsid w:val="3A3473FD"/>
    <w:rsid w:val="3A366153"/>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434372"/>
    <w:rsid w:val="3B4C20C7"/>
    <w:rsid w:val="3B5B3561"/>
    <w:rsid w:val="3B65118E"/>
    <w:rsid w:val="3B760106"/>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D0C76"/>
    <w:rsid w:val="3CB433B2"/>
    <w:rsid w:val="3CC23406"/>
    <w:rsid w:val="3CC87601"/>
    <w:rsid w:val="3CC926B4"/>
    <w:rsid w:val="3CD32844"/>
    <w:rsid w:val="3CD92B8A"/>
    <w:rsid w:val="3CE406A8"/>
    <w:rsid w:val="3CE92E72"/>
    <w:rsid w:val="3CEB09FD"/>
    <w:rsid w:val="3CED49BC"/>
    <w:rsid w:val="3CF840D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7A2F2E"/>
    <w:rsid w:val="3D826B1D"/>
    <w:rsid w:val="3D83457E"/>
    <w:rsid w:val="3D846AAB"/>
    <w:rsid w:val="3D8E24EC"/>
    <w:rsid w:val="3D947081"/>
    <w:rsid w:val="3DA52753"/>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06A09"/>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02BA2"/>
    <w:rsid w:val="3FEC0325"/>
    <w:rsid w:val="3FF36786"/>
    <w:rsid w:val="400532A1"/>
    <w:rsid w:val="400C027B"/>
    <w:rsid w:val="40164DEC"/>
    <w:rsid w:val="401B767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EF0E59"/>
    <w:rsid w:val="42F1275D"/>
    <w:rsid w:val="42F40617"/>
    <w:rsid w:val="42F43DC9"/>
    <w:rsid w:val="42F544AD"/>
    <w:rsid w:val="42FB0A48"/>
    <w:rsid w:val="431D236F"/>
    <w:rsid w:val="431F4183"/>
    <w:rsid w:val="432A39D1"/>
    <w:rsid w:val="43352C1D"/>
    <w:rsid w:val="43361CEF"/>
    <w:rsid w:val="434910DF"/>
    <w:rsid w:val="435054E1"/>
    <w:rsid w:val="43664665"/>
    <w:rsid w:val="436F0D68"/>
    <w:rsid w:val="437B064E"/>
    <w:rsid w:val="437C69A2"/>
    <w:rsid w:val="438A5CF7"/>
    <w:rsid w:val="43924718"/>
    <w:rsid w:val="439C43F2"/>
    <w:rsid w:val="43A90C9B"/>
    <w:rsid w:val="43BC31D2"/>
    <w:rsid w:val="43C00CF9"/>
    <w:rsid w:val="43C7716A"/>
    <w:rsid w:val="43D2266C"/>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2F5751"/>
    <w:rsid w:val="44385DD2"/>
    <w:rsid w:val="443B5485"/>
    <w:rsid w:val="44433EEB"/>
    <w:rsid w:val="445658A4"/>
    <w:rsid w:val="445752F2"/>
    <w:rsid w:val="445D7902"/>
    <w:rsid w:val="446232B5"/>
    <w:rsid w:val="44682ED1"/>
    <w:rsid w:val="44721841"/>
    <w:rsid w:val="448333A9"/>
    <w:rsid w:val="448B4F45"/>
    <w:rsid w:val="448F0A23"/>
    <w:rsid w:val="448F414F"/>
    <w:rsid w:val="448F7E5C"/>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5EF4C5E"/>
    <w:rsid w:val="460E53F2"/>
    <w:rsid w:val="4610626C"/>
    <w:rsid w:val="461A4C0A"/>
    <w:rsid w:val="461D2A94"/>
    <w:rsid w:val="463051AB"/>
    <w:rsid w:val="463059A2"/>
    <w:rsid w:val="463B6061"/>
    <w:rsid w:val="464E77FB"/>
    <w:rsid w:val="464F5318"/>
    <w:rsid w:val="46580D10"/>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B7D7A"/>
    <w:rsid w:val="47BE5104"/>
    <w:rsid w:val="47C23499"/>
    <w:rsid w:val="47D732CE"/>
    <w:rsid w:val="47DD1593"/>
    <w:rsid w:val="47DD6AEB"/>
    <w:rsid w:val="47E26390"/>
    <w:rsid w:val="47ED1C45"/>
    <w:rsid w:val="47F10F7C"/>
    <w:rsid w:val="47FB7F79"/>
    <w:rsid w:val="47FF42AC"/>
    <w:rsid w:val="480263CA"/>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33723"/>
    <w:rsid w:val="48F464D4"/>
    <w:rsid w:val="48F85A1F"/>
    <w:rsid w:val="48F903A5"/>
    <w:rsid w:val="49036CED"/>
    <w:rsid w:val="49094345"/>
    <w:rsid w:val="490A46B5"/>
    <w:rsid w:val="490B406C"/>
    <w:rsid w:val="49152632"/>
    <w:rsid w:val="49165614"/>
    <w:rsid w:val="49193383"/>
    <w:rsid w:val="49280550"/>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B7F0C"/>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346FB"/>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8B388D"/>
    <w:rsid w:val="4E9E06B4"/>
    <w:rsid w:val="4EAE2546"/>
    <w:rsid w:val="4EB42069"/>
    <w:rsid w:val="4EB468A6"/>
    <w:rsid w:val="4EB60B08"/>
    <w:rsid w:val="4EB62AED"/>
    <w:rsid w:val="4EB95FD1"/>
    <w:rsid w:val="4EBF0AD3"/>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33FE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F2D2E"/>
    <w:rsid w:val="505F34BC"/>
    <w:rsid w:val="50686EAB"/>
    <w:rsid w:val="506D4598"/>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21B82"/>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51A01"/>
    <w:rsid w:val="51892D45"/>
    <w:rsid w:val="51894411"/>
    <w:rsid w:val="518E6600"/>
    <w:rsid w:val="519C25FA"/>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441700"/>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21F62"/>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6D6C64"/>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73442"/>
    <w:rsid w:val="559B4098"/>
    <w:rsid w:val="559B7744"/>
    <w:rsid w:val="55A26D7E"/>
    <w:rsid w:val="55A447EB"/>
    <w:rsid w:val="55B035C3"/>
    <w:rsid w:val="55BD6AAD"/>
    <w:rsid w:val="55CF4B6F"/>
    <w:rsid w:val="55DE11FE"/>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7E3E9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379FC"/>
    <w:rsid w:val="5ADA21C7"/>
    <w:rsid w:val="5AE23BCB"/>
    <w:rsid w:val="5AE65D89"/>
    <w:rsid w:val="5AE762BC"/>
    <w:rsid w:val="5AF0159B"/>
    <w:rsid w:val="5AF310B6"/>
    <w:rsid w:val="5AFF7BDE"/>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A4982"/>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03EEB"/>
    <w:rsid w:val="5D2516FD"/>
    <w:rsid w:val="5D325194"/>
    <w:rsid w:val="5D334054"/>
    <w:rsid w:val="5D373D42"/>
    <w:rsid w:val="5D3C3C4B"/>
    <w:rsid w:val="5D4C2D30"/>
    <w:rsid w:val="5D6260BA"/>
    <w:rsid w:val="5D646719"/>
    <w:rsid w:val="5D663169"/>
    <w:rsid w:val="5D8D767C"/>
    <w:rsid w:val="5D9A0A70"/>
    <w:rsid w:val="5D9D4AD7"/>
    <w:rsid w:val="5DB23CDA"/>
    <w:rsid w:val="5DB36A76"/>
    <w:rsid w:val="5DB66881"/>
    <w:rsid w:val="5DBA17D4"/>
    <w:rsid w:val="5DC70042"/>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60C43"/>
    <w:rsid w:val="5FCB1BA7"/>
    <w:rsid w:val="5FD23E08"/>
    <w:rsid w:val="5FD253D1"/>
    <w:rsid w:val="5FE477FC"/>
    <w:rsid w:val="5FF74F7D"/>
    <w:rsid w:val="60175625"/>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3893"/>
    <w:rsid w:val="60CF454D"/>
    <w:rsid w:val="60D34F27"/>
    <w:rsid w:val="60D37CBC"/>
    <w:rsid w:val="60E41A93"/>
    <w:rsid w:val="60EF476B"/>
    <w:rsid w:val="60F17642"/>
    <w:rsid w:val="60F34219"/>
    <w:rsid w:val="61032CD6"/>
    <w:rsid w:val="61052E21"/>
    <w:rsid w:val="61075DC7"/>
    <w:rsid w:val="61077BAC"/>
    <w:rsid w:val="61185816"/>
    <w:rsid w:val="611B4F64"/>
    <w:rsid w:val="612C1F68"/>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13F1A"/>
    <w:rsid w:val="620301B0"/>
    <w:rsid w:val="62046D1C"/>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C3F9D"/>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5F3572"/>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A46056"/>
    <w:rsid w:val="64A64FA1"/>
    <w:rsid w:val="64B04B6C"/>
    <w:rsid w:val="64B42A9B"/>
    <w:rsid w:val="64BA12E4"/>
    <w:rsid w:val="64BD5068"/>
    <w:rsid w:val="64C1448C"/>
    <w:rsid w:val="64C575CD"/>
    <w:rsid w:val="64C97FC8"/>
    <w:rsid w:val="64CD726E"/>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850E8"/>
    <w:rsid w:val="68BD5B96"/>
    <w:rsid w:val="68C02C8B"/>
    <w:rsid w:val="68C15612"/>
    <w:rsid w:val="68CC0A97"/>
    <w:rsid w:val="68DA3ABA"/>
    <w:rsid w:val="68E13F09"/>
    <w:rsid w:val="68E15009"/>
    <w:rsid w:val="68E667B1"/>
    <w:rsid w:val="690B768B"/>
    <w:rsid w:val="690F23C2"/>
    <w:rsid w:val="69126A41"/>
    <w:rsid w:val="69133E55"/>
    <w:rsid w:val="692A346F"/>
    <w:rsid w:val="69300B1C"/>
    <w:rsid w:val="6934654C"/>
    <w:rsid w:val="693A2142"/>
    <w:rsid w:val="693C6714"/>
    <w:rsid w:val="693F0B86"/>
    <w:rsid w:val="694F2050"/>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60B61"/>
    <w:rsid w:val="6C7D6DBD"/>
    <w:rsid w:val="6C7F5907"/>
    <w:rsid w:val="6C816040"/>
    <w:rsid w:val="6C86422B"/>
    <w:rsid w:val="6C944515"/>
    <w:rsid w:val="6CB07A06"/>
    <w:rsid w:val="6CC11F8C"/>
    <w:rsid w:val="6CC12B02"/>
    <w:rsid w:val="6CC9715F"/>
    <w:rsid w:val="6CD51938"/>
    <w:rsid w:val="6CD70286"/>
    <w:rsid w:val="6CDB0F24"/>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16E44"/>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34C60"/>
    <w:rsid w:val="6E0948C2"/>
    <w:rsid w:val="6E0D38EA"/>
    <w:rsid w:val="6E282677"/>
    <w:rsid w:val="6E3B0372"/>
    <w:rsid w:val="6E407327"/>
    <w:rsid w:val="6E437F31"/>
    <w:rsid w:val="6E503D24"/>
    <w:rsid w:val="6E587C1E"/>
    <w:rsid w:val="6E5C5ECD"/>
    <w:rsid w:val="6E623F43"/>
    <w:rsid w:val="6E6370F9"/>
    <w:rsid w:val="6E6F28EF"/>
    <w:rsid w:val="6E7C2945"/>
    <w:rsid w:val="6E822A23"/>
    <w:rsid w:val="6E9A77E6"/>
    <w:rsid w:val="6EBC6C2B"/>
    <w:rsid w:val="6ED7037E"/>
    <w:rsid w:val="6EE34EE9"/>
    <w:rsid w:val="6EE97CE8"/>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BA04AD"/>
    <w:rsid w:val="6FC14CA3"/>
    <w:rsid w:val="6FC45506"/>
    <w:rsid w:val="6FC706C0"/>
    <w:rsid w:val="6FC77AAC"/>
    <w:rsid w:val="6FD528F5"/>
    <w:rsid w:val="6FDB3FEE"/>
    <w:rsid w:val="6FF71E72"/>
    <w:rsid w:val="701148CE"/>
    <w:rsid w:val="70171570"/>
    <w:rsid w:val="703D0026"/>
    <w:rsid w:val="703D7298"/>
    <w:rsid w:val="704B4F8D"/>
    <w:rsid w:val="704E4E10"/>
    <w:rsid w:val="70530345"/>
    <w:rsid w:val="70533016"/>
    <w:rsid w:val="70590189"/>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95F14"/>
    <w:rsid w:val="7105111E"/>
    <w:rsid w:val="7117423C"/>
    <w:rsid w:val="711916EC"/>
    <w:rsid w:val="71214770"/>
    <w:rsid w:val="712808F4"/>
    <w:rsid w:val="713479FA"/>
    <w:rsid w:val="713C1A1B"/>
    <w:rsid w:val="7141507C"/>
    <w:rsid w:val="71473367"/>
    <w:rsid w:val="71587741"/>
    <w:rsid w:val="717015D1"/>
    <w:rsid w:val="71704A36"/>
    <w:rsid w:val="71743132"/>
    <w:rsid w:val="71763D49"/>
    <w:rsid w:val="71794AA2"/>
    <w:rsid w:val="717F746D"/>
    <w:rsid w:val="71824E3E"/>
    <w:rsid w:val="718658E4"/>
    <w:rsid w:val="71912184"/>
    <w:rsid w:val="719E5902"/>
    <w:rsid w:val="71B201E3"/>
    <w:rsid w:val="71BA27A1"/>
    <w:rsid w:val="71BD61CB"/>
    <w:rsid w:val="71C35752"/>
    <w:rsid w:val="71CA47E9"/>
    <w:rsid w:val="71D25F5B"/>
    <w:rsid w:val="71DB0FA8"/>
    <w:rsid w:val="71DB4CE0"/>
    <w:rsid w:val="71EB5978"/>
    <w:rsid w:val="71EE7622"/>
    <w:rsid w:val="71F33AE1"/>
    <w:rsid w:val="71F7556F"/>
    <w:rsid w:val="720B1581"/>
    <w:rsid w:val="721C396E"/>
    <w:rsid w:val="72221A00"/>
    <w:rsid w:val="72231BA8"/>
    <w:rsid w:val="72232266"/>
    <w:rsid w:val="722C54A3"/>
    <w:rsid w:val="72350A0C"/>
    <w:rsid w:val="72360092"/>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385139"/>
    <w:rsid w:val="74405463"/>
    <w:rsid w:val="744A29D7"/>
    <w:rsid w:val="744C3FCA"/>
    <w:rsid w:val="744C5717"/>
    <w:rsid w:val="744E3A59"/>
    <w:rsid w:val="7454638B"/>
    <w:rsid w:val="745A2235"/>
    <w:rsid w:val="745D324C"/>
    <w:rsid w:val="745F4E78"/>
    <w:rsid w:val="745F58C9"/>
    <w:rsid w:val="746D2286"/>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125209"/>
    <w:rsid w:val="76277EFD"/>
    <w:rsid w:val="76423FD9"/>
    <w:rsid w:val="76477164"/>
    <w:rsid w:val="764A29FA"/>
    <w:rsid w:val="76606FC3"/>
    <w:rsid w:val="76622CB6"/>
    <w:rsid w:val="766E35A9"/>
    <w:rsid w:val="767636AD"/>
    <w:rsid w:val="76787031"/>
    <w:rsid w:val="768573C5"/>
    <w:rsid w:val="76880861"/>
    <w:rsid w:val="76A03502"/>
    <w:rsid w:val="76A41849"/>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0B4DB2"/>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DE169F"/>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21ABA"/>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84DAE"/>
    <w:rsid w:val="79FC743E"/>
    <w:rsid w:val="7A126E50"/>
    <w:rsid w:val="7A1466D9"/>
    <w:rsid w:val="7A16304F"/>
    <w:rsid w:val="7A1B7DDD"/>
    <w:rsid w:val="7A241451"/>
    <w:rsid w:val="7A2B0EE4"/>
    <w:rsid w:val="7A2E7C23"/>
    <w:rsid w:val="7A2F6D10"/>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580825"/>
    <w:rsid w:val="7D603136"/>
    <w:rsid w:val="7D6B752B"/>
    <w:rsid w:val="7D6F2D9D"/>
    <w:rsid w:val="7D77080E"/>
    <w:rsid w:val="7D7E65E3"/>
    <w:rsid w:val="7D81678B"/>
    <w:rsid w:val="7D8D738B"/>
    <w:rsid w:val="7D996543"/>
    <w:rsid w:val="7DA13A07"/>
    <w:rsid w:val="7DA42727"/>
    <w:rsid w:val="7DA97AE0"/>
    <w:rsid w:val="7DAB6230"/>
    <w:rsid w:val="7DB046CF"/>
    <w:rsid w:val="7DB46E94"/>
    <w:rsid w:val="7DB525D0"/>
    <w:rsid w:val="7DCC6797"/>
    <w:rsid w:val="7DD31AE0"/>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18A4"/>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2C08CF"/>
  <w15:docId w15:val="{D9CD4C57-4FBC-412F-B3F9-BBB22DB69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qFormat="1"/>
    <w:lsdException w:name="footer" w:uiPriority="99" w:qFormat="1"/>
    <w:lsdException w:name="caption" w:semiHidden="1" w:uiPriority="35" w:unhideWhenUsed="1" w:qFormat="1"/>
    <w:lsdException w:name="table of figures" w:uiPriority="99"/>
    <w:lsdException w:name="line number" w:qFormat="1"/>
    <w:lsdException w:name="Title" w:uiPriority="10" w:qFormat="1"/>
    <w:lsdException w:name="Default Paragraph Font" w:semiHidden="1" w:uiPriority="1" w:unhideWhenUsed="1" w:qFormat="1"/>
    <w:lsdException w:name="Body Text" w:uiPriority="1" w:qFormat="1"/>
    <w:lsdException w:name="Subtitle" w:uiPriority="11" w:qFormat="1"/>
    <w:lsdException w:name="Hyperlink" w:uiPriority="99" w:qFormat="1"/>
    <w:lsdException w:name="FollowedHyperlink" w:uiPriority="99"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spacing w:after="200" w:line="276" w:lineRule="auto"/>
      <w:jc w:val="both"/>
    </w:pPr>
    <w:rPr>
      <w:rFonts w:asciiTheme="minorHAnsi" w:eastAsiaTheme="minorEastAsia" w:hAnsiTheme="minorHAnsi" w:cstheme="minorBidi"/>
      <w:kern w:val="2"/>
      <w:sz w:val="21"/>
      <w:szCs w:val="24"/>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autoRedefine/>
    <w:uiPriority w:val="9"/>
    <w:unhideWhenUsed/>
    <w:qFormat/>
    <w:rsid w:val="00A740BB"/>
    <w:pPr>
      <w:keepNext/>
      <w:keepLines/>
      <w:widowControl/>
      <w:spacing w:before="40" w:after="0" w:line="360" w:lineRule="auto"/>
      <w:jc w:val="left"/>
      <w:outlineLvl w:val="1"/>
    </w:pPr>
    <w:rPr>
      <w:rFonts w:ascii="Times New Roman" w:eastAsiaTheme="majorEastAsia" w:hAnsi="Times New Roman" w:cs="Times New Roman"/>
      <w:b/>
      <w:kern w:val="0"/>
      <w:sz w:val="28"/>
      <w:szCs w:val="28"/>
      <w:shd w:val="clear" w:color="auto" w:fill="FFFFFF"/>
      <w:lang w:eastAsia="en-US"/>
    </w:rPr>
  </w:style>
  <w:style w:type="paragraph" w:styleId="Heading3">
    <w:name w:val="heading 3"/>
    <w:basedOn w:val="Normal"/>
    <w:link w:val="Heading3Char"/>
    <w:autoRedefine/>
    <w:uiPriority w:val="9"/>
    <w:qFormat/>
    <w:rsid w:val="00A740BB"/>
    <w:pPr>
      <w:widowControl/>
      <w:spacing w:before="100" w:beforeAutospacing="1" w:after="100" w:afterAutospacing="1" w:line="240" w:lineRule="auto"/>
      <w:jc w:val="left"/>
      <w:outlineLvl w:val="2"/>
    </w:pPr>
    <w:rPr>
      <w:rFonts w:ascii="Times New Roman" w:eastAsia="Times New Roman" w:hAnsi="Times New Roman" w:cs="Times New Roman"/>
      <w:b/>
      <w:bCs/>
      <w:kern w:val="0"/>
      <w:sz w:val="24"/>
      <w:szCs w:val="27"/>
    </w:rPr>
  </w:style>
  <w:style w:type="paragraph" w:styleId="Heading4">
    <w:name w:val="heading 4"/>
    <w:basedOn w:val="Normal"/>
    <w:next w:val="Normal"/>
    <w:link w:val="Heading4Char"/>
    <w:uiPriority w:val="9"/>
    <w:unhideWhenUsed/>
    <w:qFormat/>
    <w:pPr>
      <w:spacing w:beforeAutospacing="1" w:afterAutospacing="1"/>
      <w:jc w:val="left"/>
      <w:outlineLvl w:val="3"/>
    </w:pPr>
    <w:rPr>
      <w:rFonts w:ascii="SimSun" w:eastAsia="SimSun" w:hAnsi="SimSun" w:cs="Times New Roman" w:hint="eastAsia"/>
      <w:b/>
      <w:kern w:val="0"/>
      <w:sz w:val="24"/>
    </w:rPr>
  </w:style>
  <w:style w:type="paragraph" w:styleId="Heading5">
    <w:name w:val="heading 5"/>
    <w:basedOn w:val="Normal"/>
    <w:next w:val="Normal"/>
    <w:link w:val="Heading5Char"/>
    <w:uiPriority w:val="9"/>
    <w:semiHidden/>
    <w:unhideWhenUsed/>
    <w:qFormat/>
    <w:rsid w:val="00A740BB"/>
    <w:pPr>
      <w:keepNext/>
      <w:keepLines/>
      <w:widowControl/>
      <w:spacing w:before="40" w:after="0" w:line="259" w:lineRule="auto"/>
      <w:jc w:val="left"/>
      <w:outlineLvl w:val="4"/>
    </w:pPr>
    <w:rPr>
      <w:rFonts w:asciiTheme="majorHAnsi" w:eastAsiaTheme="majorEastAsia" w:hAnsiTheme="majorHAnsi" w:cstheme="majorBidi"/>
      <w:color w:val="2E74B5" w:themeColor="accent1" w:themeShade="BF"/>
      <w:kern w:val="0"/>
      <w:sz w:val="22"/>
      <w:szCs w:val="22"/>
      <w:lang w:eastAsia="en-US"/>
    </w:rPr>
  </w:style>
  <w:style w:type="paragraph" w:styleId="Heading6">
    <w:name w:val="heading 6"/>
    <w:basedOn w:val="Normal"/>
    <w:next w:val="Normal"/>
    <w:link w:val="Heading6Char"/>
    <w:uiPriority w:val="9"/>
    <w:semiHidden/>
    <w:unhideWhenUsed/>
    <w:qFormat/>
    <w:rsid w:val="006C7A2F"/>
    <w:pPr>
      <w:keepNext/>
      <w:keepLines/>
      <w:widowControl/>
      <w:spacing w:before="40" w:after="0" w:line="259" w:lineRule="auto"/>
      <w:jc w:val="left"/>
      <w:outlineLvl w:val="5"/>
    </w:pPr>
    <w:rPr>
      <w:rFonts w:eastAsiaTheme="majorEastAsia"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6C7A2F"/>
    <w:pPr>
      <w:keepNext/>
      <w:keepLines/>
      <w:widowControl/>
      <w:spacing w:before="40" w:after="0" w:line="259" w:lineRule="auto"/>
      <w:jc w:val="left"/>
      <w:outlineLvl w:val="6"/>
    </w:pPr>
    <w:rPr>
      <w:rFonts w:eastAsiaTheme="majorEastAsia"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6C7A2F"/>
    <w:pPr>
      <w:keepNext/>
      <w:keepLines/>
      <w:widowControl/>
      <w:spacing w:after="0" w:line="259" w:lineRule="auto"/>
      <w:jc w:val="left"/>
      <w:outlineLvl w:val="7"/>
    </w:pPr>
    <w:rPr>
      <w:rFonts w:eastAsiaTheme="majorEastAsia"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6C7A2F"/>
    <w:pPr>
      <w:keepNext/>
      <w:keepLines/>
      <w:widowControl/>
      <w:spacing w:after="0" w:line="259" w:lineRule="auto"/>
      <w:jc w:val="left"/>
      <w:outlineLvl w:val="8"/>
    </w:pPr>
    <w:rPr>
      <w:rFonts w:eastAsiaTheme="majorEastAsia"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sz w:val="18"/>
      <w:szCs w:val="18"/>
    </w:rPr>
  </w:style>
  <w:style w:type="paragraph" w:styleId="Footer">
    <w:name w:val="footer"/>
    <w:basedOn w:val="Normal"/>
    <w:link w:val="FooterChar"/>
    <w:uiPriority w:val="99"/>
    <w:qFormat/>
    <w:pPr>
      <w:tabs>
        <w:tab w:val="center" w:pos="4153"/>
        <w:tab w:val="right" w:pos="8306"/>
      </w:tabs>
      <w:snapToGrid w:val="0"/>
      <w:jc w:val="left"/>
    </w:pPr>
    <w:rPr>
      <w:sz w:val="18"/>
    </w:rPr>
  </w:style>
  <w:style w:type="paragraph" w:styleId="Header">
    <w:name w:val="header"/>
    <w:basedOn w:val="Normal"/>
    <w:link w:val="Header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qFormat/>
    <w:rPr>
      <w:color w:val="954F72" w:themeColor="followedHyperlink"/>
      <w:u w:val="single"/>
    </w:rPr>
  </w:style>
  <w:style w:type="character" w:styleId="LineNumber">
    <w:name w:val="line number"/>
    <w:basedOn w:val="DefaultParagraphFont"/>
    <w:qFormat/>
  </w:style>
  <w:style w:type="character" w:styleId="Hyperlink">
    <w:name w:val="Hyperlink"/>
    <w:basedOn w:val="DefaultParagraphFont"/>
    <w:uiPriority w:val="99"/>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after="20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spacing w:after="200" w:line="276" w:lineRule="auto"/>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after="200" w:line="276" w:lineRule="auto"/>
      <w:jc w:val="center"/>
    </w:pPr>
    <w:rPr>
      <w:rFonts w:ascii="Palatino Linotype" w:eastAsia="Times New Roman" w:hAnsi="Palatino Linotype"/>
      <w:sz w:val="21"/>
      <w:szCs w:val="22"/>
      <w:lang w:eastAsia="de-DE"/>
    </w:rPr>
  </w:style>
  <w:style w:type="paragraph" w:customStyle="1" w:styleId="MDPI52figure">
    <w:name w:val="MDPI_5.2_figure"/>
    <w:qFormat/>
    <w:pPr>
      <w:spacing w:after="200" w:line="276" w:lineRule="auto"/>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spacing w:after="200" w:line="276" w:lineRule="auto"/>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TableNormal"/>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after="200"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BalloonTextChar">
    <w:name w:val="Balloon Text Char"/>
    <w:basedOn w:val="DefaultParagraphFont"/>
    <w:link w:val="BalloonText"/>
    <w:qFormat/>
    <w:rPr>
      <w:rFonts w:asciiTheme="minorHAnsi" w:eastAsiaTheme="minorEastAsia" w:hAnsiTheme="minorHAnsi" w:cstheme="minorBidi"/>
      <w:kern w:val="2"/>
      <w:sz w:val="18"/>
      <w:szCs w:val="18"/>
    </w:rPr>
  </w:style>
  <w:style w:type="character" w:styleId="UnresolvedMention">
    <w:name w:val="Unresolved Mention"/>
    <w:basedOn w:val="DefaultParagraphFont"/>
    <w:uiPriority w:val="99"/>
    <w:semiHidden/>
    <w:unhideWhenUsed/>
    <w:rsid w:val="007670B8"/>
    <w:rPr>
      <w:color w:val="605E5C"/>
      <w:shd w:val="clear" w:color="auto" w:fill="E1DFDD"/>
    </w:rPr>
  </w:style>
  <w:style w:type="paragraph" w:styleId="Caption">
    <w:name w:val="caption"/>
    <w:basedOn w:val="Normal"/>
    <w:next w:val="Normal"/>
    <w:autoRedefine/>
    <w:uiPriority w:val="35"/>
    <w:unhideWhenUsed/>
    <w:qFormat/>
    <w:rsid w:val="00D21152"/>
    <w:pPr>
      <w:widowControl/>
      <w:spacing w:line="240" w:lineRule="auto"/>
    </w:pPr>
    <w:rPr>
      <w:rFonts w:ascii="Times New Roman" w:eastAsiaTheme="minorHAnsi" w:hAnsi="Times New Roman" w:cs="Times New Roman"/>
      <w:bCs/>
      <w:kern w:val="0"/>
      <w:sz w:val="18"/>
      <w:szCs w:val="18"/>
      <w:lang w:eastAsia="en-US"/>
    </w:rPr>
  </w:style>
  <w:style w:type="table" w:styleId="PlainTable1">
    <w:name w:val="Plain Table 1"/>
    <w:basedOn w:val="TableNormal"/>
    <w:uiPriority w:val="41"/>
    <w:rsid w:val="00576992"/>
    <w:rPr>
      <w:rFonts w:asciiTheme="minorHAnsi" w:eastAsiaTheme="minorHAnsi" w:hAnsiTheme="minorHAnsi" w:cstheme="minorBidi"/>
      <w:kern w:val="2"/>
      <w:sz w:val="24"/>
      <w:szCs w:val="24"/>
      <w:lang w:eastAsia="en-US"/>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rsid w:val="00A740BB"/>
    <w:rPr>
      <w:rFonts w:eastAsiaTheme="majorEastAsia"/>
      <w:b/>
      <w:sz w:val="28"/>
      <w:szCs w:val="28"/>
      <w:lang w:eastAsia="en-US"/>
    </w:rPr>
  </w:style>
  <w:style w:type="character" w:customStyle="1" w:styleId="Heading3Char">
    <w:name w:val="Heading 3 Char"/>
    <w:basedOn w:val="DefaultParagraphFont"/>
    <w:link w:val="Heading3"/>
    <w:uiPriority w:val="9"/>
    <w:rsid w:val="00A740BB"/>
    <w:rPr>
      <w:rFonts w:eastAsia="Times New Roman"/>
      <w:b/>
      <w:bCs/>
      <w:sz w:val="24"/>
      <w:szCs w:val="27"/>
    </w:rPr>
  </w:style>
  <w:style w:type="character" w:customStyle="1" w:styleId="Heading5Char">
    <w:name w:val="Heading 5 Char"/>
    <w:basedOn w:val="DefaultParagraphFont"/>
    <w:link w:val="Heading5"/>
    <w:uiPriority w:val="9"/>
    <w:semiHidden/>
    <w:rsid w:val="00A740BB"/>
    <w:rPr>
      <w:rFonts w:asciiTheme="majorHAnsi" w:eastAsiaTheme="majorEastAsia" w:hAnsiTheme="majorHAnsi" w:cstheme="majorBidi"/>
      <w:color w:val="2E74B5" w:themeColor="accent1" w:themeShade="BF"/>
      <w:sz w:val="22"/>
      <w:szCs w:val="22"/>
      <w:lang w:eastAsia="en-US"/>
    </w:rPr>
  </w:style>
  <w:style w:type="table" w:styleId="GridTable3-Accent5">
    <w:name w:val="Grid Table 3 Accent 5"/>
    <w:basedOn w:val="TableNormal"/>
    <w:uiPriority w:val="48"/>
    <w:rsid w:val="00A740BB"/>
    <w:rPr>
      <w:rFonts w:asciiTheme="minorHAnsi" w:eastAsiaTheme="minorHAnsi" w:hAnsiTheme="minorHAnsi" w:cstheme="minorBidi"/>
      <w:sz w:val="22"/>
      <w:szCs w:val="22"/>
      <w:lang w:eastAsia="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character" w:customStyle="1" w:styleId="Heading1Char">
    <w:name w:val="Heading 1 Char"/>
    <w:basedOn w:val="DefaultParagraphFont"/>
    <w:link w:val="Heading1"/>
    <w:uiPriority w:val="9"/>
    <w:rsid w:val="00A740BB"/>
    <w:rPr>
      <w:rFonts w:asciiTheme="minorHAnsi" w:eastAsiaTheme="minorEastAsia" w:hAnsiTheme="minorHAnsi" w:cstheme="minorBidi"/>
      <w:b/>
      <w:bCs/>
      <w:kern w:val="44"/>
      <w:sz w:val="44"/>
      <w:szCs w:val="44"/>
    </w:rPr>
  </w:style>
  <w:style w:type="paragraph" w:styleId="Quote">
    <w:name w:val="Quote"/>
    <w:basedOn w:val="Normal"/>
    <w:next w:val="Normal"/>
    <w:link w:val="QuoteChar"/>
    <w:uiPriority w:val="29"/>
    <w:qFormat/>
    <w:rsid w:val="00A740BB"/>
    <w:pPr>
      <w:widowControl/>
      <w:spacing w:before="200" w:after="160" w:line="256" w:lineRule="auto"/>
      <w:ind w:left="864" w:right="864"/>
      <w:jc w:val="center"/>
    </w:pPr>
    <w:rPr>
      <w:rFonts w:eastAsiaTheme="minorHAnsi"/>
      <w:i/>
      <w:iCs/>
      <w:color w:val="404040" w:themeColor="text1" w:themeTint="BF"/>
      <w:kern w:val="0"/>
      <w:sz w:val="22"/>
      <w:szCs w:val="22"/>
      <w:lang w:eastAsia="en-US"/>
    </w:rPr>
  </w:style>
  <w:style w:type="character" w:customStyle="1" w:styleId="QuoteChar">
    <w:name w:val="Quote Char"/>
    <w:basedOn w:val="DefaultParagraphFont"/>
    <w:link w:val="Quote"/>
    <w:uiPriority w:val="29"/>
    <w:rsid w:val="00A740BB"/>
    <w:rPr>
      <w:rFonts w:asciiTheme="minorHAnsi" w:eastAsiaTheme="minorHAnsi" w:hAnsiTheme="minorHAnsi" w:cstheme="minorBidi"/>
      <w:i/>
      <w:iCs/>
      <w:color w:val="404040" w:themeColor="text1" w:themeTint="BF"/>
      <w:sz w:val="22"/>
      <w:szCs w:val="22"/>
      <w:lang w:eastAsia="en-US"/>
    </w:rPr>
  </w:style>
  <w:style w:type="character" w:styleId="Emphasis">
    <w:name w:val="Emphasis"/>
    <w:basedOn w:val="DefaultParagraphFont"/>
    <w:uiPriority w:val="20"/>
    <w:qFormat/>
    <w:rsid w:val="00A740BB"/>
    <w:rPr>
      <w:i/>
      <w:iCs/>
    </w:rPr>
  </w:style>
  <w:style w:type="paragraph" w:styleId="ListParagraph">
    <w:name w:val="List Paragraph"/>
    <w:basedOn w:val="Normal"/>
    <w:uiPriority w:val="34"/>
    <w:qFormat/>
    <w:rsid w:val="00A740BB"/>
    <w:pPr>
      <w:widowControl/>
      <w:spacing w:after="160" w:line="256" w:lineRule="auto"/>
      <w:ind w:left="720"/>
      <w:contextualSpacing/>
      <w:jc w:val="left"/>
    </w:pPr>
    <w:rPr>
      <w:rFonts w:eastAsiaTheme="minorHAnsi"/>
      <w:kern w:val="0"/>
      <w:sz w:val="22"/>
      <w:szCs w:val="22"/>
      <w:lang w:eastAsia="en-US"/>
    </w:rPr>
  </w:style>
  <w:style w:type="paragraph" w:customStyle="1" w:styleId="Style2">
    <w:name w:val="Style2"/>
    <w:basedOn w:val="Heading3"/>
    <w:link w:val="Style2Char"/>
    <w:rsid w:val="00A740BB"/>
    <w:pPr>
      <w:spacing w:line="360" w:lineRule="auto"/>
    </w:pPr>
    <w:rPr>
      <w:szCs w:val="24"/>
    </w:rPr>
  </w:style>
  <w:style w:type="character" w:customStyle="1" w:styleId="Style2Char">
    <w:name w:val="Style2 Char"/>
    <w:basedOn w:val="Heading3Char"/>
    <w:link w:val="Style2"/>
    <w:rsid w:val="00A740BB"/>
    <w:rPr>
      <w:rFonts w:eastAsia="Times New Roman"/>
      <w:b/>
      <w:bCs/>
      <w:sz w:val="24"/>
      <w:szCs w:val="24"/>
    </w:rPr>
  </w:style>
  <w:style w:type="paragraph" w:styleId="NormalWeb">
    <w:name w:val="Normal (Web)"/>
    <w:basedOn w:val="Normal"/>
    <w:uiPriority w:val="99"/>
    <w:unhideWhenUsed/>
    <w:rsid w:val="00A740BB"/>
    <w:pPr>
      <w:widowControl/>
      <w:spacing w:before="100" w:beforeAutospacing="1" w:after="100" w:afterAutospacing="1" w:line="240" w:lineRule="auto"/>
      <w:jc w:val="left"/>
    </w:pPr>
    <w:rPr>
      <w:rFonts w:ascii="Times New Roman" w:eastAsia="Times New Roman" w:hAnsi="Times New Roman" w:cs="Times New Roman"/>
      <w:kern w:val="0"/>
      <w:sz w:val="24"/>
    </w:rPr>
  </w:style>
  <w:style w:type="paragraph" w:customStyle="1" w:styleId="cdt4ke">
    <w:name w:val="cdt4ke"/>
    <w:basedOn w:val="Normal"/>
    <w:rsid w:val="00A740BB"/>
    <w:pPr>
      <w:widowControl/>
      <w:spacing w:before="100" w:beforeAutospacing="1" w:after="100" w:afterAutospacing="1" w:line="240" w:lineRule="auto"/>
      <w:jc w:val="left"/>
    </w:pPr>
    <w:rPr>
      <w:rFonts w:ascii="Times New Roman" w:eastAsia="Times New Roman" w:hAnsi="Times New Roman" w:cs="Times New Roman"/>
      <w:kern w:val="0"/>
      <w:sz w:val="24"/>
    </w:rPr>
  </w:style>
  <w:style w:type="table" w:styleId="GridTable1Light">
    <w:name w:val="Grid Table 1 Light"/>
    <w:basedOn w:val="TableNormal"/>
    <w:uiPriority w:val="46"/>
    <w:rsid w:val="00A740BB"/>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label">
    <w:name w:val="label"/>
    <w:basedOn w:val="DefaultParagraphFont"/>
    <w:rsid w:val="00A740BB"/>
  </w:style>
  <w:style w:type="paragraph" w:customStyle="1" w:styleId="msonormal0">
    <w:name w:val="msonormal"/>
    <w:basedOn w:val="Normal"/>
    <w:rsid w:val="00A740BB"/>
    <w:pPr>
      <w:widowControl/>
      <w:spacing w:before="100" w:beforeAutospacing="1" w:after="100" w:afterAutospacing="1" w:line="240" w:lineRule="auto"/>
      <w:jc w:val="left"/>
    </w:pPr>
    <w:rPr>
      <w:rFonts w:ascii="Times New Roman" w:eastAsia="Times New Roman" w:hAnsi="Times New Roman" w:cs="Times New Roman"/>
      <w:kern w:val="0"/>
      <w:sz w:val="24"/>
    </w:rPr>
  </w:style>
  <w:style w:type="table" w:styleId="PlainTable2">
    <w:name w:val="Plain Table 2"/>
    <w:basedOn w:val="TableNormal"/>
    <w:uiPriority w:val="42"/>
    <w:rsid w:val="00A740BB"/>
    <w:rPr>
      <w:rFonts w:asciiTheme="minorHAnsi" w:eastAsiaTheme="minorHAnsi" w:hAnsiTheme="minorHAnsi" w:cstheme="minorBidi"/>
      <w:sz w:val="22"/>
      <w:szCs w:val="22"/>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xl66">
    <w:name w:val="xl66"/>
    <w:basedOn w:val="Normal"/>
    <w:rsid w:val="00A740BB"/>
    <w:pPr>
      <w:widowControl/>
      <w:spacing w:before="100" w:beforeAutospacing="1" w:after="100" w:afterAutospacing="1" w:line="240" w:lineRule="auto"/>
      <w:jc w:val="left"/>
    </w:pPr>
    <w:rPr>
      <w:rFonts w:ascii="Times New Roman" w:eastAsia="Times New Roman" w:hAnsi="Times New Roman" w:cs="Times New Roman"/>
      <w:b/>
      <w:bCs/>
      <w:kern w:val="0"/>
      <w:sz w:val="24"/>
    </w:rPr>
  </w:style>
  <w:style w:type="paragraph" w:customStyle="1" w:styleId="xl67">
    <w:name w:val="xl67"/>
    <w:basedOn w:val="Normal"/>
    <w:rsid w:val="00A740BB"/>
    <w:pPr>
      <w:widowControl/>
      <w:spacing w:before="100" w:beforeAutospacing="1" w:after="100" w:afterAutospacing="1" w:line="240" w:lineRule="auto"/>
      <w:jc w:val="center"/>
    </w:pPr>
    <w:rPr>
      <w:rFonts w:ascii="Times New Roman" w:eastAsia="Times New Roman" w:hAnsi="Times New Roman" w:cs="Times New Roman"/>
      <w:b/>
      <w:bCs/>
      <w:kern w:val="0"/>
      <w:sz w:val="24"/>
    </w:rPr>
  </w:style>
  <w:style w:type="paragraph" w:customStyle="1" w:styleId="permalink">
    <w:name w:val="permalink"/>
    <w:basedOn w:val="Normal"/>
    <w:rsid w:val="00A740BB"/>
    <w:pPr>
      <w:widowControl/>
      <w:spacing w:before="100" w:beforeAutospacing="1" w:after="100" w:afterAutospacing="1" w:line="240" w:lineRule="auto"/>
      <w:jc w:val="left"/>
    </w:pPr>
    <w:rPr>
      <w:rFonts w:ascii="Times New Roman" w:eastAsia="Times New Roman" w:hAnsi="Times New Roman" w:cs="Times New Roman"/>
      <w:kern w:val="0"/>
      <w:sz w:val="24"/>
    </w:rPr>
  </w:style>
  <w:style w:type="character" w:customStyle="1" w:styleId="copytoclipboard">
    <w:name w:val="copy_to_clipboard"/>
    <w:basedOn w:val="DefaultParagraphFont"/>
    <w:rsid w:val="00A740BB"/>
  </w:style>
  <w:style w:type="table" w:styleId="TableGridLight">
    <w:name w:val="Grid Table Light"/>
    <w:basedOn w:val="TableNormal"/>
    <w:uiPriority w:val="40"/>
    <w:rsid w:val="00A740BB"/>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A740BB"/>
    <w:rPr>
      <w:b/>
      <w:bCs/>
    </w:rPr>
  </w:style>
  <w:style w:type="table" w:styleId="PlainTable5">
    <w:name w:val="Plain Table 5"/>
    <w:basedOn w:val="TableNormal"/>
    <w:uiPriority w:val="45"/>
    <w:rsid w:val="00A740BB"/>
    <w:rPr>
      <w:rFonts w:asciiTheme="minorHAnsi" w:eastAsiaTheme="minorHAnsi" w:hAnsiTheme="minorHAnsi" w:cstheme="minorBidi"/>
      <w:sz w:val="22"/>
      <w:szCs w:val="22"/>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7Colorful">
    <w:name w:val="Grid Table 7 Colorful"/>
    <w:basedOn w:val="TableNormal"/>
    <w:uiPriority w:val="52"/>
    <w:rsid w:val="00A740BB"/>
    <w:rPr>
      <w:rFonts w:asciiTheme="minorHAnsi" w:eastAsiaTheme="minorHAnsi" w:hAnsiTheme="minorHAnsi" w:cstheme="minorBidi"/>
      <w:color w:val="000000" w:themeColor="text1"/>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styleId="PlaceholderText">
    <w:name w:val="Placeholder Text"/>
    <w:basedOn w:val="DefaultParagraphFont"/>
    <w:uiPriority w:val="99"/>
    <w:semiHidden/>
    <w:rsid w:val="00A740BB"/>
    <w:rPr>
      <w:color w:val="808080"/>
    </w:rPr>
  </w:style>
  <w:style w:type="paragraph" w:styleId="TOCHeading">
    <w:name w:val="TOC Heading"/>
    <w:basedOn w:val="Heading1"/>
    <w:next w:val="Normal"/>
    <w:uiPriority w:val="39"/>
    <w:unhideWhenUsed/>
    <w:qFormat/>
    <w:rsid w:val="00A740BB"/>
    <w:pPr>
      <w:widowControl/>
      <w:spacing w:before="240" w:after="0" w:line="360" w:lineRule="auto"/>
      <w:jc w:val="left"/>
      <w:outlineLvl w:val="9"/>
    </w:pPr>
    <w:rPr>
      <w:rFonts w:asciiTheme="majorHAnsi" w:eastAsiaTheme="majorEastAsia" w:hAnsiTheme="majorHAnsi" w:cs="Times New Roman"/>
      <w:b w:val="0"/>
      <w:color w:val="2E74B5" w:themeColor="accent1" w:themeShade="BF"/>
      <w:kern w:val="0"/>
      <w:sz w:val="32"/>
      <w:szCs w:val="24"/>
      <w:lang w:eastAsia="en-US"/>
    </w:rPr>
  </w:style>
  <w:style w:type="paragraph" w:styleId="TOC1">
    <w:name w:val="toc 1"/>
    <w:basedOn w:val="Normal"/>
    <w:next w:val="Normal"/>
    <w:autoRedefine/>
    <w:uiPriority w:val="39"/>
    <w:unhideWhenUsed/>
    <w:rsid w:val="00A740BB"/>
    <w:pPr>
      <w:widowControl/>
      <w:spacing w:after="100" w:line="259" w:lineRule="auto"/>
      <w:jc w:val="left"/>
    </w:pPr>
    <w:rPr>
      <w:rFonts w:eastAsiaTheme="minorHAnsi"/>
      <w:kern w:val="0"/>
      <w:sz w:val="22"/>
      <w:szCs w:val="22"/>
      <w:lang w:eastAsia="en-US"/>
    </w:rPr>
  </w:style>
  <w:style w:type="paragraph" w:styleId="TOC2">
    <w:name w:val="toc 2"/>
    <w:basedOn w:val="Normal"/>
    <w:next w:val="Normal"/>
    <w:autoRedefine/>
    <w:uiPriority w:val="39"/>
    <w:unhideWhenUsed/>
    <w:rsid w:val="00A740BB"/>
    <w:pPr>
      <w:widowControl/>
      <w:spacing w:after="100" w:line="259" w:lineRule="auto"/>
      <w:ind w:left="220"/>
      <w:jc w:val="left"/>
    </w:pPr>
    <w:rPr>
      <w:rFonts w:eastAsiaTheme="minorHAnsi"/>
      <w:kern w:val="0"/>
      <w:sz w:val="22"/>
      <w:szCs w:val="22"/>
      <w:lang w:eastAsia="en-US"/>
    </w:rPr>
  </w:style>
  <w:style w:type="paragraph" w:styleId="TOC3">
    <w:name w:val="toc 3"/>
    <w:basedOn w:val="Normal"/>
    <w:next w:val="Normal"/>
    <w:autoRedefine/>
    <w:uiPriority w:val="39"/>
    <w:unhideWhenUsed/>
    <w:rsid w:val="00A740BB"/>
    <w:pPr>
      <w:widowControl/>
      <w:spacing w:after="100" w:line="259" w:lineRule="auto"/>
      <w:ind w:left="440"/>
      <w:jc w:val="left"/>
    </w:pPr>
    <w:rPr>
      <w:rFonts w:eastAsiaTheme="minorHAnsi"/>
      <w:kern w:val="0"/>
      <w:sz w:val="22"/>
      <w:szCs w:val="22"/>
      <w:lang w:eastAsia="en-US"/>
    </w:rPr>
  </w:style>
  <w:style w:type="paragraph" w:styleId="TableofFigures">
    <w:name w:val="table of figures"/>
    <w:basedOn w:val="Normal"/>
    <w:next w:val="Normal"/>
    <w:uiPriority w:val="99"/>
    <w:unhideWhenUsed/>
    <w:rsid w:val="00A740BB"/>
    <w:pPr>
      <w:widowControl/>
      <w:spacing w:after="0" w:line="259" w:lineRule="auto"/>
      <w:jc w:val="left"/>
    </w:pPr>
    <w:rPr>
      <w:rFonts w:eastAsiaTheme="minorHAnsi"/>
      <w:kern w:val="0"/>
      <w:sz w:val="22"/>
      <w:szCs w:val="22"/>
      <w:lang w:eastAsia="en-US"/>
    </w:rPr>
  </w:style>
  <w:style w:type="paragraph" w:customStyle="1" w:styleId="filval">
    <w:name w:val="fil_val"/>
    <w:basedOn w:val="Normal"/>
    <w:rsid w:val="00A740BB"/>
    <w:pPr>
      <w:widowControl/>
      <w:spacing w:before="100" w:beforeAutospacing="1" w:after="100" w:afterAutospacing="1" w:line="240" w:lineRule="auto"/>
      <w:jc w:val="left"/>
    </w:pPr>
    <w:rPr>
      <w:rFonts w:ascii="Times New Roman" w:eastAsia="Times New Roman" w:hAnsi="Times New Roman" w:cs="Times New Roman"/>
      <w:kern w:val="0"/>
      <w:sz w:val="24"/>
    </w:rPr>
  </w:style>
  <w:style w:type="character" w:customStyle="1" w:styleId="fcount">
    <w:name w:val="fcount"/>
    <w:basedOn w:val="DefaultParagraphFont"/>
    <w:rsid w:val="00A740BB"/>
  </w:style>
  <w:style w:type="paragraph" w:styleId="TOC4">
    <w:name w:val="toc 4"/>
    <w:basedOn w:val="Normal"/>
    <w:next w:val="Normal"/>
    <w:autoRedefine/>
    <w:uiPriority w:val="39"/>
    <w:unhideWhenUsed/>
    <w:rsid w:val="00A740BB"/>
    <w:pPr>
      <w:widowControl/>
      <w:spacing w:after="100" w:line="259" w:lineRule="auto"/>
      <w:ind w:left="660"/>
      <w:jc w:val="left"/>
    </w:pPr>
    <w:rPr>
      <w:kern w:val="0"/>
      <w:sz w:val="22"/>
      <w:szCs w:val="22"/>
    </w:rPr>
  </w:style>
  <w:style w:type="paragraph" w:styleId="TOC5">
    <w:name w:val="toc 5"/>
    <w:basedOn w:val="Normal"/>
    <w:next w:val="Normal"/>
    <w:autoRedefine/>
    <w:uiPriority w:val="39"/>
    <w:unhideWhenUsed/>
    <w:rsid w:val="00A740BB"/>
    <w:pPr>
      <w:widowControl/>
      <w:spacing w:after="100" w:line="259" w:lineRule="auto"/>
      <w:ind w:left="880"/>
      <w:jc w:val="left"/>
    </w:pPr>
    <w:rPr>
      <w:kern w:val="0"/>
      <w:sz w:val="22"/>
      <w:szCs w:val="22"/>
    </w:rPr>
  </w:style>
  <w:style w:type="paragraph" w:styleId="TOC6">
    <w:name w:val="toc 6"/>
    <w:basedOn w:val="Normal"/>
    <w:next w:val="Normal"/>
    <w:autoRedefine/>
    <w:uiPriority w:val="39"/>
    <w:unhideWhenUsed/>
    <w:rsid w:val="00A740BB"/>
    <w:pPr>
      <w:widowControl/>
      <w:spacing w:after="100" w:line="259" w:lineRule="auto"/>
      <w:ind w:left="1100"/>
      <w:jc w:val="left"/>
    </w:pPr>
    <w:rPr>
      <w:kern w:val="0"/>
      <w:sz w:val="22"/>
      <w:szCs w:val="22"/>
    </w:rPr>
  </w:style>
  <w:style w:type="paragraph" w:styleId="TOC7">
    <w:name w:val="toc 7"/>
    <w:basedOn w:val="Normal"/>
    <w:next w:val="Normal"/>
    <w:autoRedefine/>
    <w:uiPriority w:val="39"/>
    <w:unhideWhenUsed/>
    <w:rsid w:val="00A740BB"/>
    <w:pPr>
      <w:widowControl/>
      <w:spacing w:after="100" w:line="259" w:lineRule="auto"/>
      <w:ind w:left="1320"/>
      <w:jc w:val="left"/>
    </w:pPr>
    <w:rPr>
      <w:kern w:val="0"/>
      <w:sz w:val="22"/>
      <w:szCs w:val="22"/>
    </w:rPr>
  </w:style>
  <w:style w:type="paragraph" w:styleId="TOC8">
    <w:name w:val="toc 8"/>
    <w:basedOn w:val="Normal"/>
    <w:next w:val="Normal"/>
    <w:autoRedefine/>
    <w:uiPriority w:val="39"/>
    <w:unhideWhenUsed/>
    <w:rsid w:val="00A740BB"/>
    <w:pPr>
      <w:widowControl/>
      <w:spacing w:after="100" w:line="259" w:lineRule="auto"/>
      <w:ind w:left="1540"/>
      <w:jc w:val="left"/>
    </w:pPr>
    <w:rPr>
      <w:kern w:val="0"/>
      <w:sz w:val="22"/>
      <w:szCs w:val="22"/>
    </w:rPr>
  </w:style>
  <w:style w:type="paragraph" w:styleId="TOC9">
    <w:name w:val="toc 9"/>
    <w:basedOn w:val="Normal"/>
    <w:next w:val="Normal"/>
    <w:autoRedefine/>
    <w:uiPriority w:val="39"/>
    <w:unhideWhenUsed/>
    <w:rsid w:val="00A740BB"/>
    <w:pPr>
      <w:widowControl/>
      <w:spacing w:after="100" w:line="259" w:lineRule="auto"/>
      <w:ind w:left="1760"/>
      <w:jc w:val="left"/>
    </w:pPr>
    <w:rPr>
      <w:kern w:val="0"/>
      <w:sz w:val="22"/>
      <w:szCs w:val="22"/>
    </w:rPr>
  </w:style>
  <w:style w:type="character" w:customStyle="1" w:styleId="HeaderChar">
    <w:name w:val="Header Char"/>
    <w:basedOn w:val="DefaultParagraphFont"/>
    <w:link w:val="Header"/>
    <w:uiPriority w:val="99"/>
    <w:rsid w:val="00A740BB"/>
    <w:rPr>
      <w:rFonts w:asciiTheme="minorHAnsi" w:eastAsiaTheme="minorEastAsia" w:hAnsiTheme="minorHAnsi" w:cstheme="minorBidi"/>
      <w:kern w:val="2"/>
      <w:sz w:val="18"/>
      <w:szCs w:val="24"/>
    </w:rPr>
  </w:style>
  <w:style w:type="character" w:customStyle="1" w:styleId="FooterChar">
    <w:name w:val="Footer Char"/>
    <w:basedOn w:val="DefaultParagraphFont"/>
    <w:link w:val="Footer"/>
    <w:uiPriority w:val="99"/>
    <w:rsid w:val="00A740BB"/>
    <w:rPr>
      <w:rFonts w:asciiTheme="minorHAnsi" w:eastAsiaTheme="minorEastAsia" w:hAnsiTheme="minorHAnsi" w:cstheme="minorBidi"/>
      <w:kern w:val="2"/>
      <w:sz w:val="18"/>
      <w:szCs w:val="24"/>
    </w:rPr>
  </w:style>
  <w:style w:type="paragraph" w:customStyle="1" w:styleId="p">
    <w:name w:val="p"/>
    <w:basedOn w:val="Normal"/>
    <w:rsid w:val="00A740BB"/>
    <w:pPr>
      <w:widowControl/>
      <w:spacing w:before="100" w:beforeAutospacing="1" w:after="100" w:afterAutospacing="1" w:line="240" w:lineRule="auto"/>
      <w:jc w:val="left"/>
    </w:pPr>
    <w:rPr>
      <w:rFonts w:ascii="Times New Roman" w:eastAsia="Times New Roman" w:hAnsi="Times New Roman" w:cs="Times New Roman"/>
      <w:kern w:val="0"/>
      <w:sz w:val="24"/>
    </w:rPr>
  </w:style>
  <w:style w:type="character" w:customStyle="1" w:styleId="Heading6Char">
    <w:name w:val="Heading 6 Char"/>
    <w:basedOn w:val="DefaultParagraphFont"/>
    <w:link w:val="Heading6"/>
    <w:uiPriority w:val="9"/>
    <w:semiHidden/>
    <w:rsid w:val="006C7A2F"/>
    <w:rPr>
      <w:rFonts w:asciiTheme="minorHAnsi" w:eastAsiaTheme="majorEastAsia" w:hAnsiTheme="minorHAnsi" w:cstheme="majorBidi"/>
      <w:i/>
      <w:iCs/>
      <w:color w:val="595959" w:themeColor="text1" w:themeTint="A6"/>
      <w:kern w:val="2"/>
      <w:sz w:val="22"/>
      <w:szCs w:val="22"/>
      <w:lang w:eastAsia="en-US"/>
      <w14:ligatures w14:val="standardContextual"/>
    </w:rPr>
  </w:style>
  <w:style w:type="character" w:customStyle="1" w:styleId="Heading7Char">
    <w:name w:val="Heading 7 Char"/>
    <w:basedOn w:val="DefaultParagraphFont"/>
    <w:link w:val="Heading7"/>
    <w:uiPriority w:val="9"/>
    <w:semiHidden/>
    <w:rsid w:val="006C7A2F"/>
    <w:rPr>
      <w:rFonts w:asciiTheme="minorHAnsi" w:eastAsiaTheme="majorEastAsia" w:hAnsiTheme="minorHAnsi" w:cstheme="majorBidi"/>
      <w:color w:val="595959" w:themeColor="text1" w:themeTint="A6"/>
      <w:kern w:val="2"/>
      <w:sz w:val="22"/>
      <w:szCs w:val="22"/>
      <w:lang w:eastAsia="en-US"/>
      <w14:ligatures w14:val="standardContextual"/>
    </w:rPr>
  </w:style>
  <w:style w:type="character" w:customStyle="1" w:styleId="Heading8Char">
    <w:name w:val="Heading 8 Char"/>
    <w:basedOn w:val="DefaultParagraphFont"/>
    <w:link w:val="Heading8"/>
    <w:uiPriority w:val="9"/>
    <w:semiHidden/>
    <w:rsid w:val="006C7A2F"/>
    <w:rPr>
      <w:rFonts w:asciiTheme="minorHAnsi" w:eastAsiaTheme="majorEastAsia" w:hAnsiTheme="minorHAnsi" w:cstheme="majorBidi"/>
      <w:i/>
      <w:iCs/>
      <w:color w:val="272727" w:themeColor="text1" w:themeTint="D8"/>
      <w:kern w:val="2"/>
      <w:sz w:val="22"/>
      <w:szCs w:val="22"/>
      <w:lang w:eastAsia="en-US"/>
      <w14:ligatures w14:val="standardContextual"/>
    </w:rPr>
  </w:style>
  <w:style w:type="character" w:customStyle="1" w:styleId="Heading9Char">
    <w:name w:val="Heading 9 Char"/>
    <w:basedOn w:val="DefaultParagraphFont"/>
    <w:link w:val="Heading9"/>
    <w:uiPriority w:val="9"/>
    <w:semiHidden/>
    <w:rsid w:val="006C7A2F"/>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customStyle="1" w:styleId="Heading4Char">
    <w:name w:val="Heading 4 Char"/>
    <w:basedOn w:val="DefaultParagraphFont"/>
    <w:link w:val="Heading4"/>
    <w:uiPriority w:val="9"/>
    <w:rsid w:val="006C7A2F"/>
    <w:rPr>
      <w:rFonts w:ascii="SimSun" w:hAnsi="SimSun"/>
      <w:b/>
      <w:sz w:val="24"/>
      <w:szCs w:val="24"/>
    </w:rPr>
  </w:style>
  <w:style w:type="paragraph" w:styleId="Title">
    <w:name w:val="Title"/>
    <w:basedOn w:val="Normal"/>
    <w:next w:val="Normal"/>
    <w:link w:val="TitleChar"/>
    <w:uiPriority w:val="10"/>
    <w:qFormat/>
    <w:rsid w:val="006C7A2F"/>
    <w:pPr>
      <w:widowControl/>
      <w:spacing w:after="80" w:line="240" w:lineRule="auto"/>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C7A2F"/>
    <w:rPr>
      <w:rFonts w:asciiTheme="majorHAnsi" w:eastAsiaTheme="majorEastAsia" w:hAnsiTheme="majorHAnsi" w:cstheme="majorBidi"/>
      <w:spacing w:val="-10"/>
      <w:kern w:val="28"/>
      <w:sz w:val="56"/>
      <w:szCs w:val="56"/>
      <w:lang w:eastAsia="en-US"/>
      <w14:ligatures w14:val="standardContextual"/>
    </w:rPr>
  </w:style>
  <w:style w:type="paragraph" w:styleId="Subtitle">
    <w:name w:val="Subtitle"/>
    <w:basedOn w:val="Normal"/>
    <w:next w:val="Normal"/>
    <w:link w:val="SubtitleChar"/>
    <w:uiPriority w:val="11"/>
    <w:qFormat/>
    <w:rsid w:val="006C7A2F"/>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6C7A2F"/>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styleId="IntenseEmphasis">
    <w:name w:val="Intense Emphasis"/>
    <w:basedOn w:val="DefaultParagraphFont"/>
    <w:uiPriority w:val="21"/>
    <w:qFormat/>
    <w:rsid w:val="006C7A2F"/>
    <w:rPr>
      <w:i/>
      <w:iCs/>
      <w:color w:val="2E74B5" w:themeColor="accent1" w:themeShade="BF"/>
    </w:rPr>
  </w:style>
  <w:style w:type="paragraph" w:styleId="IntenseQuote">
    <w:name w:val="Intense Quote"/>
    <w:basedOn w:val="Normal"/>
    <w:next w:val="Normal"/>
    <w:link w:val="IntenseQuoteChar"/>
    <w:uiPriority w:val="30"/>
    <w:qFormat/>
    <w:rsid w:val="006C7A2F"/>
    <w:pPr>
      <w:widowControl/>
      <w:pBdr>
        <w:top w:val="single" w:sz="4" w:space="10" w:color="2E74B5" w:themeColor="accent1" w:themeShade="BF"/>
        <w:bottom w:val="single" w:sz="4" w:space="10" w:color="2E74B5" w:themeColor="accent1" w:themeShade="BF"/>
      </w:pBdr>
      <w:spacing w:before="360" w:after="360" w:line="259" w:lineRule="auto"/>
      <w:ind w:left="864" w:right="864"/>
      <w:jc w:val="center"/>
    </w:pPr>
    <w:rPr>
      <w:rFonts w:eastAsiaTheme="minorHAnsi"/>
      <w:i/>
      <w:iCs/>
      <w:color w:val="2E74B5"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6C7A2F"/>
    <w:rPr>
      <w:rFonts w:asciiTheme="minorHAnsi" w:eastAsiaTheme="minorHAnsi" w:hAnsiTheme="minorHAnsi" w:cstheme="minorBidi"/>
      <w:i/>
      <w:iCs/>
      <w:color w:val="2E74B5" w:themeColor="accent1" w:themeShade="BF"/>
      <w:kern w:val="2"/>
      <w:sz w:val="22"/>
      <w:szCs w:val="22"/>
      <w:lang w:eastAsia="en-US"/>
      <w14:ligatures w14:val="standardContextual"/>
    </w:rPr>
  </w:style>
  <w:style w:type="character" w:styleId="IntenseReference">
    <w:name w:val="Intense Reference"/>
    <w:basedOn w:val="DefaultParagraphFont"/>
    <w:uiPriority w:val="32"/>
    <w:qFormat/>
    <w:rsid w:val="006C7A2F"/>
    <w:rPr>
      <w:b/>
      <w:bCs/>
      <w:smallCaps/>
      <w:color w:val="2E74B5" w:themeColor="accent1" w:themeShade="BF"/>
      <w:spacing w:val="5"/>
    </w:rPr>
  </w:style>
  <w:style w:type="paragraph" w:customStyle="1" w:styleId="xl65">
    <w:name w:val="xl65"/>
    <w:basedOn w:val="Normal"/>
    <w:rsid w:val="006C7A2F"/>
    <w:pPr>
      <w:widowControl/>
      <w:spacing w:before="100" w:beforeAutospacing="1" w:after="100" w:afterAutospacing="1" w:line="240" w:lineRule="auto"/>
      <w:jc w:val="left"/>
    </w:pPr>
    <w:rPr>
      <w:rFonts w:ascii="Times New Roman" w:eastAsia="Times New Roman" w:hAnsi="Times New Roman" w:cs="Times New Roman"/>
      <w:kern w:val="0"/>
      <w:sz w:val="24"/>
      <w:lang w:eastAsia="en-US"/>
    </w:rPr>
  </w:style>
  <w:style w:type="paragraph" w:styleId="BodyText">
    <w:name w:val="Body Text"/>
    <w:basedOn w:val="Normal"/>
    <w:link w:val="BodyTextChar"/>
    <w:uiPriority w:val="1"/>
    <w:qFormat/>
    <w:rsid w:val="006C7A2F"/>
    <w:pPr>
      <w:autoSpaceDE w:val="0"/>
      <w:autoSpaceDN w:val="0"/>
      <w:spacing w:after="0" w:line="240" w:lineRule="auto"/>
      <w:jc w:val="left"/>
    </w:pPr>
    <w:rPr>
      <w:rFonts w:ascii="Times New Roman" w:eastAsia="Times New Roman" w:hAnsi="Times New Roman" w:cs="Times New Roman"/>
      <w:kern w:val="0"/>
      <w:sz w:val="24"/>
      <w:lang w:eastAsia="en-US"/>
    </w:rPr>
  </w:style>
  <w:style w:type="character" w:customStyle="1" w:styleId="BodyTextChar">
    <w:name w:val="Body Text Char"/>
    <w:basedOn w:val="DefaultParagraphFont"/>
    <w:link w:val="BodyText"/>
    <w:uiPriority w:val="1"/>
    <w:rsid w:val="006C7A2F"/>
    <w:rPr>
      <w:rFonts w:eastAsia="Times New Roman"/>
      <w:sz w:val="24"/>
      <w:szCs w:val="24"/>
      <w:lang w:eastAsia="en-US"/>
    </w:rPr>
  </w:style>
  <w:style w:type="character" w:customStyle="1" w:styleId="mord">
    <w:name w:val="mord"/>
    <w:basedOn w:val="DefaultParagraphFont"/>
    <w:rsid w:val="006C7A2F"/>
  </w:style>
  <w:style w:type="character" w:customStyle="1" w:styleId="mrel">
    <w:name w:val="mrel"/>
    <w:basedOn w:val="DefaultParagraphFont"/>
    <w:rsid w:val="006C7A2F"/>
  </w:style>
  <w:style w:type="character" w:customStyle="1" w:styleId="delimsizing">
    <w:name w:val="delimsizing"/>
    <w:basedOn w:val="DefaultParagraphFont"/>
    <w:rsid w:val="006C7A2F"/>
  </w:style>
  <w:style w:type="character" w:customStyle="1" w:styleId="vlist-s">
    <w:name w:val="vlist-s"/>
    <w:basedOn w:val="DefaultParagraphFont"/>
    <w:rsid w:val="006C7A2F"/>
  </w:style>
  <w:style w:type="character" w:customStyle="1" w:styleId="mbin">
    <w:name w:val="mbin"/>
    <w:basedOn w:val="DefaultParagraphFont"/>
    <w:rsid w:val="006C7A2F"/>
  </w:style>
  <w:style w:type="character" w:customStyle="1" w:styleId="mpunct">
    <w:name w:val="mpunct"/>
    <w:basedOn w:val="DefaultParagraphFont"/>
    <w:rsid w:val="006C7A2F"/>
  </w:style>
  <w:style w:type="paragraph" w:customStyle="1" w:styleId="Figure">
    <w:name w:val="Figure"/>
    <w:basedOn w:val="Normal"/>
    <w:qFormat/>
    <w:rsid w:val="006C7A2F"/>
    <w:pPr>
      <w:widowControl/>
      <w:spacing w:after="160" w:line="259" w:lineRule="auto"/>
      <w:jc w:val="center"/>
    </w:pPr>
    <w:rPr>
      <w:rFonts w:ascii="Times New Roman" w:eastAsiaTheme="minorHAnsi" w:hAnsi="Times New Roman"/>
      <w:sz w:val="24"/>
      <w:szCs w:val="22"/>
      <w:lang w:eastAsia="en-US"/>
      <w14:ligatures w14:val="standardContextual"/>
    </w:rPr>
  </w:style>
  <w:style w:type="paragraph" w:customStyle="1" w:styleId="Tables">
    <w:name w:val="Tables"/>
    <w:basedOn w:val="Normal"/>
    <w:qFormat/>
    <w:rsid w:val="006C7A2F"/>
    <w:pPr>
      <w:widowControl/>
      <w:spacing w:after="160" w:line="360" w:lineRule="auto"/>
      <w:jc w:val="center"/>
    </w:pPr>
    <w:rPr>
      <w:rFonts w:ascii="Times New Roman" w:eastAsiaTheme="minorHAnsi" w:hAnsi="Times New Roman" w:cs="Times New Roman"/>
      <w:sz w:val="24"/>
      <w:lang w:eastAsia="en-US"/>
      <w14:ligatures w14:val="standardContextual"/>
    </w:rPr>
  </w:style>
  <w:style w:type="paragraph" w:styleId="Revision">
    <w:name w:val="Revision"/>
    <w:hidden/>
    <w:uiPriority w:val="99"/>
    <w:semiHidden/>
    <w:rsid w:val="006C7A2F"/>
    <w:rPr>
      <w:rFonts w:asciiTheme="minorHAnsi" w:eastAsiaTheme="minorHAnsi" w:hAnsiTheme="minorHAnsi" w:cstheme="minorBidi"/>
      <w:kern w:val="2"/>
      <w:sz w:val="22"/>
      <w:szCs w:val="2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image" Target="media/image13.svg"/><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10</Pages>
  <Words>998</Words>
  <Characters>5694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Zarlish Attique</cp:lastModifiedBy>
  <cp:revision>24</cp:revision>
  <dcterms:created xsi:type="dcterms:W3CDTF">2014-10-29T12:08:00Z</dcterms:created>
  <dcterms:modified xsi:type="dcterms:W3CDTF">2025-07-19T16:25:00Z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9487F144CFAB4B699082B0E585D22814_12</vt:lpwstr>
  </property>
</Properties>
</file>