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0B5D3" w14:textId="77777777" w:rsidR="002073CF" w:rsidRDefault="00AD4DA7">
      <w:pPr>
        <w:rPr>
          <w:lang w:val="en-US"/>
        </w:rPr>
      </w:pPr>
      <w:r w:rsidRPr="00AD4DA7">
        <w:rPr>
          <w:b/>
          <w:bCs/>
          <w:lang w:val="en-US"/>
        </w:rPr>
        <w:t>Fig. 1.</w:t>
      </w:r>
      <w:r w:rsidRPr="00AD4DA7">
        <w:rPr>
          <w:lang w:val="en-US"/>
        </w:rPr>
        <w:t xml:space="preserve"> </w:t>
      </w:r>
      <w:r w:rsidRPr="002073CF">
        <w:rPr>
          <w:b/>
          <w:bCs/>
          <w:lang w:val="en-US"/>
        </w:rPr>
        <w:t>Distribution of female partner age in IUI cycles.</w:t>
      </w:r>
    </w:p>
    <w:p w14:paraId="70F84C7D" w14:textId="22861642" w:rsidR="00F1648F" w:rsidRPr="00AD4DA7" w:rsidRDefault="00AD4DA7">
      <w:pPr>
        <w:rPr>
          <w:lang w:val="en-US"/>
        </w:rPr>
      </w:pPr>
      <w:r w:rsidRPr="00AD4DA7">
        <w:rPr>
          <w:lang w:val="en-US"/>
        </w:rPr>
        <w:br/>
        <w:t>Histogram comparing the age distribution of female partners undergoing intrauterine insemination (IUI) between the conventional density gradient (DG) group (n = 8,742) and the Reprostar system (RS) group (n = 4,674).</w:t>
      </w:r>
    </w:p>
    <w:sectPr w:rsidR="00F1648F" w:rsidRPr="00AD4DA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DA7"/>
    <w:rsid w:val="002073CF"/>
    <w:rsid w:val="00AD4DA7"/>
    <w:rsid w:val="00CD73DB"/>
    <w:rsid w:val="00DA3479"/>
    <w:rsid w:val="00F16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C45D7AE"/>
  <w15:chartTrackingRefBased/>
  <w15:docId w15:val="{FE88509B-F1AD-450C-89F6-284F2F19F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D4D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D4D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AD4D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AD4D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AD4D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AD4D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AD4D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AD4D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AD4D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D4D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D4D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D4D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AD4DA7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D4DA7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D4DA7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D4DA7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D4DA7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D4DA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AD4D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D4D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D4D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D4D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AD4D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AD4DA7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AD4DA7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AD4DA7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AD4D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AD4DA7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AD4DA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239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Felix Roth</dc:creator>
  <cp:keywords/>
  <dc:description/>
  <cp:lastModifiedBy>Felix Roth</cp:lastModifiedBy>
  <cp:revision>2</cp:revision>
  <dcterms:created xsi:type="dcterms:W3CDTF">2025-08-03T11:56:00Z</dcterms:created>
  <dcterms:modified xsi:type="dcterms:W3CDTF">2025-08-03T11:57:00Z</dcterms:modified>
</cp:coreProperties>
</file>