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1CD5" w:rsidRPr="0077572C" w:rsidRDefault="00031CD5" w:rsidP="00031CD5">
      <w:pPr>
        <w:rPr>
          <w:rFonts w:ascii="Times New Roman" w:hAnsi="Times New Roman" w:cs="Times New Roman"/>
          <w:sz w:val="20"/>
          <w:szCs w:val="20"/>
        </w:rPr>
      </w:pPr>
      <w:r w:rsidRPr="0077572C">
        <w:rPr>
          <w:rFonts w:ascii="Times New Roman" w:eastAsia="Songti SC" w:hAnsi="Times New Roman" w:cs="Times New Roman" w:hint="eastAsia"/>
          <w:b/>
          <w:bCs/>
          <w:sz w:val="20"/>
          <w:szCs w:val="20"/>
        </w:rPr>
        <w:t>T</w:t>
      </w:r>
      <w:r w:rsidRPr="0077572C">
        <w:rPr>
          <w:rFonts w:ascii="Times New Roman" w:eastAsia="Songti SC" w:hAnsi="Times New Roman" w:cs="Times New Roman"/>
          <w:b/>
          <w:bCs/>
          <w:sz w:val="20"/>
          <w:szCs w:val="20"/>
        </w:rPr>
        <w:t>able 2.</w:t>
      </w:r>
      <w:r w:rsidRPr="0077572C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OLE_LINK18"/>
      <w:bookmarkStart w:id="1" w:name="OLE_LINK19"/>
      <w:r>
        <w:rPr>
          <w:rFonts w:ascii="Times New Roman" w:hAnsi="Times New Roman" w:cs="Times New Roman" w:hint="eastAsia"/>
          <w:sz w:val="20"/>
          <w:szCs w:val="20"/>
        </w:rPr>
        <w:t>F</w:t>
      </w:r>
      <w:r w:rsidRPr="0077572C">
        <w:rPr>
          <w:rFonts w:ascii="Times New Roman" w:hAnsi="Times New Roman" w:cs="Times New Roman"/>
          <w:sz w:val="20"/>
          <w:szCs w:val="20"/>
        </w:rPr>
        <w:t xml:space="preserve">actors associated with </w:t>
      </w:r>
      <w:bookmarkStart w:id="2" w:name="_GoBack"/>
      <w:bookmarkEnd w:id="2"/>
      <w:r w:rsidR="00204E09">
        <w:rPr>
          <w:rFonts w:ascii="Times New Roman" w:hAnsi="Times New Roman" w:cs="Times New Roman"/>
          <w:sz w:val="20"/>
          <w:szCs w:val="20"/>
        </w:rPr>
        <w:t>stricture</w:t>
      </w:r>
      <w:r w:rsidRPr="0077572C">
        <w:rPr>
          <w:rFonts w:ascii="Times New Roman" w:hAnsi="Times New Roman" w:cs="Times New Roman"/>
          <w:sz w:val="20"/>
          <w:szCs w:val="20"/>
        </w:rPr>
        <w:t xml:space="preserve"> formation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72C">
        <w:rPr>
          <w:rFonts w:ascii="Times New Roman" w:hAnsi="Times New Roman" w:cs="Times New Roman"/>
          <w:sz w:val="20"/>
          <w:szCs w:val="20"/>
        </w:rPr>
        <w:t>Cox proportional hazard model.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2488"/>
        <w:gridCol w:w="828"/>
        <w:gridCol w:w="690"/>
        <w:gridCol w:w="1243"/>
        <w:gridCol w:w="274"/>
        <w:gridCol w:w="828"/>
        <w:gridCol w:w="566"/>
        <w:gridCol w:w="1383"/>
      </w:tblGrid>
      <w:tr w:rsidR="00031CD5" w:rsidRPr="0077572C" w:rsidTr="0067749A">
        <w:trPr>
          <w:trHeight w:val="314"/>
        </w:trPr>
        <w:tc>
          <w:tcPr>
            <w:tcW w:w="150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MingLiU" w:eastAsia="MingLiU" w:hAnsi="MingLiU"/>
                <w:color w:val="000000"/>
                <w:sz w:val="20"/>
                <w:szCs w:val="20"/>
              </w:rPr>
            </w:pPr>
            <w:bookmarkStart w:id="3" w:name="OLE_LINK15"/>
            <w:bookmarkStart w:id="4" w:name="OLE_LINK16"/>
            <w:bookmarkStart w:id="5" w:name="OLE_LINK17"/>
            <w:r w:rsidRPr="0077572C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Factors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Univariate analysis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Multivariate analysis</w:t>
            </w:r>
          </w:p>
        </w:tc>
      </w:tr>
      <w:tr w:rsidR="00031CD5" w:rsidRPr="0077572C" w:rsidTr="0067749A">
        <w:trPr>
          <w:trHeight w:val="296"/>
        </w:trPr>
        <w:tc>
          <w:tcPr>
            <w:tcW w:w="150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1CD5" w:rsidRPr="0077572C" w:rsidRDefault="00031CD5" w:rsidP="0067749A">
            <w:pPr>
              <w:rPr>
                <w:rFonts w:ascii="MingLiU" w:eastAsia="MingLiU" w:hAnsi="MingLiU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 </w:t>
            </w: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HR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95%CI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HR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95% CI</w:t>
            </w:r>
          </w:p>
        </w:tc>
      </w:tr>
      <w:tr w:rsidR="00031CD5" w:rsidRPr="0077572C" w:rsidTr="0067749A">
        <w:trPr>
          <w:trHeight w:val="593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Operation</w:t>
            </w: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time (for 1-minute increase)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(1.01-1.01)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>&lt;</w:t>
            </w: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>(</w:t>
            </w: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1.00-1.01)</w:t>
            </w:r>
          </w:p>
        </w:tc>
      </w:tr>
      <w:tr w:rsidR="00031CD5" w:rsidRPr="0077572C" w:rsidTr="0067749A">
        <w:trPr>
          <w:trHeight w:val="628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74B27">
              <w:rPr>
                <w:rFonts w:ascii="Calibri" w:eastAsia="DengXian" w:hAnsi="Calibri" w:cs="Calibri"/>
                <w:color w:val="000000"/>
                <w:sz w:val="20"/>
                <w:szCs w:val="20"/>
              </w:rPr>
              <w:t>﻿</w:t>
            </w:r>
            <w:r w:rsidRPr="00974B27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Longitudinal 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lesion</w:t>
            </w:r>
            <w:r w:rsidRPr="00974B27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length</w:t>
            </w:r>
            <w:r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&gt;50mm (vs no)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4.28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2.03</w:t>
            </w: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9.02</w:t>
            </w: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1CD5" w:rsidRPr="0077572C" w:rsidTr="0067749A">
        <w:trPr>
          <w:trHeight w:val="296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Lower esophagus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D5" w:rsidRPr="0077572C" w:rsidTr="0067749A">
        <w:trPr>
          <w:trHeight w:val="296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Upper esophagus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2.90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(1.05-8.01)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6.48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(2.07-20.33)</w:t>
            </w:r>
          </w:p>
        </w:tc>
      </w:tr>
      <w:tr w:rsidR="00031CD5" w:rsidRPr="0077572C" w:rsidTr="0067749A">
        <w:trPr>
          <w:trHeight w:val="296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Middle esophagus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(0.84-4.52)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3.42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(1.36-8.64)</w:t>
            </w:r>
          </w:p>
        </w:tc>
      </w:tr>
      <w:tr w:rsidR="00031CD5" w:rsidRPr="0077572C" w:rsidTr="0067749A">
        <w:trPr>
          <w:trHeight w:val="593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&lt;1/2 circumference involved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D5" w:rsidRPr="0077572C" w:rsidTr="0067749A">
        <w:trPr>
          <w:trHeight w:val="593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&lt;</w:t>
            </w: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3/4 circumference involved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3.63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(1.10-10.29)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(0.49-5.36)</w:t>
            </w:r>
          </w:p>
        </w:tc>
      </w:tr>
      <w:tr w:rsidR="00031CD5" w:rsidRPr="0077572C" w:rsidTr="0067749A">
        <w:trPr>
          <w:trHeight w:val="593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&gt;3/4</w:t>
            </w: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circumference involved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15.37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(5.56-42.47)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6.32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(2.20-18.13)</w:t>
            </w:r>
          </w:p>
        </w:tc>
      </w:tr>
      <w:tr w:rsidR="00031CD5" w:rsidRPr="0077572C" w:rsidTr="0067749A">
        <w:trPr>
          <w:trHeight w:val="296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Perforation (vs no)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(1.01-6.18)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1CD5" w:rsidRPr="0077572C" w:rsidTr="0067749A">
        <w:trPr>
          <w:trHeight w:val="593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Postoperative fever (vs no)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9.92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(2.99-32.89)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6.17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(1.75-21.77)</w:t>
            </w:r>
          </w:p>
        </w:tc>
      </w:tr>
      <w:tr w:rsidR="00031CD5" w:rsidRPr="0077572C" w:rsidTr="0067749A">
        <w:trPr>
          <w:trHeight w:val="296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Glucocorticoid prevention </w:t>
            </w: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(vs no)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3.15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(1.34-7.44)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1CD5" w:rsidRPr="0077572C" w:rsidTr="0067749A">
        <w:trPr>
          <w:trHeight w:val="331"/>
        </w:trPr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WBC&gt;10</w:t>
            </w: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9</w:t>
            </w: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/L (n)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2.</w:t>
            </w:r>
            <w:r w:rsidR="00352CF9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7572C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(1.05-4.79)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CD5" w:rsidRPr="0077572C" w:rsidRDefault="00031CD5" w:rsidP="0067749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3"/>
      <w:bookmarkEnd w:id="4"/>
      <w:bookmarkEnd w:id="5"/>
    </w:tbl>
    <w:p w:rsidR="00D454A2" w:rsidRDefault="00D454A2"/>
    <w:sectPr w:rsidR="00D454A2" w:rsidSect="00E8688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SC">
    <w:panose1 w:val="02010600040101010101"/>
    <w:charset w:val="86"/>
    <w:family w:val="auto"/>
    <w:pitch w:val="variable"/>
    <w:sig w:usb0="00000000" w:usb1="080F0000" w:usb2="00000010" w:usb3="00000000" w:csb0="0004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A2"/>
    <w:rsid w:val="00031CD5"/>
    <w:rsid w:val="00182304"/>
    <w:rsid w:val="00204E09"/>
    <w:rsid w:val="00262248"/>
    <w:rsid w:val="0030236A"/>
    <w:rsid w:val="00352CF9"/>
    <w:rsid w:val="005C2834"/>
    <w:rsid w:val="005E50C2"/>
    <w:rsid w:val="008522FC"/>
    <w:rsid w:val="00C13DB9"/>
    <w:rsid w:val="00CF1E2D"/>
    <w:rsid w:val="00D454A2"/>
    <w:rsid w:val="00E8688D"/>
    <w:rsid w:val="00F379C6"/>
    <w:rsid w:val="00F9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1C8641A-BC81-0F45-AB9D-7A99D4D0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CD5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9C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379C6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2021-06-03T12:58:00Z</dcterms:created>
  <dcterms:modified xsi:type="dcterms:W3CDTF">2021-06-21T13:26:00Z</dcterms:modified>
</cp:coreProperties>
</file>