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0513D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. Association between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different eGDR change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and CVD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at extended follow-up to 2020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642"/>
        <w:gridCol w:w="831"/>
        <w:gridCol w:w="1632"/>
        <w:gridCol w:w="879"/>
        <w:gridCol w:w="1506"/>
        <w:gridCol w:w="882"/>
      </w:tblGrid>
      <w:tr w14:paraId="289E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tcBorders>
              <w:top w:val="single" w:color="auto" w:sz="12" w:space="0"/>
              <w:bottom w:val="single" w:color="auto" w:sz="6" w:space="0"/>
            </w:tcBorders>
          </w:tcPr>
          <w:p w14:paraId="5F7CF058">
            <w:pPr>
              <w:keepNext w:val="0"/>
              <w:keepLines w:val="0"/>
              <w:widowControl/>
              <w:suppressLineNumbers w:val="0"/>
              <w:jc w:val="left"/>
              <w:rPr>
                <w:rStyle w:val="5"/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6E7AA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Crude model</w:t>
            </w:r>
          </w:p>
        </w:tc>
        <w:tc>
          <w:tcPr>
            <w:tcW w:w="831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509196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32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76DA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879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055457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6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084B2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882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089098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172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30DAD1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eGDR</w:t>
            </w:r>
          </w:p>
        </w:tc>
        <w:tc>
          <w:tcPr>
            <w:tcW w:w="164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6601B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OR（95%CI）</w:t>
            </w:r>
          </w:p>
        </w:tc>
        <w:tc>
          <w:tcPr>
            <w:tcW w:w="83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15620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  <w:tc>
          <w:tcPr>
            <w:tcW w:w="163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0A9F1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OR（95%CI）</w:t>
            </w:r>
          </w:p>
        </w:tc>
        <w:tc>
          <w:tcPr>
            <w:tcW w:w="879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6BC8B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  <w:tc>
          <w:tcPr>
            <w:tcW w:w="1506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55A68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OR（95%CI）</w:t>
            </w:r>
          </w:p>
        </w:tc>
        <w:tc>
          <w:tcPr>
            <w:tcW w:w="88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499C4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</w:tr>
      <w:tr w14:paraId="722A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auto"/>
            <w:vAlign w:val="center"/>
          </w:tcPr>
          <w:p w14:paraId="470E248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Change in the eGDR</w:t>
            </w:r>
          </w:p>
        </w:tc>
      </w:tr>
      <w:tr w14:paraId="60FA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7864B5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4D77A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03614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33DE6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C5C6B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5C19B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509E8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185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5373E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33AF1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 (1.64-2.82)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96FA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0AF6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 (1.62-2.79)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E342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4170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2.06 (1.56-2.72)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6A39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2E6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21BF9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5CFBD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2.70 (2.14-3.41)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7AB7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A77A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 (2.04-3.28)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885E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C4D1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 (1.75-3.04)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7A90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1E77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auto"/>
            <w:vAlign w:val="center"/>
          </w:tcPr>
          <w:p w14:paraId="7F94A04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Cumulative eGDR</w:t>
            </w:r>
          </w:p>
        </w:tc>
      </w:tr>
      <w:tr w14:paraId="5177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14996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Q1 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11F3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0F344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B8A3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A0F4F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22903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739B4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D89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3649E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7FBE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 (0.47-0.79)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715A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B50F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 (0.48-0.81)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2B04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3116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 (0.51-0.91)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0566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</w:t>
            </w:r>
          </w:p>
        </w:tc>
      </w:tr>
      <w:tr w14:paraId="6AE11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56ABB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Q3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1763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 (0.30-0.53)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4FFB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3D52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 (0.31-0.56)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755B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A9E2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 (0.33-0.63)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D6AB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2AE2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2E76F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Q4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CD0C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 (0.23-0.42)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3616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9F2D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 (0.24-0.44)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5374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C6CC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 (0.27-0.53)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9062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45B3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58EE0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361425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5AFBD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C2A18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CD46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35191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17CB6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D86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7183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 SD</w:t>
            </w:r>
          </w:p>
        </w:tc>
        <w:tc>
          <w:tcPr>
            <w:tcW w:w="164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5B5F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 (0.57-0.70)</w:t>
            </w:r>
          </w:p>
        </w:tc>
        <w:tc>
          <w:tcPr>
            <w:tcW w:w="831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4EF0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C999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 (0.58-0.71)</w:t>
            </w:r>
          </w:p>
        </w:tc>
        <w:tc>
          <w:tcPr>
            <w:tcW w:w="87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2BB7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0E31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 (0.59-0.76)</w:t>
            </w:r>
          </w:p>
        </w:tc>
        <w:tc>
          <w:tcPr>
            <w:tcW w:w="88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E5AB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</w:tbl>
    <w:p w14:paraId="74876026">
      <w:pPr>
        <w:widowControl/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rude model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unadjusted for covariates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Model 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adjusted for age and gende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r; Model 2, adjusted for age, gender, hukou status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, education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status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marital status,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smoking status, drinking status, TC, LDL-c, eGFR,diabetes,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lipid-lowering therapy,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antihypertensive therapy, and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diabetes treatment. </w:t>
      </w:r>
    </w:p>
    <w:p w14:paraId="06FA0D1E">
      <w:pPr>
        <w:spacing w:line="480" w:lineRule="auto"/>
        <w:rPr>
          <w:rFonts w:hint="eastAsia"/>
          <w:lang w:val="en-US" w:eastAsia="zh-CN"/>
        </w:rPr>
      </w:pPr>
      <w:r>
        <w:rPr>
          <w:rStyle w:val="5"/>
          <w:rFonts w:ascii="Times New Roman" w:hAnsi="Times New Roman" w:eastAsia="宋体" w:cs="Times New Roman"/>
          <w:sz w:val="24"/>
          <w:szCs w:val="24"/>
        </w:rPr>
        <w:t>eGDR, estimated glucose disposal rate;</w:t>
      </w:r>
      <w: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Style w:val="5"/>
          <w:rFonts w:ascii="Times New Roman" w:hAnsi="Times New Roman" w:eastAsia="宋体" w:cs="Times New Roman"/>
          <w:sz w:val="24"/>
          <w:szCs w:val="24"/>
        </w:rPr>
        <w:t>CVD, cardiovascular diseases</w:t>
      </w:r>
      <w: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Q1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, Quartile 1;</w:t>
      </w:r>
      <w:r>
        <w:rPr>
          <w:rStyle w:val="5"/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Q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2, Quartile 2;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Q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3, Quartile 3;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Q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4, Quartile 4; OR, odds ratio; CI, confidence interval; SD, standard deviation.</w:t>
      </w:r>
    </w:p>
    <w:p w14:paraId="79A84DF1">
      <w:pPr>
        <w:rPr>
          <w:rFonts w:hint="eastAsia"/>
          <w:lang w:val="en-US" w:eastAsia="zh-CN"/>
        </w:rPr>
      </w:pPr>
      <w:bookmarkStart w:id="0" w:name="_GoBack"/>
      <w:bookmarkEnd w:id="0"/>
    </w:p>
    <w:p w14:paraId="73FBC69F">
      <w:pPr>
        <w:rPr>
          <w:rFonts w:hint="eastAsia"/>
          <w:lang w:val="en-US" w:eastAsia="zh-CN"/>
        </w:rPr>
      </w:pPr>
    </w:p>
    <w:p w14:paraId="5BCCF91F"/>
    <w:p w14:paraId="4BB681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42E0A"/>
    <w:rsid w:val="0FD31430"/>
    <w:rsid w:val="10742E0A"/>
    <w:rsid w:val="3D521AD2"/>
    <w:rsid w:val="6861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ull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614</Characters>
  <Lines>0</Lines>
  <Paragraphs>0</Paragraphs>
  <TotalTime>0</TotalTime>
  <ScaleCrop>false</ScaleCrop>
  <LinksUpToDate>false</LinksUpToDate>
  <CharactersWithSpaces>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2025-07-25T09:38:00Z</dcterms:created>
  <dc:creator>fairylike</dc:creator>
  <cp:lastModifiedBy>fairylike</cp:lastModifiedBy>
  <dcterms:modified xsi:type="dcterms:W3CDTF">2025-07-26T13:42:15Z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586D828B6A1B4A5EAFCEC4D0AFD12B48_11</vt:lpwstr>
  </property>
  <property fmtid="{D5CDD505-2E9C-101B-9397-08002B2CF9AE}" pid="4" name="KSOTemplateDocerSaveRecord">
    <vt:lpwstr>eyJoZGlkIjoiNGFmZmRhM2RiODIxYjA3NjQxYzkzZjVhMWRjMjVmODciLCJ1c2VySWQiOiI0MzAxMzM2MjgifQ==</vt:lpwstr>
  </property>
</Properties>
</file>