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68669F" w14:textId="77777777" w:rsidR="007969FD" w:rsidRPr="00E772FA" w:rsidRDefault="007969FD" w:rsidP="007969FD">
      <w:pPr>
        <w:spacing w:line="480" w:lineRule="auto"/>
        <w:rPr>
          <w:rFonts w:ascii="Times New Roman" w:hAnsi="Times New Roman" w:cs="Times New Roman"/>
        </w:rPr>
      </w:pPr>
      <w:r w:rsidRPr="00E772FA">
        <w:rPr>
          <w:rFonts w:ascii="Times New Roman" w:hAnsi="Times New Roman" w:cs="Times New Roman"/>
          <w:noProof/>
        </w:rPr>
        <w:drawing>
          <wp:inline distT="0" distB="0" distL="0" distR="0" wp14:anchorId="1DB6A642" wp14:editId="0314F6D7">
            <wp:extent cx="5274310" cy="7459345"/>
            <wp:effectExtent l="0" t="0" r="2540" b="8255"/>
            <wp:docPr id="7414689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468939" name="图片 74146893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5C7AA" w14:textId="77777777" w:rsidR="007969FD" w:rsidRPr="00E772FA" w:rsidRDefault="007969FD" w:rsidP="007969FD">
      <w:pPr>
        <w:spacing w:line="480" w:lineRule="auto"/>
        <w:rPr>
          <w:rFonts w:ascii="Times New Roman" w:hAnsi="Times New Roman" w:cs="Times New Roman"/>
        </w:rPr>
      </w:pPr>
      <w:r w:rsidRPr="00E772FA">
        <w:rPr>
          <w:rFonts w:ascii="Times New Roman" w:hAnsi="Times New Roman" w:cs="Times New Roman"/>
          <w:b/>
          <w:bCs/>
        </w:rPr>
        <w:t>Figure S1. A</w:t>
      </w:r>
      <w:r w:rsidRPr="00E772FA">
        <w:rPr>
          <w:rFonts w:ascii="Times New Roman" w:hAnsi="Times New Roman" w:cs="Times New Roman"/>
        </w:rPr>
        <w:t xml:space="preserve"> </w:t>
      </w:r>
      <w:r w:rsidRPr="007F31B7">
        <w:rPr>
          <w:rFonts w:ascii="Times New Roman" w:hAnsi="Times New Roman" w:cs="Times New Roman"/>
        </w:rPr>
        <w:t xml:space="preserve">LPS levels in serum. </w:t>
      </w:r>
      <w:r w:rsidRPr="007F31B7">
        <w:rPr>
          <w:rFonts w:ascii="Times New Roman" w:hAnsi="Times New Roman" w:cs="Times New Roman"/>
          <w:b/>
          <w:bCs/>
        </w:rPr>
        <w:t>B</w:t>
      </w:r>
      <w:r w:rsidRPr="007F31B7">
        <w:rPr>
          <w:rFonts w:ascii="Times New Roman" w:hAnsi="Times New Roman" w:cs="Times New Roman"/>
        </w:rPr>
        <w:t xml:space="preserve"> AST and ALT levels in serum. </w:t>
      </w:r>
      <w:r w:rsidRPr="007F31B7">
        <w:rPr>
          <w:rFonts w:ascii="Times New Roman" w:hAnsi="Times New Roman" w:cs="Times New Roman"/>
          <w:b/>
          <w:bCs/>
        </w:rPr>
        <w:t>C</w:t>
      </w:r>
      <w:r w:rsidRPr="007F31B7">
        <w:rPr>
          <w:rFonts w:ascii="Times New Roman" w:hAnsi="Times New Roman" w:cs="Times New Roman"/>
        </w:rPr>
        <w:t xml:space="preserve"> LCA (lithocholic acid) levels in serum. </w:t>
      </w:r>
      <w:r w:rsidRPr="007F31B7">
        <w:rPr>
          <w:rFonts w:ascii="Times New Roman" w:hAnsi="Times New Roman" w:cs="Times New Roman"/>
          <w:b/>
          <w:bCs/>
        </w:rPr>
        <w:t>D</w:t>
      </w:r>
      <w:r w:rsidRPr="007F31B7">
        <w:rPr>
          <w:rFonts w:ascii="Times New Roman" w:hAnsi="Times New Roman" w:cs="Times New Roman"/>
        </w:rPr>
        <w:t xml:space="preserve"> HE staining analysis of liver sections; scale bar = 100 </w:t>
      </w:r>
      <w:proofErr w:type="spellStart"/>
      <w:r w:rsidRPr="007F31B7">
        <w:rPr>
          <w:rFonts w:ascii="Times New Roman" w:hAnsi="Times New Roman" w:cs="Times New Roman"/>
        </w:rPr>
        <w:t>μm</w:t>
      </w:r>
      <w:proofErr w:type="spellEnd"/>
      <w:r w:rsidRPr="007F31B7">
        <w:rPr>
          <w:rFonts w:ascii="Times New Roman" w:hAnsi="Times New Roman" w:cs="Times New Roman"/>
        </w:rPr>
        <w:t xml:space="preserve">. </w:t>
      </w:r>
      <w:r w:rsidRPr="007F31B7">
        <w:rPr>
          <w:rFonts w:ascii="Times New Roman" w:hAnsi="Times New Roman" w:cs="Times New Roman"/>
          <w:b/>
          <w:bCs/>
        </w:rPr>
        <w:t>E</w:t>
      </w:r>
      <w:r w:rsidRPr="007F31B7">
        <w:rPr>
          <w:rFonts w:ascii="Times New Roman" w:hAnsi="Times New Roman" w:cs="Times New Roman"/>
        </w:rPr>
        <w:t xml:space="preserve"> Heatmap showing the abundance of tryptophan metabolism pathways in the metagenome. </w:t>
      </w:r>
      <w:r w:rsidRPr="007F31B7">
        <w:rPr>
          <w:rFonts w:ascii="Times New Roman" w:hAnsi="Times New Roman" w:cs="Times New Roman"/>
          <w:b/>
          <w:bCs/>
        </w:rPr>
        <w:t>F</w:t>
      </w:r>
      <w:r w:rsidRPr="007F31B7">
        <w:rPr>
          <w:rFonts w:ascii="Times New Roman" w:hAnsi="Times New Roman" w:cs="Times New Roman"/>
        </w:rPr>
        <w:t xml:space="preserve"> OPLS-DA score plot of </w:t>
      </w:r>
      <w:r w:rsidRPr="007F31B7">
        <w:rPr>
          <w:rFonts w:ascii="Times New Roman" w:hAnsi="Times New Roman" w:cs="Times New Roman"/>
        </w:rPr>
        <w:lastRenderedPageBreak/>
        <w:t xml:space="preserve">metabolic profiles related to </w:t>
      </w:r>
      <w:proofErr w:type="spellStart"/>
      <w:r w:rsidRPr="007F31B7">
        <w:rPr>
          <w:rFonts w:ascii="Times New Roman" w:hAnsi="Times New Roman" w:cs="Times New Roman"/>
        </w:rPr>
        <w:t>lipidomics</w:t>
      </w:r>
      <w:proofErr w:type="spellEnd"/>
      <w:r w:rsidRPr="007F31B7">
        <w:rPr>
          <w:rFonts w:ascii="Times New Roman" w:hAnsi="Times New Roman" w:cs="Times New Roman"/>
        </w:rPr>
        <w:t xml:space="preserve"> between the CON and HS groups. </w:t>
      </w:r>
      <w:r w:rsidRPr="007F31B7">
        <w:rPr>
          <w:rFonts w:ascii="Times New Roman" w:hAnsi="Times New Roman" w:cs="Times New Roman"/>
          <w:b/>
          <w:bCs/>
        </w:rPr>
        <w:t>G</w:t>
      </w:r>
      <w:r w:rsidRPr="007F31B7">
        <w:rPr>
          <w:rFonts w:ascii="Times New Roman" w:hAnsi="Times New Roman" w:cs="Times New Roman"/>
        </w:rPr>
        <w:t xml:space="preserve"> Bubble plot of differential lipids. </w:t>
      </w:r>
      <w:r w:rsidRPr="007F31B7">
        <w:rPr>
          <w:rFonts w:ascii="Times New Roman" w:hAnsi="Times New Roman" w:cs="Times New Roman"/>
          <w:b/>
          <w:bCs/>
        </w:rPr>
        <w:t>H</w:t>
      </w:r>
      <w:r w:rsidRPr="007F31B7">
        <w:rPr>
          <w:rFonts w:ascii="Times New Roman" w:hAnsi="Times New Roman" w:cs="Times New Roman"/>
        </w:rPr>
        <w:t xml:space="preserve"> Bubble plot of differentially abundant carbon chain lengths.</w:t>
      </w:r>
      <w:r w:rsidRPr="007F31B7">
        <w:rPr>
          <w:rFonts w:ascii="Times New Roman" w:hAnsi="Times New Roman" w:cs="Times New Roman"/>
          <w:b/>
          <w:bCs/>
        </w:rPr>
        <w:t xml:space="preserve"> I</w:t>
      </w:r>
      <w:r w:rsidRPr="007F31B7">
        <w:rPr>
          <w:rFonts w:ascii="Times New Roman" w:hAnsi="Times New Roman" w:cs="Times New Roman"/>
        </w:rPr>
        <w:t xml:space="preserve"> Bar plot of differential lipids. The data are presented as the means ± standard deviations. P values were determined by one-way ANOVA followed by Dunnett's multiple comparison test. *p &lt; 0.05, **p &lt; 0.01, ***p &lt; 0.001.</w:t>
      </w:r>
    </w:p>
    <w:p w14:paraId="03399FCD" w14:textId="77777777" w:rsidR="007969FD" w:rsidRPr="00E772FA" w:rsidRDefault="007969FD" w:rsidP="007969FD">
      <w:pPr>
        <w:spacing w:line="480" w:lineRule="auto"/>
        <w:rPr>
          <w:rFonts w:ascii="Times New Roman" w:hAnsi="Times New Roman" w:cs="Times New Roman"/>
        </w:rPr>
      </w:pPr>
      <w:r w:rsidRPr="00E772F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64E46CF" wp14:editId="13FF4F97">
            <wp:extent cx="5274310" cy="7459345"/>
            <wp:effectExtent l="0" t="0" r="2540" b="8255"/>
            <wp:docPr id="211001034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010349" name="图片 211001034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4232F" w14:textId="77777777" w:rsidR="007969FD" w:rsidRPr="00E772FA" w:rsidRDefault="007969FD" w:rsidP="007969FD">
      <w:pPr>
        <w:spacing w:line="480" w:lineRule="auto"/>
        <w:rPr>
          <w:rFonts w:ascii="Times New Roman" w:hAnsi="Times New Roman" w:cs="Times New Roman"/>
        </w:rPr>
      </w:pPr>
      <w:r w:rsidRPr="00E772FA">
        <w:rPr>
          <w:rFonts w:ascii="Times New Roman" w:hAnsi="Times New Roman" w:cs="Times New Roman"/>
          <w:b/>
          <w:bCs/>
        </w:rPr>
        <w:t>Figure S2. A</w:t>
      </w:r>
      <w:r w:rsidRPr="00E772FA">
        <w:rPr>
          <w:rFonts w:ascii="Times New Roman" w:hAnsi="Times New Roman" w:cs="Times New Roman"/>
        </w:rPr>
        <w:t xml:space="preserve"> </w:t>
      </w:r>
      <w:r w:rsidRPr="00886DB0">
        <w:rPr>
          <w:rFonts w:ascii="Times New Roman" w:hAnsi="Times New Roman" w:cs="Times New Roman"/>
        </w:rPr>
        <w:t xml:space="preserve">Schematic illustration of the NAM validation experiment. </w:t>
      </w:r>
      <w:r w:rsidRPr="00886DB0">
        <w:rPr>
          <w:rFonts w:ascii="Times New Roman" w:hAnsi="Times New Roman" w:cs="Times New Roman"/>
          <w:b/>
          <w:bCs/>
        </w:rPr>
        <w:t>B</w:t>
      </w:r>
      <w:r w:rsidRPr="00886DB0">
        <w:rPr>
          <w:rFonts w:ascii="Times New Roman" w:hAnsi="Times New Roman" w:cs="Times New Roman"/>
        </w:rPr>
        <w:t xml:space="preserve"> ROS levels in brain tissue. </w:t>
      </w:r>
      <w:r w:rsidRPr="00886DB0">
        <w:rPr>
          <w:rFonts w:ascii="Times New Roman" w:hAnsi="Times New Roman" w:cs="Times New Roman"/>
          <w:b/>
          <w:bCs/>
        </w:rPr>
        <w:t>C</w:t>
      </w:r>
      <w:r w:rsidRPr="00886DB0">
        <w:rPr>
          <w:rFonts w:ascii="Times New Roman" w:hAnsi="Times New Roman" w:cs="Times New Roman"/>
        </w:rPr>
        <w:t xml:space="preserve"> NADP+ levels in brain tissue. </w:t>
      </w:r>
      <w:r w:rsidRPr="00886DB0">
        <w:rPr>
          <w:rFonts w:ascii="Times New Roman" w:hAnsi="Times New Roman" w:cs="Times New Roman"/>
          <w:b/>
          <w:bCs/>
        </w:rPr>
        <w:t>D</w:t>
      </w:r>
      <w:r w:rsidRPr="00886DB0">
        <w:rPr>
          <w:rFonts w:ascii="Times New Roman" w:hAnsi="Times New Roman" w:cs="Times New Roman"/>
        </w:rPr>
        <w:t xml:space="preserve"> NADPH levels in brain tissue. </w:t>
      </w:r>
      <w:r w:rsidRPr="00886DB0">
        <w:rPr>
          <w:rFonts w:ascii="Times New Roman" w:hAnsi="Times New Roman" w:cs="Times New Roman"/>
          <w:b/>
          <w:bCs/>
        </w:rPr>
        <w:t>E</w:t>
      </w:r>
      <w:r w:rsidRPr="00886DB0">
        <w:rPr>
          <w:rFonts w:ascii="Times New Roman" w:hAnsi="Times New Roman" w:cs="Times New Roman"/>
        </w:rPr>
        <w:t xml:space="preserve"> Ratio of NADP+ to NADPH in brain tissue. </w:t>
      </w:r>
      <w:r w:rsidRPr="00886DB0">
        <w:rPr>
          <w:rFonts w:ascii="Times New Roman" w:hAnsi="Times New Roman" w:cs="Times New Roman"/>
          <w:b/>
          <w:bCs/>
        </w:rPr>
        <w:t>F</w:t>
      </w:r>
      <w:r w:rsidRPr="00886DB0">
        <w:rPr>
          <w:rFonts w:ascii="Times New Roman" w:hAnsi="Times New Roman" w:cs="Times New Roman"/>
        </w:rPr>
        <w:t xml:space="preserve"> Downregulated metabolic pathways in the HS group compared with those in the </w:t>
      </w:r>
      <w:r w:rsidRPr="00886DB0">
        <w:rPr>
          <w:rFonts w:ascii="Times New Roman" w:hAnsi="Times New Roman" w:cs="Times New Roman"/>
        </w:rPr>
        <w:lastRenderedPageBreak/>
        <w:t xml:space="preserve">CON group. </w:t>
      </w:r>
      <w:r w:rsidRPr="00886DB0">
        <w:rPr>
          <w:rFonts w:ascii="Times New Roman" w:hAnsi="Times New Roman" w:cs="Times New Roman"/>
          <w:b/>
          <w:bCs/>
        </w:rPr>
        <w:t>G</w:t>
      </w:r>
      <w:r w:rsidRPr="00886DB0">
        <w:rPr>
          <w:rFonts w:ascii="Times New Roman" w:hAnsi="Times New Roman" w:cs="Times New Roman"/>
        </w:rPr>
        <w:t xml:space="preserve"> Upregulated metabolic pathways in the HS+NAM group compared with those in the HS group. </w:t>
      </w:r>
      <w:r w:rsidRPr="00886DB0">
        <w:rPr>
          <w:rFonts w:ascii="Times New Roman" w:hAnsi="Times New Roman" w:cs="Times New Roman"/>
          <w:b/>
          <w:bCs/>
        </w:rPr>
        <w:t>H</w:t>
      </w:r>
      <w:r w:rsidRPr="00886DB0">
        <w:rPr>
          <w:rFonts w:ascii="Times New Roman" w:hAnsi="Times New Roman" w:cs="Times New Roman"/>
        </w:rPr>
        <w:t xml:space="preserve"> Correlation analysis of inflammatory factors, core MAPK genes, and mouse physiological parameters. </w:t>
      </w:r>
      <w:r w:rsidRPr="00886DB0">
        <w:rPr>
          <w:rFonts w:ascii="Times New Roman" w:hAnsi="Times New Roman" w:cs="Times New Roman"/>
          <w:b/>
          <w:bCs/>
        </w:rPr>
        <w:t>I</w:t>
      </w:r>
      <w:r w:rsidRPr="00886DB0">
        <w:rPr>
          <w:rFonts w:ascii="Times New Roman" w:hAnsi="Times New Roman" w:cs="Times New Roman"/>
        </w:rPr>
        <w:t xml:space="preserve"> Relative expression levels of </w:t>
      </w:r>
      <w:r w:rsidRPr="00886DB0">
        <w:rPr>
          <w:rFonts w:ascii="Times New Roman" w:hAnsi="Times New Roman" w:cs="Times New Roman"/>
          <w:i/>
          <w:iCs/>
        </w:rPr>
        <w:t>CD38</w:t>
      </w:r>
      <w:r w:rsidRPr="00886DB0">
        <w:rPr>
          <w:rFonts w:ascii="Times New Roman" w:hAnsi="Times New Roman" w:cs="Times New Roman"/>
        </w:rPr>
        <w:t xml:space="preserve"> in the brain. P values were determined by one-way ANOVA followed by Dunnett's multiple comparison test. *p &lt; 0.05, **p &lt; 0.01, ***p &lt; 0.001.</w:t>
      </w:r>
    </w:p>
    <w:p w14:paraId="6E241E3B" w14:textId="77777777" w:rsidR="000219BD" w:rsidRDefault="000219BD">
      <w:pPr>
        <w:rPr>
          <w:rFonts w:hint="eastAsia"/>
        </w:rPr>
      </w:pPr>
    </w:p>
    <w:sectPr w:rsidR="000219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B49B57" w14:textId="77777777" w:rsidR="003C319F" w:rsidRDefault="003C319F" w:rsidP="007969FD">
      <w:pPr>
        <w:rPr>
          <w:rFonts w:hint="eastAsia"/>
        </w:rPr>
      </w:pPr>
      <w:r>
        <w:separator/>
      </w:r>
    </w:p>
  </w:endnote>
  <w:endnote w:type="continuationSeparator" w:id="0">
    <w:p w14:paraId="2742DC44" w14:textId="77777777" w:rsidR="003C319F" w:rsidRDefault="003C319F" w:rsidP="007969F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1FDC52" w14:textId="77777777" w:rsidR="003C319F" w:rsidRDefault="003C319F" w:rsidP="007969FD">
      <w:pPr>
        <w:rPr>
          <w:rFonts w:hint="eastAsia"/>
        </w:rPr>
      </w:pPr>
      <w:r>
        <w:separator/>
      </w:r>
    </w:p>
  </w:footnote>
  <w:footnote w:type="continuationSeparator" w:id="0">
    <w:p w14:paraId="66352831" w14:textId="77777777" w:rsidR="003C319F" w:rsidRDefault="003C319F" w:rsidP="007969FD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49C"/>
    <w:rsid w:val="000219BD"/>
    <w:rsid w:val="003C319F"/>
    <w:rsid w:val="007969FD"/>
    <w:rsid w:val="00A7349C"/>
    <w:rsid w:val="00D519FC"/>
    <w:rsid w:val="00E00BEC"/>
    <w:rsid w:val="00E26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C2A0B03B-DD64-4191-BFC0-B2C1CE13F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69F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7349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34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349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349C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349C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349C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7349C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7349C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7349C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7349C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7349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734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7349C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7349C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A7349C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7349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7349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7349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A7349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A734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7349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A7349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7349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A7349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7349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7349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7349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A7349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7349C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7969F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7969FD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7969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7969F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200</Words>
  <Characters>1142</Characters>
  <Application>Microsoft Office Word</Application>
  <DocSecurity>0</DocSecurity>
  <Lines>9</Lines>
  <Paragraphs>2</Paragraphs>
  <ScaleCrop>false</ScaleCrop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海洋 屠</dc:creator>
  <cp:keywords/>
  <dc:description/>
  <cp:lastModifiedBy>海洋 屠</cp:lastModifiedBy>
  <cp:revision>2</cp:revision>
  <dcterms:created xsi:type="dcterms:W3CDTF">2025-08-09T02:57:00Z</dcterms:created>
  <dcterms:modified xsi:type="dcterms:W3CDTF">2025-08-09T02:58:00Z</dcterms:modified>
</cp:coreProperties>
</file>