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912E6C">
      <w:p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Table 1. Sample and Feature Information: Control Group vs. Osteoporosis Group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7"/>
        <w:gridCol w:w="1618"/>
        <w:gridCol w:w="2816"/>
        <w:gridCol w:w="2121"/>
      </w:tblGrid>
      <w:tr w14:paraId="378EFB4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7F504564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</w:p>
        </w:tc>
        <w:tc>
          <w:tcPr>
            <w:tcW w:w="2816" w:type="dxa"/>
            <w:tcBorders>
              <w:left w:val="nil"/>
              <w:right w:val="nil"/>
            </w:tcBorders>
            <w:vAlign w:val="center"/>
          </w:tcPr>
          <w:p w14:paraId="224BA4AB">
            <w:pPr>
              <w:jc w:val="center"/>
              <w:rPr>
                <w:rFonts w:hint="eastAsia"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 xml:space="preserve">Normal Bone Density Group </w:t>
            </w:r>
          </w:p>
          <w:p w14:paraId="7D6EA600">
            <w:pPr>
              <w:jc w:val="center"/>
              <w:rPr>
                <w:rFonts w:hint="eastAsia"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(n = 684)</w:t>
            </w:r>
          </w:p>
        </w:tc>
        <w:tc>
          <w:tcPr>
            <w:tcW w:w="2121" w:type="dxa"/>
            <w:tcBorders>
              <w:left w:val="nil"/>
            </w:tcBorders>
            <w:vAlign w:val="center"/>
          </w:tcPr>
          <w:p w14:paraId="715A7B05">
            <w:pPr>
              <w:jc w:val="center"/>
              <w:rPr>
                <w:rFonts w:hint="eastAsia"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 xml:space="preserve">Osteoporosis Group </w:t>
            </w:r>
          </w:p>
          <w:p w14:paraId="3F70F8F4">
            <w:pPr>
              <w:jc w:val="center"/>
              <w:rPr>
                <w:rFonts w:hint="eastAsia"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(n = 1874)</w:t>
            </w:r>
          </w:p>
        </w:tc>
      </w:tr>
      <w:tr w14:paraId="7DA11DA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541CC3E4">
            <w:pPr>
              <w:jc w:val="center"/>
              <w:rPr>
                <w:rFonts w:hint="default" w:ascii="楷体" w:hAnsi="楷体" w:eastAsia="楷体" w:cs="楷体"/>
                <w:b/>
                <w:bCs/>
                <w:szCs w:val="21"/>
                <w:lang w:val="en-US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C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ategorical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 xml:space="preserve"> Feature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 xml:space="preserve"> 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Level</w:t>
            </w:r>
          </w:p>
        </w:tc>
        <w:tc>
          <w:tcPr>
            <w:tcW w:w="4937" w:type="dxa"/>
            <w:gridSpan w:val="2"/>
            <w:tcBorders>
              <w:left w:val="nil"/>
            </w:tcBorders>
            <w:vAlign w:val="center"/>
          </w:tcPr>
          <w:p w14:paraId="4AE8C077">
            <w:pPr>
              <w:jc w:val="center"/>
              <w:rPr>
                <w:rFonts w:hint="default" w:ascii="楷体" w:hAnsi="楷体" w:eastAsia="楷体" w:cs="楷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Sample size (Proportion)</w:t>
            </w:r>
          </w:p>
        </w:tc>
      </w:tr>
      <w:tr w14:paraId="7451331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restart"/>
            <w:tcBorders>
              <w:bottom w:val="nil"/>
              <w:right w:val="nil"/>
            </w:tcBorders>
            <w:vAlign w:val="center"/>
          </w:tcPr>
          <w:p w14:paraId="3CA09B4A"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Gender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vAlign w:val="center"/>
          </w:tcPr>
          <w:p w14:paraId="39417742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Male</w:t>
            </w:r>
          </w:p>
        </w:tc>
        <w:tc>
          <w:tcPr>
            <w:tcW w:w="2816" w:type="dxa"/>
            <w:tcBorders>
              <w:left w:val="nil"/>
              <w:bottom w:val="nil"/>
              <w:right w:val="nil"/>
            </w:tcBorders>
            <w:vAlign w:val="center"/>
          </w:tcPr>
          <w:p w14:paraId="0EA770ED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140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>(20.5%)</w:t>
            </w:r>
          </w:p>
        </w:tc>
        <w:tc>
          <w:tcPr>
            <w:tcW w:w="2121" w:type="dxa"/>
            <w:tcBorders>
              <w:left w:val="nil"/>
              <w:bottom w:val="nil"/>
            </w:tcBorders>
            <w:vAlign w:val="center"/>
          </w:tcPr>
          <w:p w14:paraId="53B57B8A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 579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>(30.9%)</w:t>
            </w:r>
          </w:p>
        </w:tc>
      </w:tr>
      <w:tr w14:paraId="2C9723F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right w:val="nil"/>
            </w:tcBorders>
            <w:vAlign w:val="center"/>
          </w:tcPr>
          <w:p w14:paraId="2512689D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right w:val="nil"/>
            </w:tcBorders>
            <w:vAlign w:val="center"/>
          </w:tcPr>
          <w:p w14:paraId="2192BA9A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Female</w:t>
            </w:r>
          </w:p>
        </w:tc>
        <w:tc>
          <w:tcPr>
            <w:tcW w:w="2816" w:type="dxa"/>
            <w:tcBorders>
              <w:top w:val="nil"/>
              <w:left w:val="nil"/>
              <w:right w:val="nil"/>
            </w:tcBorders>
            <w:vAlign w:val="center"/>
          </w:tcPr>
          <w:p w14:paraId="1CAE2518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544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>(79.5%)</w:t>
            </w:r>
          </w:p>
        </w:tc>
        <w:tc>
          <w:tcPr>
            <w:tcW w:w="2121" w:type="dxa"/>
            <w:tcBorders>
              <w:top w:val="nil"/>
              <w:left w:val="nil"/>
            </w:tcBorders>
            <w:vAlign w:val="center"/>
          </w:tcPr>
          <w:p w14:paraId="5536BA0F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1295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>(69.1%)</w:t>
            </w:r>
          </w:p>
        </w:tc>
      </w:tr>
      <w:tr w14:paraId="2D7DB60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restart"/>
            <w:tcBorders>
              <w:bottom w:val="nil"/>
              <w:right w:val="nil"/>
            </w:tcBorders>
            <w:vAlign w:val="center"/>
          </w:tcPr>
          <w:p w14:paraId="6A2146DA">
            <w:pPr>
              <w:tabs>
                <w:tab w:val="center" w:pos="776"/>
                <w:tab w:val="right" w:pos="1432"/>
              </w:tabs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Exercise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vAlign w:val="center"/>
          </w:tcPr>
          <w:p w14:paraId="78DF8EC5">
            <w:pPr>
              <w:tabs>
                <w:tab w:val="center" w:pos="776"/>
                <w:tab w:val="right" w:pos="1432"/>
              </w:tabs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No</w:t>
            </w:r>
          </w:p>
        </w:tc>
        <w:tc>
          <w:tcPr>
            <w:tcW w:w="2816" w:type="dxa"/>
            <w:tcBorders>
              <w:left w:val="nil"/>
              <w:bottom w:val="nil"/>
              <w:right w:val="nil"/>
            </w:tcBorders>
            <w:vAlign w:val="center"/>
          </w:tcPr>
          <w:p w14:paraId="0856D563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92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>(13.5%)</w:t>
            </w:r>
          </w:p>
        </w:tc>
        <w:tc>
          <w:tcPr>
            <w:tcW w:w="2121" w:type="dxa"/>
            <w:tcBorders>
              <w:left w:val="nil"/>
              <w:bottom w:val="nil"/>
            </w:tcBorders>
            <w:vAlign w:val="center"/>
          </w:tcPr>
          <w:p w14:paraId="1F0C1491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316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>(16.9%)</w:t>
            </w:r>
          </w:p>
        </w:tc>
      </w:tr>
      <w:tr w14:paraId="269444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bottom w:val="nil"/>
              <w:right w:val="nil"/>
            </w:tcBorders>
            <w:vAlign w:val="center"/>
          </w:tcPr>
          <w:p w14:paraId="69733602">
            <w:pPr>
              <w:tabs>
                <w:tab w:val="center" w:pos="776"/>
                <w:tab w:val="right" w:pos="1432"/>
              </w:tabs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7359E">
            <w:pPr>
              <w:tabs>
                <w:tab w:val="center" w:pos="776"/>
                <w:tab w:val="right" w:pos="1432"/>
              </w:tabs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Sometimes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BAFDD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222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>(32.5%)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</w:tcBorders>
            <w:vAlign w:val="center"/>
          </w:tcPr>
          <w:p w14:paraId="289FA7F3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506 (27.0%)</w:t>
            </w:r>
          </w:p>
        </w:tc>
      </w:tr>
      <w:tr w14:paraId="56A9EF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bottom w:val="nil"/>
              <w:right w:val="nil"/>
            </w:tcBorders>
            <w:vAlign w:val="center"/>
          </w:tcPr>
          <w:p w14:paraId="72B15803">
            <w:pPr>
              <w:tabs>
                <w:tab w:val="center" w:pos="776"/>
                <w:tab w:val="right" w:pos="1432"/>
              </w:tabs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79A88">
            <w:pPr>
              <w:tabs>
                <w:tab w:val="center" w:pos="776"/>
                <w:tab w:val="right" w:pos="1432"/>
              </w:tabs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Everyday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EBB35"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193 (28.2%)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</w:tcBorders>
            <w:vAlign w:val="center"/>
          </w:tcPr>
          <w:p w14:paraId="594C1B4C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508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>(27.1%)</w:t>
            </w:r>
          </w:p>
        </w:tc>
      </w:tr>
      <w:tr w14:paraId="1A4EDE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right w:val="nil"/>
            </w:tcBorders>
            <w:vAlign w:val="center"/>
          </w:tcPr>
          <w:p w14:paraId="3AD34316">
            <w:pPr>
              <w:tabs>
                <w:tab w:val="center" w:pos="776"/>
                <w:tab w:val="right" w:pos="1432"/>
              </w:tabs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right w:val="nil"/>
            </w:tcBorders>
            <w:vAlign w:val="center"/>
          </w:tcPr>
          <w:p w14:paraId="04B92B41">
            <w:pPr>
              <w:tabs>
                <w:tab w:val="center" w:pos="776"/>
                <w:tab w:val="right" w:pos="1432"/>
              </w:tabs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Other</w:t>
            </w:r>
          </w:p>
        </w:tc>
        <w:tc>
          <w:tcPr>
            <w:tcW w:w="2816" w:type="dxa"/>
            <w:tcBorders>
              <w:top w:val="nil"/>
              <w:left w:val="nil"/>
              <w:right w:val="nil"/>
            </w:tcBorders>
            <w:vAlign w:val="center"/>
          </w:tcPr>
          <w:p w14:paraId="03341AC5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177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>(25.9%)</w:t>
            </w:r>
          </w:p>
        </w:tc>
        <w:tc>
          <w:tcPr>
            <w:tcW w:w="2121" w:type="dxa"/>
            <w:tcBorders>
              <w:top w:val="nil"/>
              <w:left w:val="nil"/>
            </w:tcBorders>
            <w:vAlign w:val="center"/>
          </w:tcPr>
          <w:p w14:paraId="370758E8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544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>(29.0%)</w:t>
            </w:r>
          </w:p>
        </w:tc>
      </w:tr>
      <w:tr w14:paraId="5FF1F8E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restart"/>
            <w:tcBorders>
              <w:bottom w:val="nil"/>
              <w:right w:val="nil"/>
            </w:tcBorders>
            <w:vAlign w:val="center"/>
          </w:tcPr>
          <w:p w14:paraId="4ABDCD1D"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Diet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vAlign w:val="center"/>
          </w:tcPr>
          <w:p w14:paraId="57EED5D3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Balanced</w:t>
            </w:r>
          </w:p>
        </w:tc>
        <w:tc>
          <w:tcPr>
            <w:tcW w:w="2816" w:type="dxa"/>
            <w:tcBorders>
              <w:left w:val="nil"/>
              <w:bottom w:val="nil"/>
              <w:right w:val="nil"/>
            </w:tcBorders>
            <w:vAlign w:val="center"/>
          </w:tcPr>
          <w:p w14:paraId="311E6C55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665 (97.2%)</w:t>
            </w:r>
          </w:p>
        </w:tc>
        <w:tc>
          <w:tcPr>
            <w:tcW w:w="2121" w:type="dxa"/>
            <w:tcBorders>
              <w:left w:val="nil"/>
              <w:bottom w:val="nil"/>
            </w:tcBorders>
            <w:vAlign w:val="center"/>
          </w:tcPr>
          <w:p w14:paraId="6C32479B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1819 (97.1%)</w:t>
            </w:r>
          </w:p>
        </w:tc>
      </w:tr>
      <w:tr w14:paraId="11C2C89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bottom w:val="nil"/>
              <w:right w:val="nil"/>
            </w:tcBorders>
            <w:vAlign w:val="center"/>
          </w:tcPr>
          <w:p w14:paraId="54C0256F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F3C01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Meat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-Based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D3209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15 (2.2%)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</w:tcBorders>
            <w:vAlign w:val="center"/>
          </w:tcPr>
          <w:p w14:paraId="14BC8A8C">
            <w:pPr>
              <w:jc w:val="center"/>
              <w:rPr>
                <w:rFonts w:hint="default" w:ascii="楷体" w:hAnsi="楷体" w:eastAsia="楷体" w:cs="楷体"/>
                <w:szCs w:val="21"/>
                <w:lang w:val="en-US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33 (1.8%)</w:t>
            </w:r>
          </w:p>
        </w:tc>
      </w:tr>
      <w:tr w14:paraId="2EBE7A6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bottom w:val="nil"/>
              <w:right w:val="nil"/>
            </w:tcBorders>
            <w:vAlign w:val="center"/>
          </w:tcPr>
          <w:p w14:paraId="4F14996E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66806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Vegetarian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EBD3B">
            <w:pPr>
              <w:jc w:val="center"/>
              <w:rPr>
                <w:rFonts w:hint="default" w:ascii="楷体" w:hAnsi="楷体" w:eastAsia="楷体" w:cs="楷体"/>
                <w:szCs w:val="21"/>
                <w:lang w:val="en-US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3 (0.4%)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</w:tcBorders>
            <w:vAlign w:val="center"/>
          </w:tcPr>
          <w:p w14:paraId="2F00DB35">
            <w:pPr>
              <w:jc w:val="center"/>
              <w:rPr>
                <w:rFonts w:hint="default" w:ascii="楷体" w:hAnsi="楷体" w:eastAsia="楷体" w:cs="楷体"/>
                <w:szCs w:val="21"/>
                <w:lang w:val="en-US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16 (0.9%)</w:t>
            </w:r>
          </w:p>
        </w:tc>
      </w:tr>
      <w:tr w14:paraId="16E9289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right w:val="nil"/>
            </w:tcBorders>
            <w:vAlign w:val="center"/>
          </w:tcPr>
          <w:p w14:paraId="5A088479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right w:val="nil"/>
            </w:tcBorders>
            <w:vAlign w:val="center"/>
          </w:tcPr>
          <w:p w14:paraId="154D0CFB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Other</w:t>
            </w:r>
          </w:p>
        </w:tc>
        <w:tc>
          <w:tcPr>
            <w:tcW w:w="2816" w:type="dxa"/>
            <w:tcBorders>
              <w:top w:val="nil"/>
              <w:left w:val="nil"/>
              <w:right w:val="nil"/>
            </w:tcBorders>
            <w:vAlign w:val="center"/>
          </w:tcPr>
          <w:p w14:paraId="32C86DC1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 (0.1%)</w:t>
            </w:r>
          </w:p>
        </w:tc>
        <w:tc>
          <w:tcPr>
            <w:tcW w:w="2121" w:type="dxa"/>
            <w:tcBorders>
              <w:top w:val="nil"/>
              <w:left w:val="nil"/>
            </w:tcBorders>
            <w:vAlign w:val="center"/>
          </w:tcPr>
          <w:p w14:paraId="066219F9">
            <w:pPr>
              <w:jc w:val="center"/>
              <w:rPr>
                <w:rFonts w:hint="default" w:ascii="楷体" w:hAnsi="楷体" w:eastAsia="楷体" w:cs="楷体"/>
                <w:szCs w:val="21"/>
                <w:lang w:val="en-US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 (0.3%)</w:t>
            </w:r>
          </w:p>
        </w:tc>
      </w:tr>
      <w:tr w14:paraId="72B87E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restart"/>
            <w:tcBorders>
              <w:bottom w:val="nil"/>
              <w:right w:val="nil"/>
            </w:tcBorders>
            <w:vAlign w:val="center"/>
          </w:tcPr>
          <w:p w14:paraId="60E75A10"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Smoke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vAlign w:val="center"/>
          </w:tcPr>
          <w:p w14:paraId="4B9D0728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No</w:t>
            </w:r>
          </w:p>
        </w:tc>
        <w:tc>
          <w:tcPr>
            <w:tcW w:w="2816" w:type="dxa"/>
            <w:tcBorders>
              <w:left w:val="nil"/>
              <w:bottom w:val="nil"/>
              <w:right w:val="nil"/>
            </w:tcBorders>
            <w:vAlign w:val="center"/>
          </w:tcPr>
          <w:p w14:paraId="31203739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633 (92.5%)</w:t>
            </w:r>
          </w:p>
        </w:tc>
        <w:tc>
          <w:tcPr>
            <w:tcW w:w="2121" w:type="dxa"/>
            <w:tcBorders>
              <w:left w:val="nil"/>
              <w:bottom w:val="nil"/>
            </w:tcBorders>
            <w:vAlign w:val="center"/>
          </w:tcPr>
          <w:p w14:paraId="06407AED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1643 (87.7%)</w:t>
            </w:r>
          </w:p>
        </w:tc>
      </w:tr>
      <w:tr w14:paraId="1C209FA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bottom w:val="nil"/>
              <w:right w:val="nil"/>
            </w:tcBorders>
            <w:vAlign w:val="center"/>
          </w:tcPr>
          <w:p w14:paraId="7F490349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A37E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Quit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9FC60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15 (2.2%)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</w:tcBorders>
            <w:vAlign w:val="center"/>
          </w:tcPr>
          <w:p w14:paraId="455477A8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61 (3.3%)</w:t>
            </w:r>
          </w:p>
        </w:tc>
      </w:tr>
      <w:tr w14:paraId="70CFCE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bottom w:val="nil"/>
              <w:right w:val="nil"/>
            </w:tcBorders>
            <w:vAlign w:val="center"/>
          </w:tcPr>
          <w:p w14:paraId="2DF4CB8B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83F0D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Current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975CE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36 (5.3%)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</w:tcBorders>
            <w:vAlign w:val="center"/>
          </w:tcPr>
          <w:p w14:paraId="45097ED9">
            <w:pPr>
              <w:jc w:val="center"/>
              <w:rPr>
                <w:rFonts w:hint="default" w:ascii="楷体" w:hAnsi="楷体" w:eastAsia="楷体" w:cs="楷体"/>
                <w:szCs w:val="21"/>
                <w:lang w:val="en-US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167 (8.9%)</w:t>
            </w:r>
          </w:p>
        </w:tc>
      </w:tr>
      <w:tr w14:paraId="5C283D1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right w:val="nil"/>
            </w:tcBorders>
            <w:vAlign w:val="center"/>
          </w:tcPr>
          <w:p w14:paraId="311162FF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1618" w:type="dxa"/>
            <w:tcBorders>
              <w:top w:val="nil"/>
              <w:left w:val="nil"/>
              <w:right w:val="nil"/>
            </w:tcBorders>
            <w:vAlign w:val="center"/>
          </w:tcPr>
          <w:p w14:paraId="2FC76068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Other</w:t>
            </w:r>
          </w:p>
        </w:tc>
        <w:tc>
          <w:tcPr>
            <w:tcW w:w="2816" w:type="dxa"/>
            <w:tcBorders>
              <w:top w:val="nil"/>
              <w:left w:val="nil"/>
              <w:right w:val="nil"/>
            </w:tcBorders>
            <w:vAlign w:val="center"/>
          </w:tcPr>
          <w:p w14:paraId="0F6FE544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0 (0.0%)</w:t>
            </w:r>
          </w:p>
        </w:tc>
        <w:tc>
          <w:tcPr>
            <w:tcW w:w="2121" w:type="dxa"/>
            <w:tcBorders>
              <w:top w:val="nil"/>
              <w:left w:val="nil"/>
            </w:tcBorders>
            <w:vAlign w:val="center"/>
          </w:tcPr>
          <w:p w14:paraId="3F35F78A">
            <w:pPr>
              <w:jc w:val="center"/>
              <w:rPr>
                <w:rFonts w:hint="default" w:ascii="楷体" w:hAnsi="楷体" w:eastAsia="楷体" w:cs="楷体"/>
                <w:szCs w:val="21"/>
                <w:lang w:val="en-US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3 (0.2%)</w:t>
            </w:r>
          </w:p>
        </w:tc>
      </w:tr>
      <w:tr w14:paraId="113B609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restart"/>
            <w:tcBorders>
              <w:bottom w:val="nil"/>
              <w:right w:val="nil"/>
            </w:tcBorders>
            <w:vAlign w:val="center"/>
          </w:tcPr>
          <w:p w14:paraId="2ACDB1BC"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Drink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vAlign w:val="center"/>
          </w:tcPr>
          <w:p w14:paraId="14C42C4B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No</w:t>
            </w:r>
          </w:p>
        </w:tc>
        <w:tc>
          <w:tcPr>
            <w:tcW w:w="2816" w:type="dxa"/>
            <w:tcBorders>
              <w:left w:val="nil"/>
              <w:bottom w:val="nil"/>
              <w:right w:val="nil"/>
            </w:tcBorders>
            <w:vAlign w:val="center"/>
          </w:tcPr>
          <w:p w14:paraId="22C396B2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597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t>(87.3%)</w:t>
            </w:r>
          </w:p>
        </w:tc>
        <w:tc>
          <w:tcPr>
            <w:tcW w:w="2121" w:type="dxa"/>
            <w:tcBorders>
              <w:left w:val="nil"/>
              <w:bottom w:val="nil"/>
            </w:tcBorders>
            <w:vAlign w:val="center"/>
          </w:tcPr>
          <w:p w14:paraId="30ED0DE9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1617 (86.3%)</w:t>
            </w:r>
          </w:p>
        </w:tc>
      </w:tr>
      <w:tr w14:paraId="3C53349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bottom w:val="nil"/>
              <w:right w:val="nil"/>
            </w:tcBorders>
            <w:vAlign w:val="center"/>
          </w:tcPr>
          <w:p w14:paraId="7A04F56D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7F739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Cs w:val="21"/>
                <w:lang w:val="en-US"/>
              </w:rPr>
              <w:t>Quit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6E9BF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4 (0.6%)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</w:tcBorders>
            <w:vAlign w:val="center"/>
          </w:tcPr>
          <w:p w14:paraId="0600762E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26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(1.4%)</w:t>
            </w:r>
          </w:p>
        </w:tc>
      </w:tr>
      <w:tr w14:paraId="51DD5C1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967" w:type="dxa"/>
            <w:vMerge w:val="continue"/>
            <w:tcBorders>
              <w:top w:val="nil"/>
              <w:bottom w:val="nil"/>
              <w:right w:val="nil"/>
            </w:tcBorders>
            <w:vAlign w:val="center"/>
          </w:tcPr>
          <w:p w14:paraId="7DE671BD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1D147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Occasional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C85C4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62 (9.1%)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</w:tcBorders>
            <w:vAlign w:val="center"/>
          </w:tcPr>
          <w:p w14:paraId="36AA9E77">
            <w:pPr>
              <w:jc w:val="center"/>
              <w:rPr>
                <w:rFonts w:hint="default" w:ascii="楷体" w:hAnsi="楷体" w:eastAsia="楷体" w:cs="楷体"/>
                <w:szCs w:val="21"/>
                <w:lang w:val="en-US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139 (7.4%)</w:t>
            </w:r>
          </w:p>
        </w:tc>
      </w:tr>
      <w:tr w14:paraId="66FF194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bottom w:val="nil"/>
              <w:right w:val="nil"/>
            </w:tcBorders>
            <w:vAlign w:val="center"/>
          </w:tcPr>
          <w:p w14:paraId="6B10C9B3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1523F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Frequent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A7745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20 (2.9%)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</w:tcBorders>
            <w:vAlign w:val="center"/>
          </w:tcPr>
          <w:p w14:paraId="43BF0FBD">
            <w:pPr>
              <w:jc w:val="center"/>
              <w:rPr>
                <w:rFonts w:hint="default" w:ascii="楷体" w:hAnsi="楷体" w:eastAsia="楷体" w:cs="楷体"/>
                <w:szCs w:val="21"/>
                <w:lang w:val="en-US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60 (3.2%)</w:t>
            </w:r>
          </w:p>
        </w:tc>
      </w:tr>
      <w:tr w14:paraId="2D7BDD5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right w:val="nil"/>
            </w:tcBorders>
            <w:vAlign w:val="center"/>
          </w:tcPr>
          <w:p w14:paraId="4BD5CF49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right w:val="nil"/>
            </w:tcBorders>
            <w:vAlign w:val="center"/>
          </w:tcPr>
          <w:p w14:paraId="12A1D86D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Other</w:t>
            </w:r>
          </w:p>
        </w:tc>
        <w:tc>
          <w:tcPr>
            <w:tcW w:w="2816" w:type="dxa"/>
            <w:tcBorders>
              <w:top w:val="nil"/>
              <w:left w:val="nil"/>
              <w:right w:val="nil"/>
            </w:tcBorders>
            <w:vAlign w:val="center"/>
          </w:tcPr>
          <w:p w14:paraId="42741355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 (0.1%)</w:t>
            </w:r>
          </w:p>
        </w:tc>
        <w:tc>
          <w:tcPr>
            <w:tcW w:w="2121" w:type="dxa"/>
            <w:tcBorders>
              <w:top w:val="nil"/>
              <w:left w:val="nil"/>
            </w:tcBorders>
            <w:vAlign w:val="center"/>
          </w:tcPr>
          <w:p w14:paraId="404A5C2F">
            <w:pPr>
              <w:jc w:val="center"/>
              <w:rPr>
                <w:rFonts w:hint="default" w:ascii="楷体" w:hAnsi="楷体" w:eastAsia="楷体" w:cs="楷体"/>
                <w:szCs w:val="21"/>
                <w:lang w:val="en-US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32 (1.7%)</w:t>
            </w:r>
          </w:p>
        </w:tc>
      </w:tr>
      <w:tr w14:paraId="4D4BA7F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restart"/>
            <w:tcBorders>
              <w:bottom w:val="nil"/>
              <w:right w:val="nil"/>
            </w:tcBorders>
            <w:vAlign w:val="center"/>
          </w:tcPr>
          <w:p w14:paraId="0E86F571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Disease History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vAlign w:val="center"/>
          </w:tcPr>
          <w:p w14:paraId="049DB1CF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No</w:t>
            </w:r>
          </w:p>
        </w:tc>
        <w:tc>
          <w:tcPr>
            <w:tcW w:w="2816" w:type="dxa"/>
            <w:tcBorders>
              <w:left w:val="nil"/>
              <w:bottom w:val="nil"/>
              <w:right w:val="nil"/>
            </w:tcBorders>
            <w:vAlign w:val="center"/>
          </w:tcPr>
          <w:p w14:paraId="5E5ED172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479 (70.0%)</w:t>
            </w:r>
          </w:p>
        </w:tc>
        <w:tc>
          <w:tcPr>
            <w:tcW w:w="2121" w:type="dxa"/>
            <w:tcBorders>
              <w:left w:val="nil"/>
              <w:bottom w:val="nil"/>
            </w:tcBorders>
            <w:vAlign w:val="center"/>
          </w:tcPr>
          <w:p w14:paraId="51AF4DE2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1051 (56.1%)</w:t>
            </w:r>
          </w:p>
        </w:tc>
      </w:tr>
      <w:tr w14:paraId="7D4D845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bottom w:val="nil"/>
              <w:right w:val="nil"/>
            </w:tcBorders>
            <w:vAlign w:val="center"/>
          </w:tcPr>
          <w:p w14:paraId="50CAED26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FEDCD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Yes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BCACB">
            <w:pPr>
              <w:jc w:val="center"/>
              <w:rPr>
                <w:rFonts w:hint="default" w:ascii="楷体" w:hAnsi="楷体" w:eastAsia="楷体" w:cs="楷体"/>
                <w:szCs w:val="21"/>
                <w:lang w:val="en-US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195 (28.5%)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</w:tcBorders>
            <w:vAlign w:val="center"/>
          </w:tcPr>
          <w:p w14:paraId="625B4D70"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761 (40.6%)</w:t>
            </w:r>
          </w:p>
        </w:tc>
      </w:tr>
      <w:tr w14:paraId="2A3ED86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right w:val="nil"/>
            </w:tcBorders>
            <w:vAlign w:val="center"/>
          </w:tcPr>
          <w:p w14:paraId="10D4F7D6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1618" w:type="dxa"/>
            <w:tcBorders>
              <w:top w:val="nil"/>
              <w:left w:val="nil"/>
              <w:right w:val="nil"/>
            </w:tcBorders>
            <w:vAlign w:val="center"/>
          </w:tcPr>
          <w:p w14:paraId="7DE58613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Other</w:t>
            </w:r>
          </w:p>
        </w:tc>
        <w:tc>
          <w:tcPr>
            <w:tcW w:w="2816" w:type="dxa"/>
            <w:tcBorders>
              <w:top w:val="nil"/>
              <w:left w:val="nil"/>
              <w:right w:val="nil"/>
            </w:tcBorders>
            <w:vAlign w:val="center"/>
          </w:tcPr>
          <w:p w14:paraId="277FA9C9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10 (1.5%)</w:t>
            </w:r>
          </w:p>
        </w:tc>
        <w:tc>
          <w:tcPr>
            <w:tcW w:w="2121" w:type="dxa"/>
            <w:tcBorders>
              <w:top w:val="nil"/>
              <w:left w:val="nil"/>
            </w:tcBorders>
            <w:vAlign w:val="center"/>
          </w:tcPr>
          <w:p w14:paraId="436A1297"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62 (3.3%)</w:t>
            </w:r>
          </w:p>
        </w:tc>
      </w:tr>
      <w:tr w14:paraId="0378637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6920EC13">
            <w:pPr>
              <w:jc w:val="center"/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Continuous Features</w:t>
            </w:r>
          </w:p>
        </w:tc>
        <w:tc>
          <w:tcPr>
            <w:tcW w:w="4937" w:type="dxa"/>
            <w:gridSpan w:val="2"/>
            <w:tcBorders>
              <w:left w:val="nil"/>
            </w:tcBorders>
            <w:vAlign w:val="center"/>
          </w:tcPr>
          <w:p w14:paraId="5AEE3B42">
            <w:pPr>
              <w:jc w:val="center"/>
              <w:rPr>
                <w:rFonts w:hint="default" w:ascii="楷体" w:hAnsi="楷体" w:eastAsia="楷体" w:cs="楷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Mean (SD)</w:t>
            </w:r>
          </w:p>
        </w:tc>
      </w:tr>
      <w:tr w14:paraId="64037A6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01B50F40"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Cs w:val="21"/>
                <w:lang w:val="en-US" w:eastAsia="zh-CN"/>
              </w:rPr>
              <w:t>Age (years)</w:t>
            </w:r>
          </w:p>
        </w:tc>
        <w:tc>
          <w:tcPr>
            <w:tcW w:w="2816" w:type="dxa"/>
            <w:tcBorders>
              <w:left w:val="nil"/>
              <w:right w:val="nil"/>
            </w:tcBorders>
            <w:vAlign w:val="center"/>
          </w:tcPr>
          <w:p w14:paraId="5D2FE1B9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52.92 (8.56）</w:t>
            </w:r>
          </w:p>
        </w:tc>
        <w:tc>
          <w:tcPr>
            <w:tcW w:w="2121" w:type="dxa"/>
            <w:tcBorders>
              <w:left w:val="nil"/>
            </w:tcBorders>
            <w:vAlign w:val="center"/>
          </w:tcPr>
          <w:p w14:paraId="3609C873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65.26（9.96）</w:t>
            </w:r>
          </w:p>
        </w:tc>
      </w:tr>
      <w:tr w14:paraId="3C6C528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06D4AC29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Body Mass Index (BMI)</w:t>
            </w:r>
          </w:p>
        </w:tc>
        <w:tc>
          <w:tcPr>
            <w:tcW w:w="2816" w:type="dxa"/>
            <w:tcBorders>
              <w:left w:val="nil"/>
              <w:right w:val="nil"/>
            </w:tcBorders>
            <w:vAlign w:val="center"/>
          </w:tcPr>
          <w:p w14:paraId="5840DC1B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24.53（3.24）</w:t>
            </w:r>
          </w:p>
        </w:tc>
        <w:tc>
          <w:tcPr>
            <w:tcW w:w="2121" w:type="dxa"/>
            <w:tcBorders>
              <w:left w:val="nil"/>
            </w:tcBorders>
            <w:vAlign w:val="center"/>
          </w:tcPr>
          <w:p w14:paraId="73A18190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22.79（3.12）</w:t>
            </w:r>
          </w:p>
        </w:tc>
      </w:tr>
      <w:tr w14:paraId="55223FF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restart"/>
            <w:tcBorders>
              <w:bottom w:val="nil"/>
              <w:right w:val="nil"/>
            </w:tcBorders>
            <w:vAlign w:val="center"/>
          </w:tcPr>
          <w:p w14:paraId="047F247C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Blood Pressure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vAlign w:val="center"/>
          </w:tcPr>
          <w:p w14:paraId="2F7C6787"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SBP（mmHg）</w:t>
            </w:r>
          </w:p>
        </w:tc>
        <w:tc>
          <w:tcPr>
            <w:tcW w:w="2816" w:type="dxa"/>
            <w:tcBorders>
              <w:left w:val="nil"/>
              <w:bottom w:val="nil"/>
              <w:right w:val="nil"/>
            </w:tcBorders>
            <w:vAlign w:val="center"/>
          </w:tcPr>
          <w:p w14:paraId="5FF3FC77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126.1（11.94）</w:t>
            </w:r>
          </w:p>
        </w:tc>
        <w:tc>
          <w:tcPr>
            <w:tcW w:w="2121" w:type="dxa"/>
            <w:tcBorders>
              <w:left w:val="nil"/>
              <w:bottom w:val="nil"/>
            </w:tcBorders>
            <w:vAlign w:val="center"/>
          </w:tcPr>
          <w:p w14:paraId="53A4D149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128.6（13.55）</w:t>
            </w:r>
          </w:p>
        </w:tc>
      </w:tr>
      <w:tr w14:paraId="7D083FF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67" w:type="dxa"/>
            <w:vMerge w:val="continue"/>
            <w:tcBorders>
              <w:top w:val="nil"/>
              <w:right w:val="nil"/>
            </w:tcBorders>
            <w:vAlign w:val="center"/>
          </w:tcPr>
          <w:p w14:paraId="14981421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</w:p>
        </w:tc>
        <w:tc>
          <w:tcPr>
            <w:tcW w:w="1618" w:type="dxa"/>
            <w:tcBorders>
              <w:top w:val="nil"/>
              <w:left w:val="nil"/>
              <w:right w:val="nil"/>
            </w:tcBorders>
            <w:vAlign w:val="center"/>
          </w:tcPr>
          <w:p w14:paraId="4104E61F">
            <w:pPr>
              <w:jc w:val="center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DBP（mmHg）</w:t>
            </w:r>
          </w:p>
        </w:tc>
        <w:tc>
          <w:tcPr>
            <w:tcW w:w="2816" w:type="dxa"/>
            <w:tcBorders>
              <w:top w:val="nil"/>
              <w:left w:val="nil"/>
              <w:right w:val="nil"/>
            </w:tcBorders>
            <w:vAlign w:val="center"/>
          </w:tcPr>
          <w:p w14:paraId="00771709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78.15（7.49）</w:t>
            </w:r>
          </w:p>
        </w:tc>
        <w:tc>
          <w:tcPr>
            <w:tcW w:w="2121" w:type="dxa"/>
            <w:tcBorders>
              <w:top w:val="nil"/>
              <w:left w:val="nil"/>
            </w:tcBorders>
            <w:vAlign w:val="center"/>
          </w:tcPr>
          <w:p w14:paraId="3CEDAD93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78.15（8.21）</w:t>
            </w:r>
          </w:p>
        </w:tc>
      </w:tr>
      <w:tr w14:paraId="109A14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6659A585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Smoking Duration </w:t>
            </w:r>
            <w:r>
              <w:rPr>
                <w:rFonts w:hint="default" w:ascii="楷体" w:hAnsi="楷体" w:eastAsia="楷体" w:cs="楷体"/>
                <w:szCs w:val="21"/>
                <w:lang w:val="en-US" w:eastAsia="zh-CN"/>
              </w:rPr>
              <w:t>(years)</w:t>
            </w:r>
          </w:p>
        </w:tc>
        <w:tc>
          <w:tcPr>
            <w:tcW w:w="2816" w:type="dxa"/>
            <w:tcBorders>
              <w:left w:val="nil"/>
              <w:right w:val="nil"/>
            </w:tcBorders>
            <w:vAlign w:val="center"/>
          </w:tcPr>
          <w:p w14:paraId="2E848D25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1.881（8.33）</w:t>
            </w:r>
          </w:p>
        </w:tc>
        <w:tc>
          <w:tcPr>
            <w:tcW w:w="2121" w:type="dxa"/>
            <w:tcBorders>
              <w:left w:val="nil"/>
            </w:tcBorders>
            <w:vAlign w:val="center"/>
          </w:tcPr>
          <w:p w14:paraId="7D09CA2B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3.559（12.02）</w:t>
            </w:r>
          </w:p>
        </w:tc>
      </w:tr>
      <w:tr w14:paraId="5A461C6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12EFBD49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OSTA</w:t>
            </w:r>
          </w:p>
        </w:tc>
        <w:tc>
          <w:tcPr>
            <w:tcW w:w="2816" w:type="dxa"/>
            <w:tcBorders>
              <w:left w:val="nil"/>
              <w:right w:val="nil"/>
            </w:tcBorders>
            <w:vAlign w:val="center"/>
          </w:tcPr>
          <w:p w14:paraId="3DD297C0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1.895（2.46）</w:t>
            </w:r>
          </w:p>
        </w:tc>
        <w:tc>
          <w:tcPr>
            <w:tcW w:w="2121" w:type="dxa"/>
            <w:tcBorders>
              <w:left w:val="nil"/>
            </w:tcBorders>
            <w:vAlign w:val="center"/>
          </w:tcPr>
          <w:p w14:paraId="40F703EA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-1.742（3.05）</w:t>
            </w:r>
          </w:p>
        </w:tc>
      </w:tr>
      <w:tr w14:paraId="09912CF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0D79EE77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Postmenopausal </w:t>
            </w:r>
            <w:r>
              <w:rPr>
                <w:rFonts w:hint="default" w:ascii="楷体" w:hAnsi="楷体" w:eastAsia="楷体" w:cs="楷体"/>
                <w:szCs w:val="21"/>
                <w:lang w:val="en-US" w:eastAsia="zh-CN"/>
              </w:rPr>
              <w:t>(years)</w:t>
            </w:r>
          </w:p>
          <w:p w14:paraId="4AB14F5B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(only female)</w:t>
            </w:r>
          </w:p>
        </w:tc>
        <w:tc>
          <w:tcPr>
            <w:tcW w:w="2816" w:type="dxa"/>
            <w:tcBorders>
              <w:left w:val="nil"/>
              <w:right w:val="nil"/>
            </w:tcBorders>
            <w:vAlign w:val="center"/>
          </w:tcPr>
          <w:p w14:paraId="5DF39431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2.56（5.32）</w:t>
            </w:r>
          </w:p>
        </w:tc>
        <w:tc>
          <w:tcPr>
            <w:tcW w:w="2121" w:type="dxa"/>
            <w:tcBorders>
              <w:left w:val="nil"/>
            </w:tcBorders>
            <w:vAlign w:val="center"/>
          </w:tcPr>
          <w:p w14:paraId="27096154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14.26（10.41）</w:t>
            </w:r>
          </w:p>
        </w:tc>
      </w:tr>
      <w:tr w14:paraId="59A67B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1ADB536B">
            <w:pPr>
              <w:jc w:val="center"/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Bone Density Measurements</w:t>
            </w:r>
          </w:p>
        </w:tc>
        <w:tc>
          <w:tcPr>
            <w:tcW w:w="4937" w:type="dxa"/>
            <w:gridSpan w:val="2"/>
            <w:tcBorders>
              <w:left w:val="nil"/>
            </w:tcBorders>
            <w:vAlign w:val="center"/>
          </w:tcPr>
          <w:p w14:paraId="1D87257C">
            <w:pPr>
              <w:jc w:val="center"/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Mean (SD)</w:t>
            </w:r>
          </w:p>
        </w:tc>
      </w:tr>
      <w:tr w14:paraId="1C73A0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286E5D52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L2 Bone Density (g/cm²)</w:t>
            </w:r>
          </w:p>
        </w:tc>
        <w:tc>
          <w:tcPr>
            <w:tcW w:w="2816" w:type="dxa"/>
            <w:tcBorders>
              <w:left w:val="nil"/>
              <w:right w:val="nil"/>
            </w:tcBorders>
            <w:vAlign w:val="center"/>
          </w:tcPr>
          <w:p w14:paraId="1FAAE142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1.120（0.145）</w:t>
            </w:r>
          </w:p>
        </w:tc>
        <w:tc>
          <w:tcPr>
            <w:tcW w:w="2121" w:type="dxa"/>
            <w:tcBorders>
              <w:left w:val="nil"/>
            </w:tcBorders>
            <w:vAlign w:val="center"/>
          </w:tcPr>
          <w:p w14:paraId="6EC718E5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0.755（0.398）</w:t>
            </w:r>
          </w:p>
        </w:tc>
      </w:tr>
      <w:tr w14:paraId="6E77433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7C932ECB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L3 Bone Density (g/cm²)</w:t>
            </w:r>
          </w:p>
        </w:tc>
        <w:tc>
          <w:tcPr>
            <w:tcW w:w="2816" w:type="dxa"/>
            <w:tcBorders>
              <w:left w:val="nil"/>
              <w:right w:val="nil"/>
            </w:tcBorders>
            <w:vAlign w:val="center"/>
          </w:tcPr>
          <w:p w14:paraId="2505BCC2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1.166（0.156）</w:t>
            </w:r>
          </w:p>
        </w:tc>
        <w:tc>
          <w:tcPr>
            <w:tcW w:w="2121" w:type="dxa"/>
            <w:tcBorders>
              <w:left w:val="nil"/>
            </w:tcBorders>
            <w:vAlign w:val="center"/>
          </w:tcPr>
          <w:p w14:paraId="764F7070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0.784（0.371）</w:t>
            </w:r>
          </w:p>
        </w:tc>
      </w:tr>
      <w:tr w14:paraId="22527D8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59138BBA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L4 Bone Density (g/cm²)</w:t>
            </w:r>
          </w:p>
        </w:tc>
        <w:tc>
          <w:tcPr>
            <w:tcW w:w="2816" w:type="dxa"/>
            <w:tcBorders>
              <w:left w:val="nil"/>
              <w:right w:val="nil"/>
            </w:tcBorders>
            <w:vAlign w:val="center"/>
          </w:tcPr>
          <w:p w14:paraId="53448CE6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1.176（0.462）</w:t>
            </w:r>
          </w:p>
        </w:tc>
        <w:tc>
          <w:tcPr>
            <w:tcW w:w="2121" w:type="dxa"/>
            <w:tcBorders>
              <w:left w:val="nil"/>
            </w:tcBorders>
            <w:vAlign w:val="center"/>
          </w:tcPr>
          <w:p w14:paraId="2E85F916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0.801（0.283）</w:t>
            </w:r>
          </w:p>
        </w:tc>
      </w:tr>
      <w:tr w14:paraId="40EED0C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7A44EDE9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Tem.Neck Bone Density (g/cm²)</w:t>
            </w:r>
          </w:p>
        </w:tc>
        <w:tc>
          <w:tcPr>
            <w:tcW w:w="2816" w:type="dxa"/>
            <w:tcBorders>
              <w:left w:val="nil"/>
              <w:right w:val="nil"/>
            </w:tcBorders>
            <w:vAlign w:val="center"/>
          </w:tcPr>
          <w:p w14:paraId="233F6142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0.9065（0.116）</w:t>
            </w:r>
          </w:p>
        </w:tc>
        <w:tc>
          <w:tcPr>
            <w:tcW w:w="2121" w:type="dxa"/>
            <w:tcBorders>
              <w:left w:val="nil"/>
            </w:tcBorders>
            <w:vAlign w:val="center"/>
          </w:tcPr>
          <w:p w14:paraId="6C47D220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0.637（0.168）</w:t>
            </w:r>
          </w:p>
        </w:tc>
      </w:tr>
      <w:tr w14:paraId="77117E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85" w:type="dxa"/>
            <w:gridSpan w:val="2"/>
            <w:tcBorders>
              <w:right w:val="nil"/>
            </w:tcBorders>
            <w:vAlign w:val="center"/>
          </w:tcPr>
          <w:p w14:paraId="307A0BDD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Trochanter Bone Density (g/cm²)</w:t>
            </w:r>
          </w:p>
        </w:tc>
        <w:tc>
          <w:tcPr>
            <w:tcW w:w="2816" w:type="dxa"/>
            <w:tcBorders>
              <w:left w:val="nil"/>
              <w:right w:val="nil"/>
            </w:tcBorders>
            <w:vAlign w:val="center"/>
          </w:tcPr>
          <w:p w14:paraId="150ACE23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0.756（0.093）</w:t>
            </w:r>
          </w:p>
        </w:tc>
        <w:tc>
          <w:tcPr>
            <w:tcW w:w="2121" w:type="dxa"/>
            <w:tcBorders>
              <w:left w:val="nil"/>
            </w:tcBorders>
            <w:vAlign w:val="center"/>
          </w:tcPr>
          <w:p w14:paraId="2C825849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0.537（0.151）</w:t>
            </w:r>
          </w:p>
        </w:tc>
      </w:tr>
    </w:tbl>
    <w:p w14:paraId="5A19FFD2"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Table 2. Osteoporosis Risk Factors: Univariate Analysis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1161"/>
        <w:gridCol w:w="1581"/>
        <w:gridCol w:w="851"/>
      </w:tblGrid>
      <w:tr w14:paraId="310A4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left w:val="nil"/>
              <w:right w:val="nil"/>
            </w:tcBorders>
            <w:vAlign w:val="center"/>
          </w:tcPr>
          <w:p w14:paraId="53559BF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feature</w:t>
            </w:r>
          </w:p>
        </w:tc>
        <w:tc>
          <w:tcPr>
            <w:tcW w:w="1161" w:type="dxa"/>
            <w:tcBorders>
              <w:left w:val="nil"/>
              <w:right w:val="nil"/>
            </w:tcBorders>
            <w:vAlign w:val="center"/>
          </w:tcPr>
          <w:p w14:paraId="164E2CC1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FC</w:t>
            </w:r>
          </w:p>
        </w:tc>
        <w:tc>
          <w:tcPr>
            <w:tcW w:w="1581" w:type="dxa"/>
            <w:tcBorders>
              <w:left w:val="nil"/>
              <w:right w:val="nil"/>
            </w:tcBorders>
            <w:vAlign w:val="center"/>
          </w:tcPr>
          <w:p w14:paraId="5017948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p_value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33AA8DAF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change</w:t>
            </w:r>
          </w:p>
        </w:tc>
      </w:tr>
      <w:tr w14:paraId="705D3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79" w:type="dxa"/>
            <w:gridSpan w:val="4"/>
            <w:tcBorders>
              <w:left w:val="nil"/>
              <w:right w:val="nil"/>
            </w:tcBorders>
            <w:vAlign w:val="center"/>
          </w:tcPr>
          <w:p w14:paraId="281D264B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b/>
                <w:bCs/>
                <w:szCs w:val="21"/>
                <w:lang w:val="en-US" w:eastAsia="zh-CN"/>
              </w:rPr>
              <w:t>All Sample</w:t>
            </w:r>
          </w:p>
        </w:tc>
      </w:tr>
      <w:tr w14:paraId="0DEB5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left w:val="nil"/>
              <w:bottom w:val="nil"/>
              <w:right w:val="nil"/>
            </w:tcBorders>
            <w:vAlign w:val="center"/>
          </w:tcPr>
          <w:p w14:paraId="73A0CA7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age</w:t>
            </w:r>
          </w:p>
        </w:tc>
        <w:tc>
          <w:tcPr>
            <w:tcW w:w="1161" w:type="dxa"/>
            <w:tcBorders>
              <w:left w:val="nil"/>
              <w:bottom w:val="nil"/>
              <w:right w:val="nil"/>
            </w:tcBorders>
            <w:vAlign w:val="center"/>
          </w:tcPr>
          <w:p w14:paraId="7A85014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1.233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  <w:vAlign w:val="center"/>
          </w:tcPr>
          <w:p w14:paraId="5B8F52AA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1.951e-118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14:paraId="24633B6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  <w:tr w14:paraId="684CF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05F7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gender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C084A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0.858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6DC78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1.691e-08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4BC6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Down</w:t>
            </w:r>
          </w:p>
        </w:tc>
      </w:tr>
      <w:tr w14:paraId="44473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2A95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sbp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7BD2F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1.017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185A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1.040e-03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1E9E8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  <w:tr w14:paraId="0D062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75AD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dbp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5C626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0.998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F6F01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7.002e-01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252FA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Non</w:t>
            </w:r>
          </w:p>
        </w:tc>
      </w:tr>
      <w:tr w14:paraId="00FD2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E0708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BMI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08B02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0.928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1A20B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1.895e-22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2636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Down</w:t>
            </w:r>
          </w:p>
        </w:tc>
      </w:tr>
      <w:tr w14:paraId="4C23E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F060E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OSTA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8067B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0.266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D4EE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2.694e-119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998B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Down</w:t>
            </w:r>
          </w:p>
        </w:tc>
      </w:tr>
      <w:tr w14:paraId="68322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FA918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smoke_age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6CD85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2.257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72BF4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3.115e-04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DF1C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  <w:tr w14:paraId="029FB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417FF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exercise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982EE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0.947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0B084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1.135e-01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07972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Non</w:t>
            </w:r>
          </w:p>
        </w:tc>
      </w:tr>
      <w:tr w14:paraId="2BC63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A75C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diet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5DAAB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0.996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2AE82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6.663e-01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D89A4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Non</w:t>
            </w:r>
          </w:p>
        </w:tc>
      </w:tr>
      <w:tr w14:paraId="73949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76E4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smoke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4714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2.018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6B2A4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1.517e-03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01865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  <w:tr w14:paraId="0779A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94F77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drink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A5B7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1.098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42997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5.811e-01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70A0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Non</w:t>
            </w:r>
          </w:p>
        </w:tc>
      </w:tr>
      <w:tr w14:paraId="42078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right w:val="nil"/>
            </w:tcBorders>
            <w:vAlign w:val="center"/>
          </w:tcPr>
          <w:p w14:paraId="609994EB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disease</w:t>
            </w: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vAlign w:val="center"/>
          </w:tcPr>
          <w:p w14:paraId="7EF2F7E6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1.4206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  <w:vAlign w:val="center"/>
          </w:tcPr>
          <w:p w14:paraId="4A1D2E6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1.851e-06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5C8A55B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  <w:tr w14:paraId="1860E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79" w:type="dxa"/>
            <w:gridSpan w:val="4"/>
            <w:tcBorders>
              <w:left w:val="nil"/>
              <w:right w:val="nil"/>
            </w:tcBorders>
            <w:vAlign w:val="center"/>
          </w:tcPr>
          <w:p w14:paraId="093FAF5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b/>
                <w:bCs/>
                <w:szCs w:val="21"/>
                <w:lang w:val="en-US" w:eastAsia="zh-CN"/>
              </w:rPr>
              <w:t>Male</w:t>
            </w:r>
          </w:p>
        </w:tc>
      </w:tr>
      <w:tr w14:paraId="2CB01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left w:val="nil"/>
              <w:bottom w:val="nil"/>
              <w:right w:val="nil"/>
            </w:tcBorders>
            <w:vAlign w:val="center"/>
          </w:tcPr>
          <w:p w14:paraId="336356AA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age</w:t>
            </w:r>
          </w:p>
        </w:tc>
        <w:tc>
          <w:tcPr>
            <w:tcW w:w="1161" w:type="dxa"/>
            <w:tcBorders>
              <w:left w:val="nil"/>
              <w:bottom w:val="nil"/>
              <w:right w:val="nil"/>
            </w:tcBorders>
            <w:vAlign w:val="center"/>
          </w:tcPr>
          <w:p w14:paraId="05007820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1.105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  <w:vAlign w:val="center"/>
          </w:tcPr>
          <w:p w14:paraId="7E0D183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6.133e-09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14:paraId="5767302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  <w:tr w14:paraId="0EBEC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49204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sbp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2A95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1.019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7ABF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3.388e-02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C636B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  <w:tr w14:paraId="702A1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72CFE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dbp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5DC00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0.994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5A9AA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5.163e-01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ACB68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Non</w:t>
            </w:r>
          </w:p>
        </w:tc>
      </w:tr>
      <w:tr w14:paraId="6615E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F044E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BMI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4D56A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0.916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C1C5F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1.267e-13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952AF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Down</w:t>
            </w:r>
          </w:p>
        </w:tc>
      </w:tr>
      <w:tr w14:paraId="697E1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243B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OSTA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C2390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0.232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D16C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3.847e-17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F33A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Down</w:t>
            </w:r>
          </w:p>
        </w:tc>
      </w:tr>
      <w:tr w14:paraId="7A5F5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E466F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smoke_age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0CDB0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1.206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FD01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2.367e-01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E3B8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Non</w:t>
            </w:r>
          </w:p>
        </w:tc>
      </w:tr>
      <w:tr w14:paraId="36BC2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7848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exercise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4E5EB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0.857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55A44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1.818e-02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499C8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Down</w:t>
            </w:r>
          </w:p>
        </w:tc>
      </w:tr>
      <w:tr w14:paraId="23851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447BE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diet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1243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0.981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7CDF6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2.723e-01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5511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Non</w:t>
            </w:r>
          </w:p>
        </w:tc>
      </w:tr>
      <w:tr w14:paraId="4EEAD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EDD3B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smoke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9F16F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1.077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FF05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5.636e-01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4ECBE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Non</w:t>
            </w:r>
          </w:p>
        </w:tc>
      </w:tr>
      <w:tr w14:paraId="11804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8864F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drink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538D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0.749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2C6D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2.007e-02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39A38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Down</w:t>
            </w:r>
          </w:p>
        </w:tc>
      </w:tr>
      <w:tr w14:paraId="17649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right w:val="nil"/>
            </w:tcBorders>
            <w:vAlign w:val="center"/>
          </w:tcPr>
          <w:p w14:paraId="0248D8C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disease</w:t>
            </w: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vAlign w:val="center"/>
          </w:tcPr>
          <w:p w14:paraId="3FB05CD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1.058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  <w:vAlign w:val="center"/>
          </w:tcPr>
          <w:p w14:paraId="6BE5D608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6.196e-01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6B50D768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Non</w:t>
            </w:r>
          </w:p>
        </w:tc>
      </w:tr>
      <w:tr w14:paraId="04557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79" w:type="dxa"/>
            <w:gridSpan w:val="4"/>
            <w:tcBorders>
              <w:left w:val="nil"/>
              <w:right w:val="nil"/>
            </w:tcBorders>
            <w:vAlign w:val="center"/>
          </w:tcPr>
          <w:p w14:paraId="018A299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b/>
                <w:bCs/>
                <w:szCs w:val="21"/>
                <w:lang w:val="en-US" w:eastAsia="zh-CN"/>
              </w:rPr>
              <w:t>Female</w:t>
            </w:r>
          </w:p>
        </w:tc>
      </w:tr>
      <w:tr w14:paraId="0A437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left w:val="nil"/>
              <w:bottom w:val="nil"/>
              <w:right w:val="nil"/>
            </w:tcBorders>
            <w:vAlign w:val="center"/>
          </w:tcPr>
          <w:p w14:paraId="6908D92B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age</w:t>
            </w:r>
          </w:p>
        </w:tc>
        <w:tc>
          <w:tcPr>
            <w:tcW w:w="1161" w:type="dxa"/>
            <w:tcBorders>
              <w:left w:val="nil"/>
              <w:bottom w:val="nil"/>
              <w:right w:val="nil"/>
            </w:tcBorders>
            <w:vAlign w:val="center"/>
          </w:tcPr>
          <w:p w14:paraId="1380318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1.276</w:t>
            </w:r>
          </w:p>
        </w:tc>
        <w:tc>
          <w:tcPr>
            <w:tcW w:w="1581" w:type="dxa"/>
            <w:tcBorders>
              <w:left w:val="nil"/>
              <w:bottom w:val="nil"/>
              <w:right w:val="nil"/>
            </w:tcBorders>
            <w:vAlign w:val="center"/>
          </w:tcPr>
          <w:p w14:paraId="37F9830E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2.166e-182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14:paraId="7A257697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  <w:tr w14:paraId="12C56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E192A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sbp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840EB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1.0178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F36F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5.118e-04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D438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  <w:tr w14:paraId="5BA3E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85AC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dbp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EC28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0.998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8BCA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7.164e-01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970A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Non</w:t>
            </w:r>
          </w:p>
        </w:tc>
      </w:tr>
      <w:tr w14:paraId="19FF3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C7D0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BMI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63DCE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0.931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D8C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5.074e-23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16AE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Down</w:t>
            </w:r>
          </w:p>
        </w:tc>
      </w:tr>
      <w:tr w14:paraId="33FEB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F83D9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OSTA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20B06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0.117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DD44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1.022e-185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64FC3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Down</w:t>
            </w:r>
          </w:p>
        </w:tc>
      </w:tr>
      <w:tr w14:paraId="69673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5D848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smoke_age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73194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1.049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5B211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4.979e-02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CEB9A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  <w:tr w14:paraId="0BBEE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80D27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exercise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D6922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0.980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720A2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5.971e-01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BB441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Non</w:t>
            </w:r>
          </w:p>
        </w:tc>
      </w:tr>
      <w:tr w14:paraId="77F90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7DAFF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diet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94565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0.992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82EF4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3.084e-01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DF266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Non</w:t>
            </w:r>
          </w:p>
        </w:tc>
      </w:tr>
      <w:tr w14:paraId="139E2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379B1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smoke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04974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1.002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EABE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2.899e-02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67332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  <w:tr w14:paraId="24C1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80F87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drink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871ED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0.490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780AA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3.056e-02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FE56F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Down</w:t>
            </w:r>
          </w:p>
        </w:tc>
      </w:tr>
      <w:tr w14:paraId="03DEA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9F6DA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disease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FDFB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1.603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727A2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4.005e-11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840E7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  <w:tr w14:paraId="35DB2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6" w:type="dxa"/>
            <w:tcBorders>
              <w:top w:val="nil"/>
              <w:left w:val="nil"/>
              <w:right w:val="nil"/>
            </w:tcBorders>
            <w:vAlign w:val="center"/>
          </w:tcPr>
          <w:p w14:paraId="101D1798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postmenopausal</w:t>
            </w: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vAlign w:val="center"/>
          </w:tcPr>
          <w:p w14:paraId="471EE0DC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5.573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  <w:vAlign w:val="center"/>
          </w:tcPr>
          <w:p w14:paraId="06A52C12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1.369e-175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09986158">
            <w:pPr>
              <w:jc w:val="center"/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</w:pPr>
            <w:r>
              <w:rPr>
                <w:rFonts w:hint="default" w:eastAsia="楷体" w:cs="楷体" w:asciiTheme="minorAscii" w:hAnsiTheme="minorAscii"/>
                <w:szCs w:val="21"/>
                <w:lang w:val="en-US" w:eastAsia="zh-CN"/>
              </w:rPr>
              <w:t>Up</w:t>
            </w:r>
          </w:p>
        </w:tc>
      </w:tr>
    </w:tbl>
    <w:p w14:paraId="2156D9C4">
      <w:pPr>
        <w:rPr>
          <w:rFonts w:hint="default"/>
          <w:lang w:val="en-US" w:eastAsia="zh-CN"/>
        </w:rPr>
      </w:pPr>
    </w:p>
    <w:p w14:paraId="36B86017"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br w:type="page"/>
      </w:r>
      <w:r>
        <w:rPr>
          <w:rFonts w:hint="eastAsia"/>
          <w:sz w:val="24"/>
          <w:szCs w:val="24"/>
          <w:lang w:val="en-US" w:eastAsia="zh-CN"/>
        </w:rPr>
        <w:t>Table 3. Performance Metrics of Models for Osteoporosis Risk Factors Analysis</w:t>
      </w:r>
    </w:p>
    <w:tbl>
      <w:tblPr>
        <w:tblStyle w:val="4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6"/>
        <w:gridCol w:w="878"/>
        <w:gridCol w:w="1628"/>
        <w:gridCol w:w="1628"/>
        <w:gridCol w:w="878"/>
        <w:gridCol w:w="879"/>
      </w:tblGrid>
      <w:tr w14:paraId="0DC39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41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DF7E740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L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earner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s</w:t>
            </w:r>
          </w:p>
        </w:tc>
        <w:tc>
          <w:tcPr>
            <w:tcW w:w="515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6AB7B14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A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uc</w:t>
            </w:r>
          </w:p>
        </w:tc>
        <w:tc>
          <w:tcPr>
            <w:tcW w:w="955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4934645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S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ensitivity</w:t>
            </w:r>
          </w:p>
        </w:tc>
        <w:tc>
          <w:tcPr>
            <w:tcW w:w="955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1DEBCDE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S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pecificity</w:t>
            </w:r>
          </w:p>
        </w:tc>
        <w:tc>
          <w:tcPr>
            <w:tcW w:w="515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6148B6A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FNR</w:t>
            </w:r>
          </w:p>
        </w:tc>
        <w:tc>
          <w:tcPr>
            <w:tcW w:w="516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CAADDBF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FPR</w:t>
            </w:r>
          </w:p>
        </w:tc>
      </w:tr>
      <w:tr w14:paraId="4F0E8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4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686AE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classif.log_reg</w:t>
            </w:r>
          </w:p>
        </w:tc>
        <w:tc>
          <w:tcPr>
            <w:tcW w:w="51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B3EFF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0.87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95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BFC3B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0.653</w:t>
            </w:r>
          </w:p>
        </w:tc>
        <w:tc>
          <w:tcPr>
            <w:tcW w:w="95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73F4C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0.915</w:t>
            </w:r>
          </w:p>
        </w:tc>
        <w:tc>
          <w:tcPr>
            <w:tcW w:w="51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33237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0.34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51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B69FB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0.08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5</w:t>
            </w:r>
          </w:p>
        </w:tc>
      </w:tr>
      <w:tr w14:paraId="26BD4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9AB55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classif.naive_bayes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4733A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0.84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08687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0.78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08819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0.777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9F2B4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0.215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BF20F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0.22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3</w:t>
            </w:r>
          </w:p>
        </w:tc>
      </w:tr>
      <w:tr w14:paraId="7D205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3D835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classif.kknn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940C9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0.81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D72F0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0.60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B842A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0.887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6E327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0.396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42E44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0.11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3</w:t>
            </w:r>
          </w:p>
        </w:tc>
      </w:tr>
      <w:tr w14:paraId="5E9E2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51FAE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classif.rpart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25071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0.8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40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598F3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0.59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69A88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0.929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B8529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0.401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2D2D3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0.07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1</w:t>
            </w:r>
          </w:p>
        </w:tc>
      </w:tr>
      <w:tr w14:paraId="737EA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4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52508CC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classif.ranger</w:t>
            </w:r>
          </w:p>
        </w:tc>
        <w:tc>
          <w:tcPr>
            <w:tcW w:w="51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26A012C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0.87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95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4604987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0.62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95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098FAE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0.92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51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424B51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0.371</w:t>
            </w:r>
          </w:p>
        </w:tc>
        <w:tc>
          <w:tcPr>
            <w:tcW w:w="516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F163D08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0.072</w:t>
            </w:r>
          </w:p>
        </w:tc>
      </w:tr>
    </w:tbl>
    <w:p w14:paraId="62C03C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FF94DCB"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Table 4. Osteoporosis Risk Factors: Multivariate Analysis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686"/>
        <w:gridCol w:w="1056"/>
        <w:gridCol w:w="1161"/>
        <w:gridCol w:w="951"/>
        <w:gridCol w:w="1587"/>
      </w:tblGrid>
      <w:tr w14:paraId="54117F9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14:paraId="187E5D47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0FA9AE54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Features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10A7F31C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Estimate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5B5AF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Std.Error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304759C8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Z value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14:paraId="1A4ADB32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Pr(&gt;|z|)</w:t>
            </w:r>
          </w:p>
        </w:tc>
      </w:tr>
      <w:tr w14:paraId="314EE10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right w:val="single" w:color="auto" w:sz="4" w:space="0"/>
            </w:tcBorders>
            <w:vAlign w:val="center"/>
          </w:tcPr>
          <w:p w14:paraId="4E452EEE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Male</w:t>
            </w:r>
          </w:p>
        </w:tc>
        <w:tc>
          <w:tcPr>
            <w:tcW w:w="0" w:type="auto"/>
            <w:gridSpan w:val="5"/>
            <w:tcBorders>
              <w:top w:val="single" w:color="auto" w:sz="4" w:space="0"/>
              <w:left w:val="single" w:color="auto" w:sz="4" w:space="0"/>
              <w:bottom w:val="nil"/>
            </w:tcBorders>
            <w:vAlign w:val="center"/>
          </w:tcPr>
          <w:p w14:paraId="22E21263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 xml:space="preserve">the 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First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 xml:space="preserve"> Set of 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Factors</w:t>
            </w:r>
          </w:p>
        </w:tc>
      </w:tr>
      <w:tr w14:paraId="18791F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0210283A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 w14:paraId="0C6DCA68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9603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3267F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0.01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3F063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3.931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7C36BBEA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8.46e-05</w:t>
            </w:r>
            <w:r>
              <w:rPr>
                <w:rFonts w:ascii="楷体" w:hAnsi="楷体" w:eastAsia="楷体" w:cs="楷体"/>
                <w:b w:val="0"/>
                <w:bCs w:val="0"/>
                <w:szCs w:val="21"/>
                <w:vertAlign w:val="superscript"/>
              </w:rPr>
              <w:t>***</w:t>
            </w:r>
          </w:p>
        </w:tc>
      </w:tr>
      <w:tr w14:paraId="6567E36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4B8DD42C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 w14:paraId="7A0F6FC5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sbp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B508F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E5B7A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0.01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B85C2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1.458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21833193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0.14473</w:t>
            </w:r>
          </w:p>
        </w:tc>
      </w:tr>
      <w:tr w14:paraId="3B609B9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33DFB492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 w14:paraId="2D24F05C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BMI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6A8C2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-0.246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19232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0.04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B6E7F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-5.075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14:paraId="58AAB9A9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3.87e-07</w:t>
            </w:r>
            <w:r>
              <w:rPr>
                <w:rFonts w:ascii="楷体" w:hAnsi="楷体" w:eastAsia="楷体" w:cs="楷体"/>
                <w:b w:val="0"/>
                <w:bCs w:val="0"/>
                <w:szCs w:val="21"/>
                <w:vertAlign w:val="superscript"/>
              </w:rPr>
              <w:t>***</w:t>
            </w:r>
          </w:p>
        </w:tc>
      </w:tr>
      <w:tr w14:paraId="4C1033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431776C4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 w14:paraId="524AAF51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exercise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F0C84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-0.60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9B243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DBB1C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-3.007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7202E0B5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0.00263</w:t>
            </w:r>
            <w:r>
              <w:rPr>
                <w:rFonts w:ascii="楷体" w:hAnsi="楷体" w:eastAsia="楷体" w:cs="楷体"/>
                <w:b w:val="0"/>
                <w:bCs w:val="0"/>
                <w:szCs w:val="21"/>
                <w:vertAlign w:val="superscript"/>
              </w:rPr>
              <w:t>**</w:t>
            </w:r>
          </w:p>
        </w:tc>
      </w:tr>
      <w:tr w14:paraId="7E680C1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7F97DC94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 w14:paraId="3D34FFCD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diet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23DB7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1.268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D54B6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1.10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4928F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1.145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40B2749F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0.25214</w:t>
            </w:r>
          </w:p>
        </w:tc>
      </w:tr>
      <w:tr w14:paraId="53B94CA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3063B1CB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 w14:paraId="4453BBB5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smoke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761E4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449FD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C5AF6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0.768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3B653DBA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0.44224</w:t>
            </w:r>
          </w:p>
        </w:tc>
      </w:tr>
      <w:tr w14:paraId="3181B6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14048204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 w14:paraId="76E7ABF4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drink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ADBA2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-0.023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DECD1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0.13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BDDF0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-0.167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41F81461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0.86726</w:t>
            </w:r>
          </w:p>
        </w:tc>
      </w:tr>
      <w:tr w14:paraId="564892B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1747132B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14:paraId="629AD4D1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disease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D93D962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0.05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BCA5BD6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0.303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1DC5670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0.184</w:t>
            </w:r>
          </w:p>
        </w:tc>
        <w:tc>
          <w:tcPr>
            <w:tcW w:w="1587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 w14:paraId="44C5A508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0.85428</w:t>
            </w:r>
          </w:p>
        </w:tc>
      </w:tr>
      <w:tr w14:paraId="045F00E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6EEA28FD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91B1353">
            <w:pPr>
              <w:jc w:val="center"/>
              <w:rPr>
                <w:rFonts w:hint="eastAsia"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 xml:space="preserve">the Second Set of 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Factors</w:t>
            </w:r>
          </w:p>
        </w:tc>
      </w:tr>
      <w:tr w14:paraId="47FA15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0D3F2383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vAlign w:val="center"/>
          </w:tcPr>
          <w:p w14:paraId="0E6D0ADF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sbp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B0D6926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0.014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CB023C7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0.01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E4E4C51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1.200</w:t>
            </w:r>
          </w:p>
        </w:tc>
        <w:tc>
          <w:tcPr>
            <w:tcW w:w="1587" w:type="dxa"/>
            <w:tcBorders>
              <w:top w:val="single" w:color="auto" w:sz="4" w:space="0"/>
              <w:left w:val="nil"/>
              <w:bottom w:val="nil"/>
            </w:tcBorders>
            <w:vAlign w:val="center"/>
          </w:tcPr>
          <w:p w14:paraId="5AF39B51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0.2299</w:t>
            </w:r>
          </w:p>
        </w:tc>
      </w:tr>
      <w:tr w14:paraId="0A2E0A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09C5713E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 w14:paraId="5892E839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OSTA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954FB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-0.356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42E7C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0.05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F8DBB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-6.759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29DBDE27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1.39e-11</w:t>
            </w:r>
            <w:r>
              <w:rPr>
                <w:rFonts w:ascii="楷体" w:hAnsi="楷体" w:eastAsia="楷体" w:cs="楷体"/>
                <w:b w:val="0"/>
                <w:bCs w:val="0"/>
                <w:szCs w:val="21"/>
                <w:vertAlign w:val="superscript"/>
              </w:rPr>
              <w:t>***</w:t>
            </w:r>
          </w:p>
        </w:tc>
      </w:tr>
      <w:tr w14:paraId="3995B14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4E2BC064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 w14:paraId="627E4E4B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exercise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2D765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-0.603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B82E8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0.20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320E4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-2.989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5F26EBF3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0.0028</w:t>
            </w:r>
            <w:r>
              <w:rPr>
                <w:rFonts w:ascii="楷体" w:hAnsi="楷体" w:eastAsia="楷体" w:cs="楷体"/>
                <w:b w:val="0"/>
                <w:bCs w:val="0"/>
                <w:szCs w:val="21"/>
                <w:vertAlign w:val="superscript"/>
              </w:rPr>
              <w:t>**</w:t>
            </w:r>
          </w:p>
        </w:tc>
      </w:tr>
      <w:tr w14:paraId="092176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61A02F04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 w14:paraId="14D0C9EC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diet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85A1E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1.1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4F466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1.101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2203D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1.008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3A8AFB75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0.3135</w:t>
            </w:r>
          </w:p>
        </w:tc>
      </w:tr>
      <w:tr w14:paraId="7C1D7F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3E01BDA6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 w14:paraId="6BE454E0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smoke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3545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3335B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950F8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0.894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1AC9481E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0.3714</w:t>
            </w:r>
          </w:p>
        </w:tc>
      </w:tr>
      <w:tr w14:paraId="0585B76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7E6FF000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 w14:paraId="03CEAF61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drink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AB560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-0.000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B7163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75EC6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-0.003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6F2B12E3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0.9979</w:t>
            </w:r>
          </w:p>
        </w:tc>
      </w:tr>
      <w:tr w14:paraId="6000F57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0" w:type="auto"/>
            <w:vMerge w:val="continue"/>
            <w:tcBorders>
              <w:right w:val="single" w:color="auto" w:sz="4" w:space="0"/>
            </w:tcBorders>
            <w:vAlign w:val="center"/>
          </w:tcPr>
          <w:p w14:paraId="277F950F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right w:val="nil"/>
            </w:tcBorders>
            <w:vAlign w:val="center"/>
          </w:tcPr>
          <w:p w14:paraId="12CD8DDA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Cs w:val="21"/>
              </w:rPr>
              <w:t>disease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58440F25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-0.081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356E2066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0.30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67F001D3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-0.268</w:t>
            </w:r>
          </w:p>
        </w:tc>
        <w:tc>
          <w:tcPr>
            <w:tcW w:w="1587" w:type="dxa"/>
            <w:tcBorders>
              <w:top w:val="nil"/>
              <w:left w:val="nil"/>
            </w:tcBorders>
            <w:vAlign w:val="center"/>
          </w:tcPr>
          <w:p w14:paraId="254958B8">
            <w:pPr>
              <w:jc w:val="center"/>
              <w:rPr>
                <w:rFonts w:ascii="楷体" w:hAnsi="楷体" w:eastAsia="楷体" w:cs="楷体"/>
                <w:b w:val="0"/>
                <w:bCs w:val="0"/>
                <w:szCs w:val="21"/>
              </w:rPr>
            </w:pPr>
            <w:r>
              <w:rPr>
                <w:rFonts w:ascii="楷体" w:hAnsi="楷体" w:eastAsia="楷体" w:cs="楷体"/>
                <w:b w:val="0"/>
                <w:bCs w:val="0"/>
                <w:szCs w:val="21"/>
              </w:rPr>
              <w:t>0.7885</w:t>
            </w:r>
          </w:p>
        </w:tc>
      </w:tr>
      <w:tr w14:paraId="348D220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restart"/>
            <w:vAlign w:val="center"/>
          </w:tcPr>
          <w:p w14:paraId="6EBCBF9A">
            <w:pPr>
              <w:jc w:val="center"/>
              <w:rPr>
                <w:rFonts w:hint="default" w:ascii="楷体" w:hAnsi="楷体" w:eastAsia="楷体" w:cs="楷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Female</w:t>
            </w:r>
          </w:p>
        </w:tc>
        <w:tc>
          <w:tcPr>
            <w:tcW w:w="0" w:type="auto"/>
            <w:gridSpan w:val="5"/>
            <w:vAlign w:val="center"/>
          </w:tcPr>
          <w:p w14:paraId="4AC98864">
            <w:pPr>
              <w:jc w:val="center"/>
              <w:rPr>
                <w:rFonts w:hint="eastAsia"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 xml:space="preserve">the 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First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 xml:space="preserve"> Set of 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Factors</w:t>
            </w:r>
          </w:p>
        </w:tc>
      </w:tr>
      <w:tr w14:paraId="3BB55E0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69E834B7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72CB68B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972CE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</w:t>
            </w:r>
            <w:r>
              <w:rPr>
                <w:rFonts w:hint="eastAsia" w:ascii="楷体" w:hAnsi="楷体" w:eastAsia="楷体" w:cs="楷体"/>
                <w:szCs w:val="21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EA2BB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0.0</w:t>
            </w:r>
            <w:r>
              <w:rPr>
                <w:rFonts w:hint="eastAsia" w:ascii="楷体" w:hAnsi="楷体" w:eastAsia="楷体" w:cs="楷体"/>
                <w:szCs w:val="21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79A2A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10.843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2F2C1A9D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&lt; 2e-16</w:t>
            </w:r>
            <w:r>
              <w:rPr>
                <w:rFonts w:ascii="楷体" w:hAnsi="楷体" w:eastAsia="楷体" w:cs="楷体"/>
                <w:szCs w:val="21"/>
                <w:vertAlign w:val="superscript"/>
              </w:rPr>
              <w:t>***</w:t>
            </w:r>
          </w:p>
        </w:tc>
      </w:tr>
      <w:tr w14:paraId="2D85FC4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11814F15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92C8734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sbp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2D72E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2F90B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Cs w:val="21"/>
              </w:rPr>
              <w:t>0.00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90197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-2.067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298951E7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0.0387</w:t>
            </w:r>
            <w:r>
              <w:rPr>
                <w:rFonts w:ascii="楷体" w:hAnsi="楷体" w:eastAsia="楷体" w:cs="楷体"/>
                <w:szCs w:val="21"/>
                <w:vertAlign w:val="superscript"/>
              </w:rPr>
              <w:t>*</w:t>
            </w:r>
          </w:p>
        </w:tc>
      </w:tr>
      <w:tr w14:paraId="14FDDAD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5B7761C9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3884BB1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BMI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ADE3F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-0.211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63E2A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Cs w:val="21"/>
              </w:rPr>
              <w:t>0.02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DCE86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-7.894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786DFED7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2.92e-15</w:t>
            </w:r>
            <w:r>
              <w:rPr>
                <w:rFonts w:ascii="楷体" w:hAnsi="楷体" w:eastAsia="楷体" w:cs="楷体"/>
                <w:szCs w:val="21"/>
                <w:vertAlign w:val="superscript"/>
              </w:rPr>
              <w:t>***</w:t>
            </w:r>
          </w:p>
        </w:tc>
      </w:tr>
      <w:tr w14:paraId="28B5C81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285F45D4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A03C95A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exercise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81DB5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-0.177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26918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7A5CE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-1.605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4DD4EC87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0.10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9</w:t>
            </w:r>
          </w:p>
        </w:tc>
      </w:tr>
      <w:tr w14:paraId="5AD26F8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2E7ECAC9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0351FBA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diet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3079B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-0.230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13927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3CA83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-0.466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6566003A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0.641</w:t>
            </w:r>
          </w:p>
        </w:tc>
      </w:tr>
      <w:tr w14:paraId="279AA3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3B539C0A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A28FC87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smoke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0BA39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Cs w:val="21"/>
              </w:rPr>
              <w:t>7.60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03218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214.76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FC370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0.035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2619235B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0.97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</w:p>
        </w:tc>
      </w:tr>
      <w:tr w14:paraId="310981F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7A4C12C5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AC57EF8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drink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BC604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Cs w:val="21"/>
              </w:rPr>
              <w:t>-0.38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B9C3C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Cs w:val="21"/>
              </w:rPr>
              <w:t>0.20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D35E9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-1.827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132A874B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0.06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8</w:t>
            </w:r>
          </w:p>
        </w:tc>
      </w:tr>
      <w:tr w14:paraId="534F8CB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53DB2FFD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AF73CDB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disease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8991B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-0.333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58B9C">
            <w:pPr>
              <w:jc w:val="center"/>
              <w:rPr>
                <w:rFonts w:hint="eastAsia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ascii="楷体" w:hAnsi="楷体" w:eastAsia="楷体" w:cs="楷体"/>
                <w:szCs w:val="21"/>
              </w:rPr>
              <w:t>0.19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B8171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-1.711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17959840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0.087</w:t>
            </w:r>
          </w:p>
        </w:tc>
      </w:tr>
      <w:tr w14:paraId="5CEFC4B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2766740F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14:paraId="5D98E360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postmenopasual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088A0EA0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0.087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5ED32C04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7C68DE37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4.848</w:t>
            </w:r>
          </w:p>
        </w:tc>
        <w:tc>
          <w:tcPr>
            <w:tcW w:w="1587" w:type="dxa"/>
            <w:tcBorders>
              <w:top w:val="nil"/>
              <w:left w:val="nil"/>
            </w:tcBorders>
            <w:vAlign w:val="center"/>
          </w:tcPr>
          <w:p w14:paraId="26945F81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1.25e-06</w:t>
            </w:r>
            <w:r>
              <w:rPr>
                <w:rFonts w:ascii="楷体" w:hAnsi="楷体" w:eastAsia="楷体" w:cs="楷体"/>
                <w:szCs w:val="21"/>
                <w:vertAlign w:val="superscript"/>
              </w:rPr>
              <w:t>***</w:t>
            </w:r>
          </w:p>
        </w:tc>
      </w:tr>
      <w:tr w14:paraId="708668B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631E09B7">
            <w:pPr>
              <w:jc w:val="center"/>
              <w:rPr>
                <w:rFonts w:hint="eastAsia" w:ascii="楷体" w:hAnsi="楷体" w:eastAsia="楷体" w:cs="楷体"/>
                <w:b/>
                <w:bCs/>
                <w:szCs w:val="21"/>
              </w:rPr>
            </w:pPr>
          </w:p>
        </w:tc>
        <w:tc>
          <w:tcPr>
            <w:tcW w:w="0" w:type="auto"/>
            <w:gridSpan w:val="5"/>
            <w:vAlign w:val="center"/>
          </w:tcPr>
          <w:p w14:paraId="5980FFD3">
            <w:pPr>
              <w:jc w:val="center"/>
              <w:rPr>
                <w:rFonts w:hint="eastAsia"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 xml:space="preserve">the Second Set of 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Factors</w:t>
            </w:r>
          </w:p>
        </w:tc>
      </w:tr>
      <w:tr w14:paraId="252F3E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7CA9CBFC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14:paraId="33D941DA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sbp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0C65B76C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-0.011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5EA527E6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Cs w:val="21"/>
              </w:rPr>
              <w:t>0.00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6CA329FE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-1.651</w:t>
            </w:r>
          </w:p>
        </w:tc>
        <w:tc>
          <w:tcPr>
            <w:tcW w:w="1587" w:type="dxa"/>
            <w:tcBorders>
              <w:left w:val="nil"/>
              <w:bottom w:val="nil"/>
            </w:tcBorders>
            <w:vAlign w:val="center"/>
          </w:tcPr>
          <w:p w14:paraId="234B8BF3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0.09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9</w:t>
            </w:r>
          </w:p>
        </w:tc>
      </w:tr>
      <w:tr w14:paraId="0973356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537C162B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5CFFD47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OSTA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6617B">
            <w:pPr>
              <w:pStyle w:val="2"/>
              <w:widowControl/>
              <w:shd w:val="clear" w:color="auto" w:fill="FFFFFF"/>
              <w:wordWrap w:val="0"/>
              <w:spacing w:line="14" w:lineRule="atLeast"/>
              <w:jc w:val="center"/>
              <w:rPr>
                <w:rFonts w:hint="default" w:ascii="楷体" w:hAnsi="楷体" w:eastAsia="楷体" w:cs="楷体"/>
                <w:sz w:val="21"/>
                <w:szCs w:val="21"/>
              </w:rPr>
            </w:pPr>
            <w:r>
              <w:rPr>
                <w:rFonts w:hint="default" w:ascii="楷体" w:hAnsi="楷体" w:eastAsia="楷体" w:cs="楷体"/>
                <w:sz w:val="21"/>
                <w:szCs w:val="21"/>
              </w:rPr>
              <w:t>-0.589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C55C9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Cs w:val="21"/>
              </w:rPr>
              <w:t>0.04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ED885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-12.814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77A6F195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&lt; 2e-16</w:t>
            </w:r>
            <w:r>
              <w:rPr>
                <w:rFonts w:ascii="楷体" w:hAnsi="楷体" w:eastAsia="楷体" w:cs="楷体"/>
                <w:szCs w:val="21"/>
                <w:vertAlign w:val="superscript"/>
              </w:rPr>
              <w:t>***</w:t>
            </w:r>
          </w:p>
        </w:tc>
      </w:tr>
      <w:tr w14:paraId="1B9CAD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22C4332C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B83973F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exercise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F74A1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Cs w:val="21"/>
              </w:rPr>
              <w:t>-0.14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79925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18DBB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-1.322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56D67D05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0.186</w:t>
            </w:r>
          </w:p>
        </w:tc>
      </w:tr>
      <w:tr w14:paraId="08A784E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7A921A4D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FFE0754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diet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D1EBE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Cs w:val="21"/>
              </w:rPr>
              <w:t>-0.34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E2BC3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F93CC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-0.696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4F1A0EB0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0.486</w:t>
            </w:r>
          </w:p>
        </w:tc>
      </w:tr>
      <w:tr w14:paraId="7D16656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5ACC9F88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6AABE83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smoke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45821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8.015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D053B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zCs w:val="21"/>
              </w:rPr>
              <w:t>215.2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4E958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0.037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5EE27EFD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0.970</w:t>
            </w:r>
          </w:p>
        </w:tc>
      </w:tr>
      <w:tr w14:paraId="566A2A2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3617A78F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6F83736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drink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064FF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-0.393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9F367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B3093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-1.904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05457A99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0.05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7</w:t>
            </w:r>
          </w:p>
        </w:tc>
      </w:tr>
      <w:tr w14:paraId="739D890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52F8EB14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24D9213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disease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814D8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-0.214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2DDEC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C2B72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-1.108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</w:tcBorders>
            <w:vAlign w:val="center"/>
          </w:tcPr>
          <w:p w14:paraId="49FAAB87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0.26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8</w:t>
            </w:r>
          </w:p>
        </w:tc>
      </w:tr>
      <w:tr w14:paraId="1B6C0BD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vAlign w:val="center"/>
          </w:tcPr>
          <w:p w14:paraId="519210CB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14:paraId="6E796BCB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postmenopausal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73146B94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0.117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4859FEAC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1057B721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7.637</w:t>
            </w:r>
          </w:p>
        </w:tc>
        <w:tc>
          <w:tcPr>
            <w:tcW w:w="1587" w:type="dxa"/>
            <w:tcBorders>
              <w:top w:val="nil"/>
              <w:left w:val="nil"/>
            </w:tcBorders>
            <w:vAlign w:val="center"/>
          </w:tcPr>
          <w:p w14:paraId="284F4AA7"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2.22e-14</w:t>
            </w:r>
            <w:r>
              <w:rPr>
                <w:rFonts w:ascii="楷体" w:hAnsi="楷体" w:eastAsia="楷体" w:cs="楷体"/>
                <w:szCs w:val="21"/>
                <w:vertAlign w:val="superscript"/>
              </w:rPr>
              <w:t>***</w:t>
            </w:r>
          </w:p>
        </w:tc>
      </w:tr>
    </w:tbl>
    <w:p w14:paraId="55CDD17F">
      <w:pPr>
        <w:jc w:val="both"/>
        <w:rPr>
          <w:rFonts w:hint="eastAsia"/>
          <w:lang w:val="en-US" w:eastAsia="zh-CN"/>
        </w:rPr>
      </w:pPr>
    </w:p>
    <w:p w14:paraId="561949EE">
      <w:pPr>
        <w:jc w:val="center"/>
        <w:rPr>
          <w:rFonts w:hint="eastAsia"/>
          <w:lang w:val="en-US" w:eastAsia="zh-CN"/>
        </w:rPr>
      </w:pPr>
    </w:p>
    <w:p w14:paraId="38A60F9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E4B5E63"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Table 5. Multivariate Analysis of Osteoporosis Risk in the Full Sample Based on Logistic Regression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7"/>
        <w:gridCol w:w="1063"/>
        <w:gridCol w:w="1169"/>
        <w:gridCol w:w="957"/>
        <w:gridCol w:w="1594"/>
      </w:tblGrid>
      <w:tr w14:paraId="3A5B8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5459DA9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lang w:val="en-US" w:eastAsia="zh-CN"/>
              </w:rPr>
              <w:t>Feature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F15C0">
            <w:pPr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Estimate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0FBF3">
            <w:pPr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Std.Error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5799E09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Z value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B56E460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Pr(&gt;|z|)</w:t>
            </w:r>
          </w:p>
        </w:tc>
      </w:tr>
      <w:tr w14:paraId="77D42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6372561">
            <w:pPr>
              <w:jc w:val="center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age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75F76DE">
            <w:pPr>
              <w:jc w:val="center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0.067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13BB178">
            <w:pPr>
              <w:jc w:val="center"/>
              <w:rPr>
                <w:rFonts w:hint="eastAsia" w:ascii="楷体" w:hAnsi="楷体" w:eastAsia="楷体" w:cs="楷体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0.01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7FDE227">
            <w:pPr>
              <w:jc w:val="center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5.705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F5496C4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1.17e-08</w:t>
            </w:r>
            <w:r>
              <w:rPr>
                <w:rFonts w:hint="eastAsia" w:ascii="楷体" w:hAnsi="楷体" w:eastAsia="楷体" w:cs="楷体"/>
                <w:szCs w:val="21"/>
                <w:vertAlign w:val="superscript"/>
              </w:rPr>
              <w:t>***</w:t>
            </w:r>
          </w:p>
        </w:tc>
      </w:tr>
      <w:tr w14:paraId="2B3CE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95837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gender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B211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-1.93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D08AE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0.20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A6749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-9.400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4670C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&lt; 2e-16</w:t>
            </w:r>
            <w:r>
              <w:rPr>
                <w:rFonts w:hint="eastAsia" w:ascii="楷体" w:hAnsi="楷体" w:eastAsia="楷体" w:cs="楷体"/>
                <w:szCs w:val="21"/>
                <w:vertAlign w:val="superscript"/>
              </w:rPr>
              <w:t>***</w:t>
            </w:r>
          </w:p>
        </w:tc>
      </w:tr>
      <w:tr w14:paraId="606DB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5990E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sbp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C33D4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-0.00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17E82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0.00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DC974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-1.225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D773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0.22</w:t>
            </w:r>
          </w:p>
        </w:tc>
      </w:tr>
      <w:tr w14:paraId="7C4C4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0614A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OSTA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E4D54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-0.45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B7913"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0.04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9A114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-10.724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93338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&lt; 2e-16</w:t>
            </w:r>
            <w:r>
              <w:rPr>
                <w:rFonts w:hint="eastAsia" w:ascii="楷体" w:hAnsi="楷体" w:eastAsia="楷体" w:cs="楷体"/>
                <w:szCs w:val="21"/>
                <w:vertAlign w:val="superscript"/>
              </w:rPr>
              <w:t>***</w:t>
            </w:r>
          </w:p>
        </w:tc>
      </w:tr>
      <w:tr w14:paraId="70FC3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29DF6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exercise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313F2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-0.248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7313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23BC6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-2.665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8864C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0.00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szCs w:val="21"/>
                <w:vertAlign w:val="superscript"/>
              </w:rPr>
              <w:t>**</w:t>
            </w:r>
          </w:p>
        </w:tc>
      </w:tr>
      <w:tr w14:paraId="69C17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EBF6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diet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4E2DF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-0.149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36D65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1ED9D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-0.360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7D9BC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0.71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9</w:t>
            </w:r>
          </w:p>
        </w:tc>
      </w:tr>
      <w:tr w14:paraId="440AD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tcBorders>
              <w:top w:val="nil"/>
              <w:left w:val="nil"/>
              <w:right w:val="nil"/>
            </w:tcBorders>
            <w:vAlign w:val="center"/>
          </w:tcPr>
          <w:p w14:paraId="0235783E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disease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72BF30A6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-0.143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0FD2E297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0.157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52A63B55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-0.911</w:t>
            </w:r>
          </w:p>
        </w:tc>
        <w:tc>
          <w:tcPr>
            <w:tcW w:w="1594" w:type="dxa"/>
            <w:tcBorders>
              <w:top w:val="nil"/>
              <w:left w:val="nil"/>
              <w:right w:val="nil"/>
            </w:tcBorders>
            <w:vAlign w:val="center"/>
          </w:tcPr>
          <w:p w14:paraId="140E71B5"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0.362</w:t>
            </w:r>
          </w:p>
        </w:tc>
      </w:tr>
    </w:tbl>
    <w:p w14:paraId="652D5491">
      <w:pPr>
        <w:rPr>
          <w:rFonts w:hint="default"/>
          <w:lang w:val="en-US" w:eastAsia="zh-CN"/>
        </w:rPr>
      </w:pPr>
    </w:p>
    <w:p w14:paraId="50C274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63F61F5">
      <w:p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Table 6. Performance of Machine Learning Classification Models Over 50 Repetitions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1"/>
        <w:gridCol w:w="1666"/>
        <w:gridCol w:w="1666"/>
      </w:tblGrid>
      <w:tr w14:paraId="48B84F3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bottom w:val="single" w:color="auto" w:sz="4" w:space="0"/>
            </w:tcBorders>
            <w:vAlign w:val="center"/>
          </w:tcPr>
          <w:p w14:paraId="47030F35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sz w:val="18"/>
                <w:szCs w:val="18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  <w:t>learner.id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vAlign w:val="center"/>
          </w:tcPr>
          <w:p w14:paraId="2CE939AC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  <w:t>Accuracy</w:t>
            </w:r>
          </w:p>
          <w:p w14:paraId="1F967676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  <w:t>Mean(SD)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vAlign w:val="center"/>
          </w:tcPr>
          <w:p w14:paraId="7199137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sz w:val="18"/>
                <w:szCs w:val="18"/>
              </w:rPr>
            </w:pPr>
            <w:r>
              <w:rPr>
                <w:rFonts w:ascii="楷体" w:hAnsi="楷体" w:eastAsia="楷体" w:cs="楷体"/>
                <w:b/>
                <w:bCs/>
                <w:sz w:val="18"/>
                <w:szCs w:val="18"/>
              </w:rPr>
              <w:t>AUC</w:t>
            </w:r>
          </w:p>
          <w:p w14:paraId="0471CF61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sz w:val="18"/>
                <w:szCs w:val="18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  <w:t>Mean(SD)</w:t>
            </w:r>
          </w:p>
        </w:tc>
      </w:tr>
      <w:tr w14:paraId="2B73F3D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2E8BFCA1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classif.bart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50A77D4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0.9742（0.0022）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4D458153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0.9971（0.0003）</w:t>
            </w:r>
          </w:p>
        </w:tc>
      </w:tr>
      <w:tr w14:paraId="6A2E60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50BD5F3E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classif.ctree</w:t>
            </w:r>
          </w:p>
        </w:tc>
        <w:tc>
          <w:tcPr>
            <w:tcW w:w="0" w:type="auto"/>
            <w:vAlign w:val="center"/>
          </w:tcPr>
          <w:p w14:paraId="38690B8B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0.9705（0.0045）</w:t>
            </w:r>
          </w:p>
        </w:tc>
        <w:tc>
          <w:tcPr>
            <w:tcW w:w="0" w:type="auto"/>
            <w:vAlign w:val="center"/>
          </w:tcPr>
          <w:p w14:paraId="2E50B08E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0.9864（0.0028）</w:t>
            </w:r>
          </w:p>
        </w:tc>
      </w:tr>
      <w:tr w14:paraId="6E5B3D3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5C1175CA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classif.cv_glmnet</w:t>
            </w:r>
          </w:p>
        </w:tc>
        <w:tc>
          <w:tcPr>
            <w:tcW w:w="0" w:type="auto"/>
            <w:vAlign w:val="center"/>
          </w:tcPr>
          <w:p w14:paraId="4EF1BF49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0.9243（0.0047）</w:t>
            </w:r>
          </w:p>
        </w:tc>
        <w:tc>
          <w:tcPr>
            <w:tcW w:w="0" w:type="auto"/>
            <w:vAlign w:val="center"/>
          </w:tcPr>
          <w:p w14:paraId="46FA009D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0.9755（0.0024）</w:t>
            </w:r>
          </w:p>
        </w:tc>
      </w:tr>
      <w:tr w14:paraId="3C81909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1B9DCA01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classif.debug</w:t>
            </w:r>
          </w:p>
        </w:tc>
        <w:tc>
          <w:tcPr>
            <w:tcW w:w="0" w:type="auto"/>
            <w:vAlign w:val="center"/>
          </w:tcPr>
          <w:p w14:paraId="2D2A77B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0.5016（0.0115）</w:t>
            </w:r>
          </w:p>
        </w:tc>
        <w:tc>
          <w:tcPr>
            <w:tcW w:w="0" w:type="auto"/>
            <w:vAlign w:val="center"/>
          </w:tcPr>
          <w:p w14:paraId="7D6FFEDA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0.5005（0.0158）</w:t>
            </w:r>
          </w:p>
        </w:tc>
      </w:tr>
      <w:tr w14:paraId="1CF1E26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571D89F6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classif.earth</w:t>
            </w:r>
          </w:p>
        </w:tc>
        <w:tc>
          <w:tcPr>
            <w:tcW w:w="0" w:type="auto"/>
            <w:vAlign w:val="center"/>
          </w:tcPr>
          <w:p w14:paraId="6D6110A1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0.9732（0.0043）</w:t>
            </w:r>
          </w:p>
        </w:tc>
        <w:tc>
          <w:tcPr>
            <w:tcW w:w="0" w:type="auto"/>
            <w:vAlign w:val="center"/>
          </w:tcPr>
          <w:p w14:paraId="7F047815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0.9934（0.0039）</w:t>
            </w:r>
          </w:p>
        </w:tc>
      </w:tr>
      <w:tr w14:paraId="0F9C9BC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16C04B29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classif.featureless</w:t>
            </w:r>
          </w:p>
        </w:tc>
        <w:tc>
          <w:tcPr>
            <w:tcW w:w="0" w:type="auto"/>
            <w:vAlign w:val="center"/>
          </w:tcPr>
          <w:p w14:paraId="2427A65D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0.4751（0.0082）</w:t>
            </w:r>
          </w:p>
        </w:tc>
        <w:tc>
          <w:tcPr>
            <w:tcW w:w="0" w:type="auto"/>
            <w:vAlign w:val="center"/>
          </w:tcPr>
          <w:p w14:paraId="3E20EAB3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0.5000（0.0000）</w:t>
            </w:r>
          </w:p>
        </w:tc>
      </w:tr>
      <w:tr w14:paraId="5AA9F25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5AA701F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classif.gam</w:t>
            </w:r>
          </w:p>
        </w:tc>
        <w:tc>
          <w:tcPr>
            <w:tcW w:w="0" w:type="auto"/>
            <w:vAlign w:val="center"/>
          </w:tcPr>
          <w:p w14:paraId="551F28C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0.9355（0.0017）</w:t>
            </w:r>
          </w:p>
        </w:tc>
        <w:tc>
          <w:tcPr>
            <w:tcW w:w="0" w:type="auto"/>
            <w:vAlign w:val="center"/>
          </w:tcPr>
          <w:p w14:paraId="2A430B61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0.9778（0.0014）</w:t>
            </w:r>
          </w:p>
        </w:tc>
      </w:tr>
      <w:tr w14:paraId="48F27E4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775426F1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classif.gamboost</w:t>
            </w:r>
          </w:p>
        </w:tc>
        <w:tc>
          <w:tcPr>
            <w:tcW w:w="0" w:type="auto"/>
            <w:vAlign w:val="center"/>
          </w:tcPr>
          <w:p w14:paraId="73422E3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0.9672（0.0015）</w:t>
            </w:r>
          </w:p>
        </w:tc>
        <w:tc>
          <w:tcPr>
            <w:tcW w:w="0" w:type="auto"/>
            <w:vAlign w:val="center"/>
          </w:tcPr>
          <w:p w14:paraId="71835E0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0.9929（0.0010）</w:t>
            </w:r>
          </w:p>
        </w:tc>
      </w:tr>
      <w:tr w14:paraId="3F319A4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1C414856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classif.gbm</w:t>
            </w:r>
          </w:p>
        </w:tc>
        <w:tc>
          <w:tcPr>
            <w:tcW w:w="0" w:type="auto"/>
            <w:vAlign w:val="center"/>
          </w:tcPr>
          <w:p w14:paraId="12D2CD70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0.9754（0.0021）</w:t>
            </w:r>
          </w:p>
        </w:tc>
        <w:tc>
          <w:tcPr>
            <w:tcW w:w="0" w:type="auto"/>
            <w:vAlign w:val="center"/>
          </w:tcPr>
          <w:p w14:paraId="0C52E0E4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0.9970（0.0003）</w:t>
            </w:r>
          </w:p>
        </w:tc>
      </w:tr>
      <w:tr w14:paraId="7D651B2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6B98B6C0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classif.glmboost</w:t>
            </w:r>
          </w:p>
        </w:tc>
        <w:tc>
          <w:tcPr>
            <w:tcW w:w="0" w:type="auto"/>
            <w:vAlign w:val="center"/>
          </w:tcPr>
          <w:p w14:paraId="76E50DDF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0.9236（0.0042）</w:t>
            </w:r>
          </w:p>
        </w:tc>
        <w:tc>
          <w:tcPr>
            <w:tcW w:w="0" w:type="auto"/>
            <w:vAlign w:val="center"/>
          </w:tcPr>
          <w:p w14:paraId="443D1DE7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0.9757（0.0023）</w:t>
            </w:r>
          </w:p>
        </w:tc>
      </w:tr>
      <w:tr w14:paraId="7495C40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44917EED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classif.glmnet</w:t>
            </w:r>
          </w:p>
        </w:tc>
        <w:tc>
          <w:tcPr>
            <w:tcW w:w="0" w:type="auto"/>
            <w:vAlign w:val="center"/>
          </w:tcPr>
          <w:p w14:paraId="64E61DA9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0.9275（0.0019）</w:t>
            </w:r>
          </w:p>
        </w:tc>
        <w:tc>
          <w:tcPr>
            <w:tcW w:w="0" w:type="auto"/>
            <w:vAlign w:val="center"/>
          </w:tcPr>
          <w:p w14:paraId="4842100F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0.9767（0.0012）</w:t>
            </w:r>
          </w:p>
        </w:tc>
      </w:tr>
      <w:tr w14:paraId="74CE9D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044A981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classif.ksvm</w:t>
            </w:r>
          </w:p>
        </w:tc>
        <w:tc>
          <w:tcPr>
            <w:tcW w:w="0" w:type="auto"/>
            <w:vAlign w:val="center"/>
          </w:tcPr>
          <w:p w14:paraId="296463B4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0.9706（0.0028）</w:t>
            </w:r>
          </w:p>
        </w:tc>
        <w:tc>
          <w:tcPr>
            <w:tcW w:w="0" w:type="auto"/>
            <w:vAlign w:val="center"/>
          </w:tcPr>
          <w:p w14:paraId="564CDD43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0.9953（0.0004）</w:t>
            </w:r>
          </w:p>
        </w:tc>
      </w:tr>
      <w:tr w14:paraId="53F7ED9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774124EE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classif.lda</w:t>
            </w:r>
          </w:p>
        </w:tc>
        <w:tc>
          <w:tcPr>
            <w:tcW w:w="0" w:type="auto"/>
            <w:vAlign w:val="center"/>
          </w:tcPr>
          <w:p w14:paraId="1C720394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0.9361（0.0031）</w:t>
            </w:r>
          </w:p>
        </w:tc>
        <w:tc>
          <w:tcPr>
            <w:tcW w:w="0" w:type="auto"/>
            <w:vAlign w:val="center"/>
          </w:tcPr>
          <w:p w14:paraId="3BBA6411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0.9788（0.0012）</w:t>
            </w:r>
          </w:p>
        </w:tc>
      </w:tr>
      <w:tr w14:paraId="02DD5A2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592A4703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classif.log_reg</w:t>
            </w:r>
          </w:p>
        </w:tc>
        <w:tc>
          <w:tcPr>
            <w:tcW w:w="0" w:type="auto"/>
            <w:vAlign w:val="center"/>
          </w:tcPr>
          <w:p w14:paraId="5A976256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0.9367（0.0026）</w:t>
            </w:r>
          </w:p>
        </w:tc>
        <w:tc>
          <w:tcPr>
            <w:tcW w:w="0" w:type="auto"/>
            <w:vAlign w:val="center"/>
          </w:tcPr>
          <w:p w14:paraId="1E5D72DB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0.9759（0.0030）</w:t>
            </w:r>
          </w:p>
        </w:tc>
      </w:tr>
      <w:tr w14:paraId="6674A54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5EFCAB4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classif.multinom</w:t>
            </w:r>
          </w:p>
        </w:tc>
        <w:tc>
          <w:tcPr>
            <w:tcW w:w="0" w:type="auto"/>
            <w:vAlign w:val="center"/>
          </w:tcPr>
          <w:p w14:paraId="45409E59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0.9342（0.0026）</w:t>
            </w:r>
          </w:p>
        </w:tc>
        <w:tc>
          <w:tcPr>
            <w:tcW w:w="0" w:type="auto"/>
            <w:vAlign w:val="center"/>
          </w:tcPr>
          <w:p w14:paraId="2AD8B7FA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0.9776（0.0012）</w:t>
            </w:r>
          </w:p>
        </w:tc>
      </w:tr>
      <w:tr w14:paraId="08A4F8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5834D9CF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classif.naive_bayes</w:t>
            </w:r>
          </w:p>
        </w:tc>
        <w:tc>
          <w:tcPr>
            <w:tcW w:w="0" w:type="auto"/>
            <w:vAlign w:val="center"/>
          </w:tcPr>
          <w:p w14:paraId="470033F4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0.9413（0.0022）</w:t>
            </w:r>
          </w:p>
        </w:tc>
        <w:tc>
          <w:tcPr>
            <w:tcW w:w="0" w:type="auto"/>
            <w:vAlign w:val="center"/>
          </w:tcPr>
          <w:p w14:paraId="3627336D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0.9829（0.0014）</w:t>
            </w:r>
          </w:p>
        </w:tc>
      </w:tr>
      <w:tr w14:paraId="15F3822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7587742E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classif.nnet</w:t>
            </w:r>
          </w:p>
        </w:tc>
        <w:tc>
          <w:tcPr>
            <w:tcW w:w="0" w:type="auto"/>
            <w:vAlign w:val="center"/>
          </w:tcPr>
          <w:p w14:paraId="499E9AEC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0.9561（0.0353）</w:t>
            </w:r>
          </w:p>
        </w:tc>
        <w:tc>
          <w:tcPr>
            <w:tcW w:w="0" w:type="auto"/>
            <w:vAlign w:val="center"/>
          </w:tcPr>
          <w:p w14:paraId="52ECAF9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0.9699（0.0640）</w:t>
            </w:r>
          </w:p>
        </w:tc>
      </w:tr>
      <w:tr w14:paraId="093D797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445B70E4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classif.qda</w:t>
            </w:r>
          </w:p>
        </w:tc>
        <w:tc>
          <w:tcPr>
            <w:tcW w:w="0" w:type="auto"/>
            <w:vAlign w:val="center"/>
          </w:tcPr>
          <w:p w14:paraId="78ABE9A3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0.9428（0.0048）</w:t>
            </w:r>
          </w:p>
        </w:tc>
        <w:tc>
          <w:tcPr>
            <w:tcW w:w="0" w:type="auto"/>
            <w:vAlign w:val="center"/>
          </w:tcPr>
          <w:p w14:paraId="0ADC5EAE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0.9785（0.0027）</w:t>
            </w:r>
          </w:p>
        </w:tc>
      </w:tr>
      <w:tr w14:paraId="0853EFE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249EE70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楷体" w:hAnsi="楷体" w:eastAsia="楷体" w:cs="楷体"/>
                <w:b/>
                <w:bCs/>
                <w:color w:val="0000FF"/>
                <w:sz w:val="18"/>
                <w:szCs w:val="18"/>
                <w:shd w:val="clear" w:color="auto" w:fill="FFFFFF"/>
              </w:rPr>
              <w:t>classif.randomForest</w:t>
            </w:r>
          </w:p>
        </w:tc>
        <w:tc>
          <w:tcPr>
            <w:tcW w:w="0" w:type="auto"/>
            <w:vAlign w:val="center"/>
          </w:tcPr>
          <w:p w14:paraId="679DE660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楷体" w:hAnsi="楷体" w:eastAsia="楷体" w:cs="楷体"/>
                <w:b/>
                <w:bCs/>
                <w:color w:val="0000FF"/>
                <w:sz w:val="18"/>
                <w:szCs w:val="18"/>
                <w:shd w:val="clear" w:color="auto" w:fill="FFFFFF"/>
              </w:rPr>
              <w:t>0.9829（0.0015）</w:t>
            </w:r>
          </w:p>
        </w:tc>
        <w:tc>
          <w:tcPr>
            <w:tcW w:w="0" w:type="auto"/>
            <w:vAlign w:val="center"/>
          </w:tcPr>
          <w:p w14:paraId="12B7D957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楷体" w:hAnsi="楷体" w:eastAsia="楷体" w:cs="楷体"/>
                <w:b/>
                <w:bCs/>
                <w:color w:val="0000FF"/>
                <w:sz w:val="18"/>
                <w:szCs w:val="18"/>
                <w:shd w:val="clear" w:color="auto" w:fill="FFFFFF"/>
              </w:rPr>
              <w:t>0.9976（0.0003）</w:t>
            </w:r>
          </w:p>
        </w:tc>
      </w:tr>
      <w:tr w14:paraId="7455A14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4E98307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classif.ranger</w:t>
            </w:r>
          </w:p>
        </w:tc>
        <w:tc>
          <w:tcPr>
            <w:tcW w:w="0" w:type="auto"/>
            <w:vAlign w:val="center"/>
          </w:tcPr>
          <w:p w14:paraId="07EF9279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0.9816（0.0017）</w:t>
            </w:r>
          </w:p>
        </w:tc>
        <w:tc>
          <w:tcPr>
            <w:tcW w:w="0" w:type="auto"/>
            <w:vAlign w:val="center"/>
          </w:tcPr>
          <w:p w14:paraId="72E9782F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0.9974（0.0002）</w:t>
            </w:r>
          </w:p>
        </w:tc>
      </w:tr>
      <w:tr w14:paraId="10BE51C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608A2A50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classif.rpart</w:t>
            </w:r>
          </w:p>
        </w:tc>
        <w:tc>
          <w:tcPr>
            <w:tcW w:w="0" w:type="auto"/>
            <w:vAlign w:val="center"/>
          </w:tcPr>
          <w:p w14:paraId="21DD3E01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0.9736（0.0032）</w:t>
            </w:r>
          </w:p>
        </w:tc>
        <w:tc>
          <w:tcPr>
            <w:tcW w:w="0" w:type="auto"/>
            <w:vAlign w:val="center"/>
          </w:tcPr>
          <w:p w14:paraId="5006682C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0.9781（0.0012）</w:t>
            </w:r>
          </w:p>
        </w:tc>
      </w:tr>
      <w:tr w14:paraId="1AFBA48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00294BEC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classif.svm</w:t>
            </w:r>
          </w:p>
        </w:tc>
        <w:tc>
          <w:tcPr>
            <w:tcW w:w="0" w:type="auto"/>
            <w:vAlign w:val="center"/>
          </w:tcPr>
          <w:p w14:paraId="14470FF6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0.9683（0.0011）</w:t>
            </w:r>
          </w:p>
        </w:tc>
        <w:tc>
          <w:tcPr>
            <w:tcW w:w="0" w:type="auto"/>
            <w:vAlign w:val="center"/>
          </w:tcPr>
          <w:p w14:paraId="53615249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0.9959（0.0003）</w:t>
            </w:r>
          </w:p>
        </w:tc>
      </w:tr>
      <w:tr w14:paraId="081A2E0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081E970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classif.xgboost</w:t>
            </w:r>
          </w:p>
        </w:tc>
        <w:tc>
          <w:tcPr>
            <w:tcW w:w="0" w:type="auto"/>
            <w:vAlign w:val="center"/>
          </w:tcPr>
          <w:p w14:paraId="62FD4BA6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0.9715（0.0029）</w:t>
            </w:r>
          </w:p>
        </w:tc>
        <w:tc>
          <w:tcPr>
            <w:tcW w:w="0" w:type="auto"/>
            <w:vAlign w:val="center"/>
          </w:tcPr>
          <w:p w14:paraId="7A8FE30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0.9908（0.0018）</w:t>
            </w:r>
          </w:p>
        </w:tc>
      </w:tr>
    </w:tbl>
    <w:p w14:paraId="0A3CCC5D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171526EF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7DD55C6E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200DE7CC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2227CB03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02903E94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5A4A7AB7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3684CD6E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21CB6D17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4126E3BC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5C724A97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19BF6D6C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390C842C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5A3142CE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7DFE20F8">
      <w:pPr>
        <w:jc w:val="both"/>
        <w:rPr>
          <w:rFonts w:hint="default"/>
          <w:sz w:val="18"/>
          <w:szCs w:val="18"/>
          <w:lang w:val="en-US" w:eastAsia="zh-CN"/>
        </w:rPr>
      </w:pPr>
    </w:p>
    <w:p w14:paraId="3E0FEF3C">
      <w:pPr>
        <w:jc w:val="both"/>
        <w:rPr>
          <w:rFonts w:hint="default"/>
          <w:sz w:val="18"/>
          <w:szCs w:val="18"/>
          <w:lang w:val="en-US" w:eastAsia="zh-CN"/>
        </w:rPr>
      </w:pPr>
    </w:p>
    <w:p w14:paraId="3FAA30F1">
      <w:pPr>
        <w:jc w:val="both"/>
        <w:rPr>
          <w:rFonts w:hint="default"/>
          <w:sz w:val="18"/>
          <w:szCs w:val="18"/>
          <w:lang w:val="en-US" w:eastAsia="zh-CN"/>
        </w:rPr>
      </w:pPr>
    </w:p>
    <w:p w14:paraId="66597BDB">
      <w:pPr>
        <w:jc w:val="both"/>
        <w:rPr>
          <w:rFonts w:hint="default"/>
          <w:sz w:val="18"/>
          <w:szCs w:val="18"/>
          <w:lang w:val="en-US" w:eastAsia="zh-CN"/>
        </w:rPr>
      </w:pPr>
    </w:p>
    <w:p w14:paraId="3B52D48A">
      <w:p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Table 7. Performance of Machine Learning Regression Models Over 50 Repetitions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1746"/>
        <w:gridCol w:w="1666"/>
        <w:gridCol w:w="1746"/>
      </w:tblGrid>
      <w:tr w14:paraId="75F9452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bottom w:val="single" w:color="auto" w:sz="4" w:space="0"/>
            </w:tcBorders>
            <w:vAlign w:val="center"/>
          </w:tcPr>
          <w:p w14:paraId="2083E65C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sz w:val="18"/>
                <w:szCs w:val="18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  <w:t>learner</w:t>
            </w:r>
          </w:p>
        </w:tc>
        <w:tc>
          <w:tcPr>
            <w:tcW w:w="1746" w:type="dxa"/>
            <w:tcBorders>
              <w:bottom w:val="single" w:color="auto" w:sz="4" w:space="0"/>
            </w:tcBorders>
            <w:vAlign w:val="center"/>
          </w:tcPr>
          <w:p w14:paraId="246C6104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  <w:t>Correlation</w:t>
            </w:r>
          </w:p>
          <w:p w14:paraId="49316EAE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sz w:val="18"/>
                <w:szCs w:val="18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  <w:t>Mean（SD）</w:t>
            </w:r>
          </w:p>
        </w:tc>
        <w:tc>
          <w:tcPr>
            <w:tcW w:w="1666" w:type="dxa"/>
            <w:tcBorders>
              <w:bottom w:val="single" w:color="auto" w:sz="4" w:space="0"/>
            </w:tcBorders>
            <w:vAlign w:val="center"/>
          </w:tcPr>
          <w:p w14:paraId="7B694A0F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  <w:t>R square</w:t>
            </w:r>
          </w:p>
          <w:p w14:paraId="1BCA2B34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  <w:t>Mean（SD）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vAlign w:val="center"/>
          </w:tcPr>
          <w:p w14:paraId="17E7984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  <w:t>MAE</w:t>
            </w:r>
          </w:p>
          <w:p w14:paraId="64631FEC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z w:val="18"/>
                <w:szCs w:val="18"/>
                <w:shd w:val="clear" w:color="auto" w:fill="FFFFFF"/>
              </w:rPr>
              <w:t>Mean（SD）</w:t>
            </w:r>
          </w:p>
        </w:tc>
      </w:tr>
      <w:tr w14:paraId="280E000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68317F5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regr.abess</w:t>
            </w:r>
          </w:p>
        </w:tc>
        <w:tc>
          <w:tcPr>
            <w:tcW w:w="1746" w:type="dxa"/>
            <w:tcBorders>
              <w:top w:val="single" w:color="auto" w:sz="4" w:space="0"/>
            </w:tcBorders>
            <w:vAlign w:val="center"/>
          </w:tcPr>
          <w:p w14:paraId="5DD1818F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0.1473（0.0179）</w:t>
            </w:r>
          </w:p>
        </w:tc>
        <w:tc>
          <w:tcPr>
            <w:tcW w:w="1666" w:type="dxa"/>
            <w:tcBorders>
              <w:top w:val="single" w:color="auto" w:sz="4" w:space="0"/>
            </w:tcBorders>
            <w:vAlign w:val="center"/>
          </w:tcPr>
          <w:p w14:paraId="78C94DC6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0.0220（0.0054）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346DD3D0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6.4587（0.0294）</w:t>
            </w:r>
          </w:p>
        </w:tc>
      </w:tr>
      <w:tr w14:paraId="4005931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47F01569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regr.bart</w:t>
            </w:r>
          </w:p>
        </w:tc>
        <w:tc>
          <w:tcPr>
            <w:tcW w:w="1746" w:type="dxa"/>
            <w:vAlign w:val="center"/>
          </w:tcPr>
          <w:p w14:paraId="7195898D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0.2405（0.0219）</w:t>
            </w:r>
          </w:p>
        </w:tc>
        <w:tc>
          <w:tcPr>
            <w:tcW w:w="1666" w:type="dxa"/>
            <w:vAlign w:val="center"/>
          </w:tcPr>
          <w:p w14:paraId="4526DDE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0.0583（0.0101）</w:t>
            </w:r>
          </w:p>
        </w:tc>
        <w:tc>
          <w:tcPr>
            <w:tcW w:w="0" w:type="auto"/>
            <w:vAlign w:val="center"/>
          </w:tcPr>
          <w:p w14:paraId="3C3FE4D6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6.3205（0.0501）</w:t>
            </w:r>
          </w:p>
        </w:tc>
      </w:tr>
      <w:tr w14:paraId="245655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442217E7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regr.ctree</w:t>
            </w:r>
          </w:p>
        </w:tc>
        <w:tc>
          <w:tcPr>
            <w:tcW w:w="1746" w:type="dxa"/>
            <w:vAlign w:val="center"/>
          </w:tcPr>
          <w:p w14:paraId="566E4A9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0.0691（0.0421）</w:t>
            </w:r>
          </w:p>
        </w:tc>
        <w:tc>
          <w:tcPr>
            <w:tcW w:w="1666" w:type="dxa"/>
            <w:vAlign w:val="center"/>
          </w:tcPr>
          <w:p w14:paraId="3C28CC43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0.0065（0.0059）</w:t>
            </w:r>
          </w:p>
        </w:tc>
        <w:tc>
          <w:tcPr>
            <w:tcW w:w="0" w:type="auto"/>
            <w:vAlign w:val="center"/>
          </w:tcPr>
          <w:p w14:paraId="36F43D5B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6.5661（0.0488）</w:t>
            </w:r>
          </w:p>
        </w:tc>
      </w:tr>
      <w:tr w14:paraId="796791B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344D269C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regr.cubist</w:t>
            </w:r>
          </w:p>
        </w:tc>
        <w:tc>
          <w:tcPr>
            <w:tcW w:w="1746" w:type="dxa"/>
            <w:vAlign w:val="center"/>
          </w:tcPr>
          <w:p w14:paraId="2FD7AC47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0.1035（0.0295）</w:t>
            </w:r>
          </w:p>
        </w:tc>
        <w:tc>
          <w:tcPr>
            <w:tcW w:w="1666" w:type="dxa"/>
            <w:vAlign w:val="center"/>
          </w:tcPr>
          <w:p w14:paraId="1A3888E7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0.0116（0.0061）</w:t>
            </w:r>
          </w:p>
        </w:tc>
        <w:tc>
          <w:tcPr>
            <w:tcW w:w="0" w:type="auto"/>
            <w:vAlign w:val="center"/>
          </w:tcPr>
          <w:p w14:paraId="04F7203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6.4307（0.0763）</w:t>
            </w:r>
          </w:p>
        </w:tc>
      </w:tr>
      <w:tr w14:paraId="0A7A76D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26DC1B10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regr.cv_glmnet</w:t>
            </w:r>
          </w:p>
        </w:tc>
        <w:tc>
          <w:tcPr>
            <w:tcW w:w="1746" w:type="dxa"/>
            <w:vAlign w:val="center"/>
          </w:tcPr>
          <w:p w14:paraId="38C68847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-0.0743（0.0285）</w:t>
            </w:r>
          </w:p>
        </w:tc>
        <w:tc>
          <w:tcPr>
            <w:tcW w:w="1666" w:type="dxa"/>
            <w:vAlign w:val="center"/>
          </w:tcPr>
          <w:p w14:paraId="1C37CE54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0.0063（0.0045）</w:t>
            </w:r>
          </w:p>
        </w:tc>
        <w:tc>
          <w:tcPr>
            <w:tcW w:w="0" w:type="auto"/>
            <w:vAlign w:val="center"/>
          </w:tcPr>
          <w:p w14:paraId="1E32AD8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6.5675（0.0099）</w:t>
            </w:r>
          </w:p>
        </w:tc>
      </w:tr>
      <w:tr w14:paraId="732A0C3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0E08D73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regr.debug</w:t>
            </w:r>
          </w:p>
        </w:tc>
        <w:tc>
          <w:tcPr>
            <w:tcW w:w="1746" w:type="dxa"/>
            <w:vAlign w:val="center"/>
          </w:tcPr>
          <w:p w14:paraId="3C254D8A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-0.0799（0.0287）</w:t>
            </w:r>
          </w:p>
        </w:tc>
        <w:tc>
          <w:tcPr>
            <w:tcW w:w="1666" w:type="dxa"/>
            <w:vAlign w:val="center"/>
          </w:tcPr>
          <w:p w14:paraId="2AFF9E31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0.0072（0.0049）</w:t>
            </w:r>
          </w:p>
        </w:tc>
        <w:tc>
          <w:tcPr>
            <w:tcW w:w="0" w:type="auto"/>
            <w:vAlign w:val="center"/>
          </w:tcPr>
          <w:p w14:paraId="56F49A0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6.5687（0.0109）</w:t>
            </w:r>
          </w:p>
        </w:tc>
      </w:tr>
      <w:tr w14:paraId="685A5A2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0FC711F5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regr.earth</w:t>
            </w:r>
          </w:p>
        </w:tc>
        <w:tc>
          <w:tcPr>
            <w:tcW w:w="1746" w:type="dxa"/>
            <w:vAlign w:val="center"/>
          </w:tcPr>
          <w:p w14:paraId="5A6A93F4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0.0960（0.0363）</w:t>
            </w:r>
          </w:p>
        </w:tc>
        <w:tc>
          <w:tcPr>
            <w:tcW w:w="1666" w:type="dxa"/>
            <w:vAlign w:val="center"/>
          </w:tcPr>
          <w:p w14:paraId="09DAA8A0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0.0105（0.0078）</w:t>
            </w:r>
          </w:p>
        </w:tc>
        <w:tc>
          <w:tcPr>
            <w:tcW w:w="0" w:type="auto"/>
            <w:vAlign w:val="center"/>
          </w:tcPr>
          <w:p w14:paraId="24B6AAD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6.7281（0.1756）</w:t>
            </w:r>
          </w:p>
        </w:tc>
      </w:tr>
      <w:tr w14:paraId="553233E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6E98595D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regr.featureless</w:t>
            </w:r>
          </w:p>
        </w:tc>
        <w:tc>
          <w:tcPr>
            <w:tcW w:w="1746" w:type="dxa"/>
            <w:vAlign w:val="center"/>
          </w:tcPr>
          <w:p w14:paraId="30E4E63B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-0.0819（0.0316）</w:t>
            </w:r>
          </w:p>
        </w:tc>
        <w:tc>
          <w:tcPr>
            <w:tcW w:w="1666" w:type="dxa"/>
            <w:vAlign w:val="center"/>
          </w:tcPr>
          <w:p w14:paraId="7B7A3EE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0.0077（0.0061）</w:t>
            </w:r>
          </w:p>
        </w:tc>
        <w:tc>
          <w:tcPr>
            <w:tcW w:w="0" w:type="auto"/>
            <w:vAlign w:val="center"/>
          </w:tcPr>
          <w:p w14:paraId="559A610B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6.5690（0.0129）</w:t>
            </w:r>
          </w:p>
        </w:tc>
      </w:tr>
      <w:tr w14:paraId="5E509D4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36822FD1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regr.gausspr</w:t>
            </w:r>
          </w:p>
        </w:tc>
        <w:tc>
          <w:tcPr>
            <w:tcW w:w="1746" w:type="dxa"/>
            <w:vAlign w:val="center"/>
          </w:tcPr>
          <w:p w14:paraId="415A787D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0.2264（0.0226）</w:t>
            </w:r>
          </w:p>
        </w:tc>
        <w:tc>
          <w:tcPr>
            <w:tcW w:w="1666" w:type="dxa"/>
            <w:vAlign w:val="center"/>
          </w:tcPr>
          <w:p w14:paraId="21DD3D4E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0.0517（0.0101）</w:t>
            </w:r>
          </w:p>
        </w:tc>
        <w:tc>
          <w:tcPr>
            <w:tcW w:w="0" w:type="auto"/>
            <w:vAlign w:val="center"/>
          </w:tcPr>
          <w:p w14:paraId="628F94B9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6.3428（0.0584）</w:t>
            </w:r>
          </w:p>
        </w:tc>
      </w:tr>
      <w:tr w14:paraId="6126FA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209E025C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regr.gbm</w:t>
            </w:r>
          </w:p>
        </w:tc>
        <w:tc>
          <w:tcPr>
            <w:tcW w:w="1746" w:type="dxa"/>
            <w:vAlign w:val="center"/>
          </w:tcPr>
          <w:p w14:paraId="62905906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0.2402（0.0179）</w:t>
            </w:r>
          </w:p>
        </w:tc>
        <w:tc>
          <w:tcPr>
            <w:tcW w:w="1666" w:type="dxa"/>
            <w:vAlign w:val="center"/>
          </w:tcPr>
          <w:p w14:paraId="6C323C56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0.0580（0.0085）</w:t>
            </w:r>
          </w:p>
        </w:tc>
        <w:tc>
          <w:tcPr>
            <w:tcW w:w="0" w:type="auto"/>
            <w:vAlign w:val="center"/>
          </w:tcPr>
          <w:p w14:paraId="45A640EF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6.3192（0.0450）</w:t>
            </w:r>
          </w:p>
        </w:tc>
      </w:tr>
      <w:tr w14:paraId="3B54BFE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0D101209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regr.glm</w:t>
            </w:r>
          </w:p>
        </w:tc>
        <w:tc>
          <w:tcPr>
            <w:tcW w:w="1746" w:type="dxa"/>
            <w:vAlign w:val="center"/>
          </w:tcPr>
          <w:p w14:paraId="2A38BC9C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0.1566（0.0178）</w:t>
            </w:r>
          </w:p>
        </w:tc>
        <w:tc>
          <w:tcPr>
            <w:tcW w:w="1666" w:type="dxa"/>
            <w:vAlign w:val="center"/>
          </w:tcPr>
          <w:p w14:paraId="2D53425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0.0248（0.0057）</w:t>
            </w:r>
          </w:p>
        </w:tc>
        <w:tc>
          <w:tcPr>
            <w:tcW w:w="0" w:type="auto"/>
            <w:vAlign w:val="center"/>
          </w:tcPr>
          <w:p w14:paraId="5BE83B7D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6.4359（0.036）</w:t>
            </w:r>
          </w:p>
        </w:tc>
      </w:tr>
      <w:tr w14:paraId="47AAC02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676AD790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regr.glmboost</w:t>
            </w:r>
          </w:p>
        </w:tc>
        <w:tc>
          <w:tcPr>
            <w:tcW w:w="1746" w:type="dxa"/>
            <w:vAlign w:val="center"/>
          </w:tcPr>
          <w:p w14:paraId="4DC13B1E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0.1576（0.0196）</w:t>
            </w:r>
          </w:p>
        </w:tc>
        <w:tc>
          <w:tcPr>
            <w:tcW w:w="1666" w:type="dxa"/>
            <w:vAlign w:val="center"/>
          </w:tcPr>
          <w:p w14:paraId="016E2390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0.0252（0.0061）</w:t>
            </w:r>
          </w:p>
        </w:tc>
        <w:tc>
          <w:tcPr>
            <w:tcW w:w="0" w:type="auto"/>
            <w:vAlign w:val="center"/>
          </w:tcPr>
          <w:p w14:paraId="506F699F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6.4376（0.0265）</w:t>
            </w:r>
          </w:p>
        </w:tc>
      </w:tr>
      <w:tr w14:paraId="168319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45432139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regr.glmnet</w:t>
            </w:r>
          </w:p>
        </w:tc>
        <w:tc>
          <w:tcPr>
            <w:tcW w:w="1746" w:type="dxa"/>
            <w:vAlign w:val="center"/>
          </w:tcPr>
          <w:p w14:paraId="2E3D281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0.1550（0.0155）</w:t>
            </w:r>
          </w:p>
        </w:tc>
        <w:tc>
          <w:tcPr>
            <w:tcW w:w="1666" w:type="dxa"/>
            <w:vAlign w:val="center"/>
          </w:tcPr>
          <w:p w14:paraId="6AE415B7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0.0243（0.0048）</w:t>
            </w:r>
          </w:p>
        </w:tc>
        <w:tc>
          <w:tcPr>
            <w:tcW w:w="0" w:type="auto"/>
            <w:vAlign w:val="center"/>
          </w:tcPr>
          <w:p w14:paraId="4799F5B7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6.4389（0.0311）</w:t>
            </w:r>
          </w:p>
        </w:tc>
      </w:tr>
      <w:tr w14:paraId="0CA5006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28E5968C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regr.kknn</w:t>
            </w:r>
          </w:p>
        </w:tc>
        <w:tc>
          <w:tcPr>
            <w:tcW w:w="1746" w:type="dxa"/>
            <w:vAlign w:val="center"/>
          </w:tcPr>
          <w:p w14:paraId="56791A6E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0.1093（0.0271）</w:t>
            </w:r>
          </w:p>
        </w:tc>
        <w:tc>
          <w:tcPr>
            <w:tcW w:w="1666" w:type="dxa"/>
            <w:vAlign w:val="center"/>
          </w:tcPr>
          <w:p w14:paraId="4C6F286F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0.0127（0.0058）</w:t>
            </w:r>
          </w:p>
        </w:tc>
        <w:tc>
          <w:tcPr>
            <w:tcW w:w="0" w:type="auto"/>
            <w:vAlign w:val="center"/>
          </w:tcPr>
          <w:p w14:paraId="5B7EF6A5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6.8648（0.1018）</w:t>
            </w:r>
          </w:p>
        </w:tc>
      </w:tr>
      <w:tr w14:paraId="6B5CF4E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75818B5D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regr.ksvm</w:t>
            </w:r>
          </w:p>
        </w:tc>
        <w:tc>
          <w:tcPr>
            <w:tcW w:w="1746" w:type="dxa"/>
            <w:vAlign w:val="center"/>
          </w:tcPr>
          <w:p w14:paraId="70E7D9EA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0.2696（0.0193）</w:t>
            </w:r>
          </w:p>
        </w:tc>
        <w:tc>
          <w:tcPr>
            <w:tcW w:w="1666" w:type="dxa"/>
            <w:vAlign w:val="center"/>
          </w:tcPr>
          <w:p w14:paraId="56B5337E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0.0731（0.0104）</w:t>
            </w:r>
          </w:p>
        </w:tc>
        <w:tc>
          <w:tcPr>
            <w:tcW w:w="0" w:type="auto"/>
            <w:vAlign w:val="center"/>
          </w:tcPr>
          <w:p w14:paraId="6FB1C503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6.1774（0.0618）</w:t>
            </w:r>
          </w:p>
        </w:tc>
      </w:tr>
      <w:tr w14:paraId="421963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20943B7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regr.lm</w:t>
            </w:r>
          </w:p>
        </w:tc>
        <w:tc>
          <w:tcPr>
            <w:tcW w:w="1746" w:type="dxa"/>
            <w:vAlign w:val="center"/>
          </w:tcPr>
          <w:p w14:paraId="5146B7DE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0.1589（0.0201）</w:t>
            </w:r>
          </w:p>
        </w:tc>
        <w:tc>
          <w:tcPr>
            <w:tcW w:w="1666" w:type="dxa"/>
            <w:vAlign w:val="center"/>
          </w:tcPr>
          <w:p w14:paraId="1BFE00A2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0.0256（0.0064）</w:t>
            </w:r>
          </w:p>
        </w:tc>
        <w:tc>
          <w:tcPr>
            <w:tcW w:w="0" w:type="auto"/>
            <w:vAlign w:val="center"/>
          </w:tcPr>
          <w:p w14:paraId="2C5238AC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6.4308（0.0381）</w:t>
            </w:r>
          </w:p>
        </w:tc>
      </w:tr>
      <w:tr w14:paraId="6F4421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4E2E4706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regr.ranger</w:t>
            </w:r>
          </w:p>
        </w:tc>
        <w:tc>
          <w:tcPr>
            <w:tcW w:w="1746" w:type="dxa"/>
            <w:vAlign w:val="center"/>
          </w:tcPr>
          <w:p w14:paraId="6A90A653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0.2314（0.0211）</w:t>
            </w:r>
          </w:p>
        </w:tc>
        <w:tc>
          <w:tcPr>
            <w:tcW w:w="1666" w:type="dxa"/>
            <w:vAlign w:val="center"/>
          </w:tcPr>
          <w:p w14:paraId="1AECB519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0.0540（0.0100）</w:t>
            </w:r>
          </w:p>
        </w:tc>
        <w:tc>
          <w:tcPr>
            <w:tcW w:w="0" w:type="auto"/>
            <w:vAlign w:val="center"/>
          </w:tcPr>
          <w:p w14:paraId="6F52C0AB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6.3752（0.0650）</w:t>
            </w:r>
          </w:p>
        </w:tc>
      </w:tr>
      <w:tr w14:paraId="1B7710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444ACF56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regr.rpart</w:t>
            </w:r>
          </w:p>
        </w:tc>
        <w:tc>
          <w:tcPr>
            <w:tcW w:w="1746" w:type="dxa"/>
            <w:vAlign w:val="center"/>
          </w:tcPr>
          <w:p w14:paraId="5E0E0ACD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0.1242（0.0379）</w:t>
            </w:r>
          </w:p>
        </w:tc>
        <w:tc>
          <w:tcPr>
            <w:tcW w:w="1666" w:type="dxa"/>
            <w:vAlign w:val="center"/>
          </w:tcPr>
          <w:p w14:paraId="5450D1CE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0.0169（0.0097）</w:t>
            </w:r>
          </w:p>
        </w:tc>
        <w:tc>
          <w:tcPr>
            <w:tcW w:w="0" w:type="auto"/>
            <w:vAlign w:val="center"/>
          </w:tcPr>
          <w:p w14:paraId="2A5F43B3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6.9625（0.1494）</w:t>
            </w:r>
          </w:p>
        </w:tc>
      </w:tr>
      <w:tr w14:paraId="5D78C1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2CBEDFEC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楷体" w:hAnsi="楷体" w:eastAsia="楷体" w:cs="楷体"/>
                <w:b/>
                <w:bCs/>
                <w:color w:val="0000FF"/>
                <w:sz w:val="18"/>
                <w:szCs w:val="18"/>
                <w:shd w:val="clear" w:color="auto" w:fill="FFFFFF"/>
              </w:rPr>
              <w:t>regr.svm</w:t>
            </w:r>
          </w:p>
        </w:tc>
        <w:tc>
          <w:tcPr>
            <w:tcW w:w="1746" w:type="dxa"/>
            <w:vAlign w:val="center"/>
          </w:tcPr>
          <w:p w14:paraId="0D51A5A0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楷体" w:hAnsi="楷体" w:eastAsia="楷体" w:cs="楷体"/>
                <w:b/>
                <w:bCs/>
                <w:color w:val="0000FF"/>
                <w:sz w:val="18"/>
                <w:szCs w:val="18"/>
                <w:shd w:val="clear" w:color="auto" w:fill="FFFFFF"/>
              </w:rPr>
              <w:t>0.3016（0.0159）</w:t>
            </w:r>
          </w:p>
        </w:tc>
        <w:tc>
          <w:tcPr>
            <w:tcW w:w="1666" w:type="dxa"/>
            <w:vAlign w:val="center"/>
          </w:tcPr>
          <w:p w14:paraId="0AE3AAEB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楷体" w:hAnsi="楷体" w:eastAsia="楷体" w:cs="楷体"/>
                <w:b/>
                <w:bCs/>
                <w:color w:val="0000FF"/>
                <w:sz w:val="18"/>
                <w:szCs w:val="18"/>
                <w:shd w:val="clear" w:color="auto" w:fill="FFFFFF"/>
              </w:rPr>
              <w:t>0.0913（0.0098）</w:t>
            </w:r>
          </w:p>
        </w:tc>
        <w:tc>
          <w:tcPr>
            <w:tcW w:w="0" w:type="auto"/>
            <w:vAlign w:val="center"/>
          </w:tcPr>
          <w:p w14:paraId="523953E4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楷体" w:hAnsi="楷体" w:eastAsia="楷体" w:cs="楷体"/>
                <w:b/>
                <w:bCs/>
                <w:color w:val="0000FF"/>
                <w:sz w:val="18"/>
                <w:szCs w:val="18"/>
                <w:shd w:val="clear" w:color="auto" w:fill="FFFFFF"/>
              </w:rPr>
              <w:t>6.0259（0.0538）</w:t>
            </w:r>
          </w:p>
        </w:tc>
      </w:tr>
      <w:tr w14:paraId="6FA31E6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6B7DD2F0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regr.xgboost</w:t>
            </w:r>
          </w:p>
        </w:tc>
        <w:tc>
          <w:tcPr>
            <w:tcW w:w="1746" w:type="dxa"/>
            <w:vAlign w:val="center"/>
          </w:tcPr>
          <w:p w14:paraId="43D7C463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-0.0906（0.0302）</w:t>
            </w:r>
          </w:p>
        </w:tc>
        <w:tc>
          <w:tcPr>
            <w:tcW w:w="1666" w:type="dxa"/>
            <w:vAlign w:val="center"/>
          </w:tcPr>
          <w:p w14:paraId="28156B80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0.0091（0.0055）</w:t>
            </w:r>
          </w:p>
        </w:tc>
        <w:tc>
          <w:tcPr>
            <w:tcW w:w="0" w:type="auto"/>
            <w:vAlign w:val="center"/>
          </w:tcPr>
          <w:p w14:paraId="56866598">
            <w:pPr>
              <w:pStyle w:val="2"/>
              <w:widowControl/>
              <w:shd w:val="clear" w:color="auto" w:fill="FFFFFF"/>
              <w:wordWrap w:val="0"/>
              <w:spacing w:line="9" w:lineRule="atLeast"/>
              <w:jc w:val="center"/>
              <w:rPr>
                <w:rFonts w:hint="default" w:ascii="楷体" w:hAnsi="楷体" w:eastAsia="楷体" w:cs="楷体"/>
                <w:sz w:val="18"/>
                <w:szCs w:val="18"/>
              </w:rPr>
            </w:pPr>
            <w:r>
              <w:rPr>
                <w:rFonts w:ascii="楷体" w:hAnsi="楷体" w:eastAsia="楷体" w:cs="楷体"/>
                <w:color w:val="000000"/>
                <w:sz w:val="18"/>
                <w:szCs w:val="18"/>
                <w:shd w:val="clear" w:color="auto" w:fill="FFFFFF"/>
              </w:rPr>
              <w:t>36.7430（0.0000）</w:t>
            </w:r>
          </w:p>
        </w:tc>
      </w:tr>
    </w:tbl>
    <w:p w14:paraId="70C076B3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4ED351B">
      <w:pPr>
        <w:rPr>
          <w:rFonts w:hint="default"/>
          <w:lang w:val="en-US" w:eastAsia="zh-CN"/>
        </w:rPr>
      </w:pPr>
      <w:bookmarkStart w:id="0" w:name="_GoBack"/>
      <w:bookmarkEnd w:id="0"/>
    </w:p>
    <w:p w14:paraId="366560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8DC32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6572250"/>
            <wp:effectExtent l="0" t="0" r="0" b="0"/>
            <wp:docPr id="3" name="图片 3" descr="Supplementary Fig1. Univariate Analysis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1. Univariate Analysis_v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8A47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b/>
          <w:bCs/>
          <w:sz w:val="18"/>
          <w:szCs w:val="18"/>
          <w:lang w:val="en-US" w:eastAsia="zh-CN"/>
        </w:rPr>
        <w:t xml:space="preserve">Fig </w:t>
      </w:r>
      <w:r>
        <w:rPr>
          <w:rFonts w:hint="eastAsia"/>
          <w:b/>
          <w:bCs/>
          <w:sz w:val="18"/>
          <w:szCs w:val="18"/>
          <w:lang w:val="en-US" w:eastAsia="zh-CN"/>
        </w:rPr>
        <w:t>1</w:t>
      </w:r>
      <w:r>
        <w:rPr>
          <w:rFonts w:hint="default"/>
          <w:b/>
          <w:bCs/>
          <w:sz w:val="18"/>
          <w:szCs w:val="18"/>
          <w:lang w:val="en-US" w:eastAsia="zh-CN"/>
        </w:rPr>
        <w:t>. Univariate Analysis of Osteoporosis Risk Factors.</w:t>
      </w:r>
      <w:r>
        <w:rPr>
          <w:rFonts w:hint="eastAsia"/>
          <w:b/>
          <w:bCs/>
          <w:sz w:val="18"/>
          <w:szCs w:val="18"/>
          <w:lang w:val="en-US" w:eastAsia="zh-CN"/>
        </w:rPr>
        <w:t xml:space="preserve"> </w:t>
      </w:r>
      <w:r>
        <w:rPr>
          <w:rFonts w:hint="default"/>
          <w:sz w:val="18"/>
          <w:szCs w:val="18"/>
          <w:lang w:val="en-US" w:eastAsia="zh-CN"/>
        </w:rPr>
        <w:t>This figure presents Manhattan plots illustrating the univariate analysis results of osteoporosis risk factors. Panel A shows the analysis for all samples, Panel B for male samples, and Panel C for female samples. Each point represents a variable, plotted based on its -log10-transformed adjusted p-value. The horizontal dashed red line indicates the significance threshold of 0.05. Points colored in blue represent variables that are statistically significant (adjusted p-value &lt; 0.05), while black points represent non-significant variables.</w:t>
      </w:r>
    </w:p>
    <w:p w14:paraId="5A301F6C">
      <w:pPr>
        <w:rPr>
          <w:rFonts w:hint="default"/>
          <w:sz w:val="18"/>
          <w:szCs w:val="18"/>
          <w:lang w:val="en-US" w:eastAsia="zh-CN"/>
        </w:rPr>
      </w:pPr>
    </w:p>
    <w:p w14:paraId="5FE8AABA">
      <w:pPr>
        <w:rPr>
          <w:rFonts w:hint="default"/>
          <w:sz w:val="18"/>
          <w:szCs w:val="18"/>
          <w:lang w:val="en-US" w:eastAsia="zh-CN"/>
        </w:rPr>
      </w:pPr>
    </w:p>
    <w:p w14:paraId="3C568841">
      <w:pPr>
        <w:rPr>
          <w:rFonts w:hint="default"/>
          <w:sz w:val="18"/>
          <w:szCs w:val="18"/>
          <w:lang w:val="en-US" w:eastAsia="zh-CN"/>
        </w:rPr>
      </w:pPr>
    </w:p>
    <w:p w14:paraId="58E90CB2">
      <w:pPr>
        <w:rPr>
          <w:rFonts w:hint="default"/>
          <w:sz w:val="18"/>
          <w:szCs w:val="18"/>
          <w:lang w:val="en-US" w:eastAsia="zh-CN"/>
        </w:rPr>
      </w:pPr>
    </w:p>
    <w:p w14:paraId="71081729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inline distT="0" distB="0" distL="114300" distR="114300">
            <wp:extent cx="5246370" cy="3497580"/>
            <wp:effectExtent l="0" t="0" r="11430" b="7620"/>
            <wp:docPr id="4" name="图片 4" descr="Supplementary Fig2. AUC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2. AUC plo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6ABE"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default"/>
          <w:b/>
          <w:bCs/>
          <w:sz w:val="18"/>
          <w:szCs w:val="18"/>
          <w:lang w:val="en-US" w:eastAsia="zh-CN"/>
        </w:rPr>
        <w:t xml:space="preserve">Fig </w:t>
      </w:r>
      <w:r>
        <w:rPr>
          <w:rFonts w:hint="eastAsia"/>
          <w:b/>
          <w:bCs/>
          <w:sz w:val="18"/>
          <w:szCs w:val="18"/>
          <w:lang w:val="en-US" w:eastAsia="zh-CN"/>
        </w:rPr>
        <w:t>2</w:t>
      </w:r>
      <w:r>
        <w:rPr>
          <w:rFonts w:hint="default"/>
          <w:b/>
          <w:bCs/>
          <w:sz w:val="18"/>
          <w:szCs w:val="18"/>
          <w:lang w:val="en-US" w:eastAsia="zh-CN"/>
        </w:rPr>
        <w:t>. Performance Comparison of Different Learners</w:t>
      </w:r>
      <w:r>
        <w:rPr>
          <w:rFonts w:hint="eastAsia"/>
          <w:b/>
          <w:bCs/>
          <w:sz w:val="18"/>
          <w:szCs w:val="18"/>
          <w:lang w:val="en-US" w:eastAsia="zh-CN"/>
        </w:rPr>
        <w:t xml:space="preserve">. </w:t>
      </w:r>
      <w:r>
        <w:rPr>
          <w:rFonts w:hint="eastAsia"/>
          <w:b w:val="0"/>
          <w:bCs w:val="0"/>
          <w:sz w:val="18"/>
          <w:szCs w:val="18"/>
          <w:lang w:val="en-US" w:eastAsia="zh-CN"/>
        </w:rPr>
        <w:t>Panel A presents the AUC Boxplot, highlighting the distribution and central tendency of AUC scores across learners. Panel B shows ROC Curves, depicting the trade-off between True Positive Rate (TPR) and False Positive Rate (FPR) for each learner. Together, these plots offer a comprehensive comparison of classifier performance.</w:t>
      </w:r>
    </w:p>
    <w:p w14:paraId="1BC1BC06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1F96427F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004AD04F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397839A9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69CB775D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51D3128D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6A0EE8DB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15B49255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4A068F33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2BB31CF9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0AFB5A20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591EDCCA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2B938CFC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46C25D05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787D90FB">
      <w:pPr>
        <w:jc w:val="both"/>
        <w:rPr>
          <w:rFonts w:hint="eastAsia"/>
          <w:sz w:val="18"/>
          <w:szCs w:val="18"/>
          <w:lang w:val="en-US" w:eastAsia="zh-CN"/>
        </w:rPr>
      </w:pPr>
    </w:p>
    <w:p w14:paraId="53848240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5DFE0761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5530B7F9">
      <w:pPr>
        <w:rPr>
          <w:rFonts w:hint="default"/>
          <w:lang w:val="en-US" w:eastAsia="zh-CN"/>
        </w:rPr>
      </w:pPr>
    </w:p>
    <w:p w14:paraId="241A1812">
      <w:pPr>
        <w:jc w:val="center"/>
        <w:rPr>
          <w:rFonts w:hint="eastAsia"/>
          <w:sz w:val="18"/>
          <w:szCs w:val="18"/>
          <w:lang w:val="en-US" w:eastAsia="zh-CN"/>
        </w:rPr>
      </w:pPr>
    </w:p>
    <w:p w14:paraId="2A3586B5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71A1B7E8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45FDFF5A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680E09F6">
      <w:pPr>
        <w:jc w:val="center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inline distT="0" distB="0" distL="114300" distR="114300">
            <wp:extent cx="4155440" cy="3462655"/>
            <wp:effectExtent l="0" t="0" r="6985" b="4445"/>
            <wp:docPr id="2" name="图片 2" descr="BDAA and Risk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DAA and Risk al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523E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b/>
          <w:bCs/>
          <w:sz w:val="18"/>
          <w:szCs w:val="18"/>
          <w:lang w:val="en-US" w:eastAsia="zh-CN"/>
        </w:rPr>
        <w:t xml:space="preserve">Fig </w:t>
      </w:r>
      <w:r>
        <w:rPr>
          <w:rFonts w:hint="eastAsia"/>
          <w:b/>
          <w:bCs/>
          <w:sz w:val="18"/>
          <w:szCs w:val="18"/>
          <w:lang w:val="en-US" w:eastAsia="zh-CN"/>
        </w:rPr>
        <w:t>3</w:t>
      </w:r>
      <w:r>
        <w:rPr>
          <w:rFonts w:hint="default"/>
          <w:b/>
          <w:bCs/>
          <w:sz w:val="18"/>
          <w:szCs w:val="18"/>
          <w:lang w:val="en-US" w:eastAsia="zh-CN"/>
        </w:rPr>
        <w:t xml:space="preserve">. </w:t>
      </w:r>
      <w:r>
        <w:rPr>
          <w:rFonts w:hint="eastAsia"/>
          <w:b/>
          <w:bCs/>
          <w:sz w:val="18"/>
          <w:szCs w:val="18"/>
          <w:lang w:val="en-US" w:eastAsia="zh-CN"/>
        </w:rPr>
        <w:t>Association</w:t>
      </w:r>
      <w:r>
        <w:rPr>
          <w:rFonts w:hint="default"/>
          <w:b/>
          <w:bCs/>
          <w:sz w:val="18"/>
          <w:szCs w:val="18"/>
          <w:lang w:val="en-US" w:eastAsia="zh-CN"/>
        </w:rPr>
        <w:t xml:space="preserve"> Between </w:t>
      </w:r>
      <w:r>
        <w:rPr>
          <w:rFonts w:hint="eastAsia"/>
          <w:b/>
          <w:bCs/>
          <w:sz w:val="18"/>
          <w:szCs w:val="18"/>
          <w:lang w:val="en-US" w:eastAsia="zh-CN"/>
        </w:rPr>
        <w:t>BDAA</w:t>
      </w:r>
      <w:r>
        <w:rPr>
          <w:rFonts w:hint="default"/>
          <w:b/>
          <w:bCs/>
          <w:sz w:val="18"/>
          <w:szCs w:val="18"/>
          <w:lang w:val="en-US" w:eastAsia="zh-CN"/>
        </w:rPr>
        <w:t xml:space="preserve"> and Predicted Osteoporosis Risk for All Samples.</w:t>
      </w:r>
      <w:r>
        <w:rPr>
          <w:rFonts w:hint="default"/>
          <w:sz w:val="18"/>
          <w:szCs w:val="18"/>
          <w:lang w:val="en-US" w:eastAsia="zh-CN"/>
        </w:rPr>
        <w:t xml:space="preserve"> This figure illustrates a scatter plot showing the association between Bone Density Age Acceleration (BDAA) and the predicted risk of osteoporosis for all samples combined. The x-axis represents BDAA, while the y-axis indicates the predicted osteoporosis risk. The annotation within the plot displays the regression slope (Beta), the p-value, and the coefficient of determination (R²), reflecting the strength and significance of the association between BDAA and osteoporosis risk.</w:t>
      </w:r>
    </w:p>
    <w:p w14:paraId="052A77DD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3071DC0B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1F3E3651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1255BF1E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54280593">
      <w:pPr>
        <w:jc w:val="both"/>
        <w:rPr>
          <w:rFonts w:hint="default"/>
          <w:sz w:val="18"/>
          <w:szCs w:val="18"/>
          <w:lang w:val="en-US" w:eastAsia="zh-CN"/>
        </w:rPr>
      </w:pPr>
    </w:p>
    <w:p w14:paraId="50B6A5B6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448C7B7D">
      <w:pPr>
        <w:jc w:val="center"/>
        <w:rPr>
          <w:rFonts w:hint="default"/>
          <w:sz w:val="18"/>
          <w:szCs w:val="18"/>
          <w:lang w:val="en-US" w:eastAsia="zh-CN"/>
        </w:rPr>
      </w:pPr>
    </w:p>
    <w:p w14:paraId="5E7A46A7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lnNumType w:countBy="0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6321465"/>
    <w:rsid w:val="0B776EC0"/>
    <w:rsid w:val="10690A30"/>
    <w:rsid w:val="116C1E52"/>
    <w:rsid w:val="13050581"/>
    <w:rsid w:val="14B31D92"/>
    <w:rsid w:val="150712B5"/>
    <w:rsid w:val="150D283F"/>
    <w:rsid w:val="17B81E25"/>
    <w:rsid w:val="18C748B7"/>
    <w:rsid w:val="214116AB"/>
    <w:rsid w:val="226B54FC"/>
    <w:rsid w:val="24165A7E"/>
    <w:rsid w:val="26CF3E66"/>
    <w:rsid w:val="275A1718"/>
    <w:rsid w:val="29C0782D"/>
    <w:rsid w:val="2B9845BD"/>
    <w:rsid w:val="2C40598D"/>
    <w:rsid w:val="2E4C168F"/>
    <w:rsid w:val="2EE91FB0"/>
    <w:rsid w:val="31976EA0"/>
    <w:rsid w:val="3DB878CA"/>
    <w:rsid w:val="3F2D3E3D"/>
    <w:rsid w:val="45632FD8"/>
    <w:rsid w:val="45C773B7"/>
    <w:rsid w:val="4602353E"/>
    <w:rsid w:val="46481ED9"/>
    <w:rsid w:val="478814EA"/>
    <w:rsid w:val="49CB38AE"/>
    <w:rsid w:val="4B186AB2"/>
    <w:rsid w:val="4BF278C2"/>
    <w:rsid w:val="4E964262"/>
    <w:rsid w:val="52200EA2"/>
    <w:rsid w:val="53195ED4"/>
    <w:rsid w:val="53D31D87"/>
    <w:rsid w:val="54FC530D"/>
    <w:rsid w:val="56740D09"/>
    <w:rsid w:val="57E00F16"/>
    <w:rsid w:val="57F81BE6"/>
    <w:rsid w:val="58B97321"/>
    <w:rsid w:val="591E6C09"/>
    <w:rsid w:val="5B926C73"/>
    <w:rsid w:val="5C760800"/>
    <w:rsid w:val="5F412CC2"/>
    <w:rsid w:val="63251BB8"/>
    <w:rsid w:val="654E3963"/>
    <w:rsid w:val="66321465"/>
    <w:rsid w:val="679C7715"/>
    <w:rsid w:val="67F82A0F"/>
    <w:rsid w:val="6A4158B5"/>
    <w:rsid w:val="6AA302AD"/>
    <w:rsid w:val="6BC51423"/>
    <w:rsid w:val="6C067720"/>
    <w:rsid w:val="6DC17C62"/>
    <w:rsid w:val="6E0F5663"/>
    <w:rsid w:val="73B76B77"/>
    <w:rsid w:val="74BB43B7"/>
    <w:rsid w:val="74E24CB8"/>
    <w:rsid w:val="77530965"/>
    <w:rsid w:val="7BE3682B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TML Code"/>
    <w:basedOn w:val="5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654</Words>
  <Characters>3428</Characters>
  <Lines>0</Lines>
  <Paragraphs>0</Paragraphs>
  <TotalTime>3</TotalTime>
  <ScaleCrop>false</ScaleCrop>
  <LinksUpToDate>false</LinksUpToDate>
  <CharactersWithSpaces>3693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2024-08-30T08:37:00Z</dcterms:created>
  <dc:creator>WPS_1648008067</dc:creator>
  <cp:lastModifiedBy>Jijun Zhu</cp:lastModifiedBy>
  <dcterms:modified xsi:type="dcterms:W3CDTF">2025-08-01T03:46:40Z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C9D51AC14EEF44A2B597C376C375FA74_11</vt:lpwstr>
  </property>
  <property fmtid="{D5CDD505-2E9C-101B-9397-08002B2CF9AE}" pid="4" name="KSOTemplateDocerSaveRecord">
    <vt:lpwstr>eyJoZGlkIjoiOGFhYTA5ODFiMmNjMTM3M2E0ZWVlODExNGQzMjc0MDEiLCJ1c2VySWQiOiIxMzUxNzc3NjMwIn0=</vt:lpwstr>
  </property>
</Properties>
</file>