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79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04"/>
        <w:gridCol w:w="3220"/>
        <w:gridCol w:w="4055"/>
      </w:tblGrid>
      <w:tr w:rsidR="00DA14BF" w:rsidRPr="00F277C6" w14:paraId="48B8BC10" w14:textId="77777777" w:rsidTr="00F277C6">
        <w:trPr>
          <w:trHeight w:val="263"/>
          <w:jc w:val="center"/>
        </w:trPr>
        <w:tc>
          <w:tcPr>
            <w:tcW w:w="9879" w:type="dxa"/>
            <w:gridSpan w:val="3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6F5912" w14:textId="2193965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bookmarkStart w:id="0" w:name="_GoBack" w:colFirst="0" w:colLast="0"/>
            <w:r w:rsidRPr="00D359CC">
              <w:rPr>
                <w:rFonts w:ascii="Verdana" w:hAnsi="Verdana" w:cs="Calibri"/>
                <w:b/>
                <w:bCs/>
                <w:sz w:val="16"/>
                <w:szCs w:val="16"/>
                <w:lang w:val="en-US"/>
              </w:rPr>
              <w:t xml:space="preserve">Supplementary Table </w:t>
            </w:r>
            <w:r w:rsidR="0008367C" w:rsidRPr="00D359CC">
              <w:rPr>
                <w:rFonts w:ascii="Verdana" w:hAnsi="Verdana" w:cs="Calibri"/>
                <w:b/>
                <w:bCs/>
                <w:sz w:val="16"/>
                <w:szCs w:val="16"/>
                <w:lang w:val="en-US"/>
              </w:rPr>
              <w:t>1</w:t>
            </w:r>
            <w:r w:rsidRPr="00D359CC">
              <w:rPr>
                <w:rFonts w:ascii="Verdana" w:hAnsi="Verdana" w:cs="Calibri"/>
                <w:b/>
                <w:bCs/>
                <w:sz w:val="16"/>
                <w:szCs w:val="16"/>
                <w:lang w:val="en-US"/>
              </w:rPr>
              <w:t xml:space="preserve"> – Heart rate variability and Ewing score features studied</w:t>
            </w:r>
          </w:p>
        </w:tc>
      </w:tr>
      <w:tr w:rsidR="00DA14BF" w:rsidRPr="00F277C6" w14:paraId="71B24013" w14:textId="77777777" w:rsidTr="00F277C6">
        <w:trPr>
          <w:trHeight w:val="263"/>
          <w:jc w:val="center"/>
        </w:trPr>
        <w:tc>
          <w:tcPr>
            <w:tcW w:w="2604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13985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b/>
                <w:bCs/>
                <w:sz w:val="16"/>
                <w:szCs w:val="16"/>
                <w:lang w:val="fr-FR"/>
              </w:rPr>
              <w:t>Feature</w:t>
            </w:r>
            <w:proofErr w:type="spellEnd"/>
          </w:p>
        </w:tc>
        <w:tc>
          <w:tcPr>
            <w:tcW w:w="3220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C7217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b/>
                <w:bCs/>
                <w:sz w:val="16"/>
                <w:szCs w:val="16"/>
                <w:lang w:val="en-US"/>
              </w:rPr>
              <w:t>Definition</w:t>
            </w:r>
          </w:p>
        </w:tc>
        <w:tc>
          <w:tcPr>
            <w:tcW w:w="405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5C659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b/>
                <w:bCs/>
                <w:sz w:val="16"/>
                <w:szCs w:val="16"/>
                <w:lang w:val="en-US"/>
              </w:rPr>
              <w:t>Interpretation</w:t>
            </w:r>
          </w:p>
        </w:tc>
      </w:tr>
      <w:tr w:rsidR="00DA14BF" w:rsidRPr="00F277C6" w14:paraId="0910412C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50FA2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ms/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mmHg</w:t>
            </w:r>
            <w:proofErr w:type="spellEnd"/>
          </w:p>
        </w:tc>
        <w:tc>
          <w:tcPr>
            <w:tcW w:w="3220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99C80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Sensitivity of heart rate changes per mmHg of blood pressure variation.</w:t>
            </w:r>
          </w:p>
        </w:tc>
        <w:tc>
          <w:tcPr>
            <w:tcW w:w="4055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9C1CF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Assesses baroreflex sensitivity; lower values may indicate autonomic dysfunction.</w:t>
            </w:r>
          </w:p>
        </w:tc>
      </w:tr>
      <w:tr w:rsidR="00DA14BF" w:rsidRPr="00F277C6" w14:paraId="5BB618B0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A0D7C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Mean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RR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81C56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Average time interval between consecutive R-R peaks (heartbeats).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7DF1E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Longer intervals reflect lower heart rates; shorter intervals indicate faster heart rates.</w:t>
            </w:r>
          </w:p>
        </w:tc>
      </w:tr>
      <w:tr w:rsidR="00DA14BF" w:rsidRPr="00F277C6" w14:paraId="483AE71B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DDF5B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pNN50 (%)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298A1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Percentage of adjacent R-R intervals differing by &gt;50ms.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A4396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Indicates parasympathetic activity; higher values suggest better vagal tone.</w:t>
            </w:r>
          </w:p>
        </w:tc>
      </w:tr>
      <w:tr w:rsidR="00DA14BF" w:rsidRPr="00F277C6" w14:paraId="6DE67BA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C0C39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SDNN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1D187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Standard deviation of normal R-R intervals.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40F43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Represents total HRV; lower values indicate reduced autonomic flexibility.</w:t>
            </w:r>
          </w:p>
        </w:tc>
      </w:tr>
      <w:tr w:rsidR="00DA14BF" w:rsidRPr="00F277C6" w14:paraId="4FD53A18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21EDE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rMSSD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B00DE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Root mean square of successive R-R interval differences.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1355F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parasympathetic activity; lower values indicate vagal dysfunction.</w:t>
            </w:r>
          </w:p>
        </w:tc>
      </w:tr>
      <w:tr w:rsidR="00DA14BF" w:rsidRPr="00F277C6" w14:paraId="51F23D8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229D5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Ptot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FBA8D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Total power of HRV spectrum (in ms²).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881DF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Indicates overall HRV; lower power suggests autonomic dysfunction.</w:t>
            </w:r>
          </w:p>
        </w:tc>
      </w:tr>
      <w:tr w:rsidR="00DA14BF" w:rsidRPr="00F277C6" w14:paraId="2971C3AF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2E879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VLF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14336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Power in the very low-frequency band (&lt;0.04 Hz).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059D5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hormonal and thermoregulatory influences; high values may indicate stress or inflammation.</w:t>
            </w:r>
          </w:p>
        </w:tc>
      </w:tr>
      <w:tr w:rsidR="00DA14BF" w:rsidRPr="00F277C6" w14:paraId="2DEE8D09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6CE97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LF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4457D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Power in the low-frequency band (0.04–0.15 Hz).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EB7B8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both sympathetic and parasympathetic activity.</w:t>
            </w:r>
          </w:p>
        </w:tc>
      </w:tr>
      <w:tr w:rsidR="00DA14BF" w:rsidRPr="00F277C6" w14:paraId="5A6A5619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A5657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HF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316B5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Power in the high-frequency band (0.15–0.4 Hz).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F04A9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parasympathetic (vagal) activity; higher values indicate better vagal control.</w:t>
            </w:r>
          </w:p>
        </w:tc>
      </w:tr>
      <w:tr w:rsidR="00DA14BF" w:rsidRPr="00F277C6" w14:paraId="146B918D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75F5B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LF/HF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60584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Ratio of low to high-frequency power.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26893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ratios indicate sympathetic dominance; lower ratios reflect parasympathetic dominance.</w:t>
            </w:r>
          </w:p>
        </w:tc>
      </w:tr>
      <w:tr w:rsidR="00DA14BF" w:rsidRPr="00F277C6" w14:paraId="711B2207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BB7E0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pLF1 (ms²), pLF2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DEA80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</w:rPr>
              <w:t>Power in low-frequency sub-bands.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144D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Provides finer analysis of LF variability.</w:t>
            </w:r>
          </w:p>
        </w:tc>
      </w:tr>
      <w:tr w:rsidR="00DA14BF" w:rsidRPr="00F277C6" w14:paraId="6484A1A7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F567A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pHF1 (ms²), pHF2 (ms²)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95FD9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</w:rPr>
              <w:t>Power in high-frequency sub-bands.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2E126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Provides finer analysis of HF variability.</w:t>
            </w:r>
          </w:p>
        </w:tc>
      </w:tr>
      <w:tr w:rsidR="00DA14BF" w:rsidRPr="00F277C6" w14:paraId="3717674E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3A724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IMAI1, IMAI2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3E521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Instantaneous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mean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amplitude indices.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DF85A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Advanced measures of HRV amplitude variability.</w:t>
            </w:r>
          </w:p>
        </w:tc>
      </w:tr>
      <w:tr w:rsidR="00DA14BF" w:rsidRPr="00F277C6" w14:paraId="278B12EC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E2FD0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Triangular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index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12637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HRV calculated as the total number of R-R intervals divided by the modal frequency of intervals.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7DB4B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values suggest more variability and better autonomic function.</w:t>
            </w:r>
          </w:p>
        </w:tc>
      </w:tr>
      <w:tr w:rsidR="00DA14BF" w:rsidRPr="00F277C6" w14:paraId="7B66C8C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61A8E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TINN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9A409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Triangular interpolation of the NN interval histogram.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ADFA4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Measures overall HRV; lower values suggest reduced variability.</w:t>
            </w:r>
          </w:p>
        </w:tc>
      </w:tr>
      <w:tr w:rsidR="00DA14BF" w:rsidRPr="00F277C6" w14:paraId="2799038C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30B45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  <w:lang w:val="fr-FR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X (ms), Y (beats), M (ms), N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82220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Parameters related to R-R interval distributions or histogram characteristics.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602C8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Advanced statistical measures used for detailed analysis.</w:t>
            </w:r>
          </w:p>
        </w:tc>
      </w:tr>
      <w:tr w:rsidR="00DA14BF" w:rsidRPr="00F277C6" w14:paraId="2ECC95BB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29D6D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Approximate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Entropy</w:t>
            </w:r>
            <w:proofErr w:type="spellEnd"/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24E7A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Measures the complexity and predictability of R-R intervals.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D7C5D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Lower values indicate reduced complexity (e.g., in autonomic dysfunction or arrhythmias).</w:t>
            </w:r>
          </w:p>
        </w:tc>
      </w:tr>
      <w:tr w:rsidR="00DA14BF" w:rsidRPr="00F277C6" w14:paraId="1296F78B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98E04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Sample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Entropy</w:t>
            </w:r>
            <w:proofErr w:type="spellEnd"/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DFF5B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Similar to approximate entropy but less biased.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E2D1C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Lower values indicate more regular and less complex heart rhythms.</w:t>
            </w:r>
          </w:p>
        </w:tc>
      </w:tr>
      <w:tr w:rsidR="00DA14BF" w:rsidRPr="00F277C6" w14:paraId="69C80663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A35C1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Shanon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Entropy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(SE)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1010C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Quantifies the randomness of R-R intervals.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6188B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values indicate greater unpredictability or variability.</w:t>
            </w:r>
          </w:p>
        </w:tc>
      </w:tr>
      <w:tr w:rsidR="00DA14BF" w:rsidRPr="00F277C6" w14:paraId="7402CC1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A9FF9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Conditional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Entropy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(CE)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BF5F2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 of predictability based on conditional probabilities.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B3564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Lower values suggest more predictable R-R intervals.</w:t>
            </w:r>
          </w:p>
        </w:tc>
      </w:tr>
      <w:tr w:rsidR="00DA14BF" w:rsidRPr="00F277C6" w14:paraId="7E7C6967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5BB14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Corrected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CE (CCE)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AD73A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Adjusted version of conditional entropy.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3B56C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Refines CE for more accurate analysis.</w:t>
            </w:r>
          </w:p>
        </w:tc>
      </w:tr>
      <w:tr w:rsidR="00DA14BF" w:rsidRPr="00F277C6" w14:paraId="305DCE86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E48A3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lastRenderedPageBreak/>
              <w:t>Normalized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CCE (NCCE)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96DB6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Normalized version of corrected conditional entropy.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6C21E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Standardizes entropy measures for comparison.</w:t>
            </w:r>
          </w:p>
        </w:tc>
      </w:tr>
      <w:tr w:rsidR="00DA14BF" w:rsidRPr="00F277C6" w14:paraId="648A8B23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C8AD3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l-GR"/>
              </w:rPr>
              <w:t>Ρ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A9FC3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Autocorrelation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coefficient.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3D664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Indicates how strongly current R-R intervals depend on past intervals.</w:t>
            </w:r>
          </w:p>
        </w:tc>
      </w:tr>
      <w:tr w:rsidR="00DA14BF" w:rsidRPr="00F277C6" w14:paraId="4B82443B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089E8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Lempel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-Ziv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Complexity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(LZC)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B6483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Quantifies the complexity of the R-R time series.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FDD93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values indicate greater signal complexity.</w:t>
            </w:r>
          </w:p>
        </w:tc>
      </w:tr>
      <w:tr w:rsidR="00DA14BF" w:rsidRPr="00F277C6" w14:paraId="651B3FE7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8068F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Centroid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46D9C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Mean time value of the HRV centroid.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1D037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Used in geometric HRV analysis.</w:t>
            </w:r>
          </w:p>
        </w:tc>
      </w:tr>
      <w:tr w:rsidR="00DA14BF" w:rsidRPr="00F277C6" w14:paraId="05B92F6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6F5FE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SD1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BFED3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</w:rPr>
              <w:t>Poincaré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</w:rPr>
              <w:t xml:space="preserve"> plot short-term HRV.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FC93A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parasympathetic activity; lower values suggest vagal dysfunction.</w:t>
            </w:r>
          </w:p>
        </w:tc>
      </w:tr>
      <w:tr w:rsidR="00DA14BF" w:rsidRPr="00F277C6" w14:paraId="634E1903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5B818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SD2 (ms)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57B2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</w:rPr>
              <w:t>Poincaré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</w:rPr>
              <w:t xml:space="preserve"> plot long-term HRV.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D24FD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overall HRV, including sympathetic influence.</w:t>
            </w:r>
          </w:p>
        </w:tc>
      </w:tr>
      <w:tr w:rsidR="00DA14BF" w:rsidRPr="00F277C6" w14:paraId="513F6248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22787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SD1/SD2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74F23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Ratio of short-term to long-term variability.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7CA7D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Lower values indicate sympathetic dominance; higher values suggest parasympathetic dominance.</w:t>
            </w:r>
          </w:p>
        </w:tc>
      </w:tr>
      <w:tr w:rsidR="00DA14BF" w:rsidRPr="00F277C6" w14:paraId="0D68F9C9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A3E1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</w:rPr>
              <w:t>OV, OV%, 1V, 1V%, 2V, 2V%, 2UV, 2UV%, MP, MP%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1C112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Measures of ordinal variability and phase patterns.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CBE6F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Advanced HRV descriptors for non-linear dynamics and signal complexity.</w:t>
            </w:r>
          </w:p>
        </w:tc>
      </w:tr>
      <w:tr w:rsidR="00DA14BF" w:rsidRPr="00F277C6" w14:paraId="2598A140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435C4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l-GR"/>
              </w:rPr>
              <w:t>Α1</w:t>
            </w: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r w:rsidRPr="00D359CC">
              <w:rPr>
                <w:rFonts w:ascii="Verdana" w:hAnsi="Verdana" w:cs="Calibri"/>
                <w:sz w:val="16"/>
                <w:szCs w:val="16"/>
                <w:lang w:val="el-GR"/>
              </w:rPr>
              <w:t>(</w:t>
            </w: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DFA), </w:t>
            </w:r>
            <w:r w:rsidRPr="00D359CC">
              <w:rPr>
                <w:rFonts w:ascii="Verdana" w:hAnsi="Verdana" w:cs="Calibri"/>
                <w:sz w:val="16"/>
                <w:szCs w:val="16"/>
                <w:lang w:val="el-GR"/>
              </w:rPr>
              <w:t>α2</w:t>
            </w: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r w:rsidRPr="00D359CC">
              <w:rPr>
                <w:rFonts w:ascii="Verdana" w:hAnsi="Verdana" w:cs="Calibri"/>
                <w:sz w:val="16"/>
                <w:szCs w:val="16"/>
                <w:lang w:val="el-GR"/>
              </w:rPr>
              <w:t>(</w:t>
            </w: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DFA)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36E0F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Detrended fluctuation analysis (short-term and long-term scaling exponents).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62064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α1 reflects short-term fractal scaling; α2 reflects long-term. Deviations suggest altered dynamics.</w:t>
            </w:r>
          </w:p>
        </w:tc>
      </w:tr>
      <w:tr w:rsidR="00DA14BF" w:rsidRPr="00F277C6" w14:paraId="2BFE3765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6ECF9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 (DFA)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1ECEA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Overall fractal scaling exponent from DFA.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EB1E8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Indicates fractal-like properties of HRV; reduced values suggest loss of variability.</w:t>
            </w:r>
          </w:p>
        </w:tc>
      </w:tr>
      <w:tr w:rsidR="00DA14BF" w:rsidRPr="00F277C6" w14:paraId="127D2580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9FF32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 (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Higuchi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), H (Katz)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41359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Measures of signal fractality using Higuchi and Katz algorithms.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B1510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values indicate greater complexity and self-similarity in HRV.</w:t>
            </w:r>
          </w:p>
        </w:tc>
      </w:tr>
      <w:tr w:rsidR="00DA14BF" w:rsidRPr="00F277C6" w14:paraId="08E54607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14515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Hurst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80D55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Hurst exponent for time series.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52B9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Measures long-term memory in HRV signals; values near 0.5 indicate randomness, while &gt;0.5 suggests persistence.</w:t>
            </w:r>
          </w:p>
        </w:tc>
      </w:tr>
      <w:tr w:rsidR="00DA14BF" w:rsidRPr="00F277C6" w14:paraId="12DD45AF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BC20A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sv-SE"/>
              </w:rPr>
              <w:t>Ewing Valsalva Ratio</w:t>
            </w:r>
          </w:p>
        </w:tc>
        <w:tc>
          <w:tcPr>
            <w:tcW w:w="3220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3E9E8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Valsalva ratio: heart rate changes during the Valsalva maneuver.</w:t>
            </w:r>
          </w:p>
        </w:tc>
        <w:tc>
          <w:tcPr>
            <w:tcW w:w="4055" w:type="dxa"/>
            <w:tcBorders>
              <w:top w:val="single" w:sz="12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53BF4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Higher ratios indicate better autonomic function; low values suggest baroreflex dysfunction.</w:t>
            </w:r>
          </w:p>
        </w:tc>
      </w:tr>
      <w:tr w:rsidR="00DA14BF" w:rsidRPr="00F277C6" w14:paraId="56CE19DF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C703F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Ewing respiratory amplitude (bpm)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F0202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Heart rate amplitude variation during deep breathing (in bpm).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0F4B7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Reduced amplitude suggests parasympathetic dysfunction.</w:t>
            </w:r>
          </w:p>
        </w:tc>
      </w:tr>
      <w:tr w:rsidR="00DA14BF" w:rsidRPr="00F277C6" w14:paraId="68FF6465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C3687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Ewing 30/15 ratio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8B58A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30:15 ratio: heart rate response to standing (ratio of longest to shortest R-R interval).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D4B3B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Lower ratios indicate autonomic dysfunction.</w:t>
            </w:r>
          </w:p>
        </w:tc>
      </w:tr>
      <w:tr w:rsidR="00DA14BF" w:rsidRPr="00F277C6" w14:paraId="0DA18A4C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BB6CA1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Iso DBP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Handgrip</w:t>
            </w:r>
            <w:proofErr w:type="spellEnd"/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3329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Diastolic blood pressure (DBP) change during sustained isometric handgrip.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F84CA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Reduced DBP increase suggests impaired sympathetic response.</w:t>
            </w:r>
          </w:p>
        </w:tc>
      </w:tr>
      <w:tr w:rsidR="00DA14BF" w:rsidRPr="00F277C6" w14:paraId="7F1E0EB9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43411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Iso SBP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Handgrip</w:t>
            </w:r>
            <w:proofErr w:type="spellEnd"/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2564D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Systolic blood pressure (SBP) change during handgrip.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99DF7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Reduced values may indicate autonomic dysfunction.</w:t>
            </w:r>
          </w:p>
        </w:tc>
      </w:tr>
      <w:tr w:rsidR="00DA14BF" w:rsidRPr="00F277C6" w14:paraId="282BC0EA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27C82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SBP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Tilting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Delta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35ED8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SBP change after tilting (head-up tilt test).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E58BA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Significant drops indicate orthostatic hypotension and possible autonomic dysfunction.</w:t>
            </w:r>
          </w:p>
        </w:tc>
      </w:tr>
      <w:tr w:rsidR="00DA14BF" w:rsidRPr="00F277C6" w14:paraId="69304186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94A7C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DBP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Tilting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Delta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F53DC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DBP change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after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tilting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50F0B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Similar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implications as SBP changes.</w:t>
            </w:r>
          </w:p>
        </w:tc>
      </w:tr>
      <w:tr w:rsidR="00DA14BF" w:rsidRPr="00F277C6" w14:paraId="73DB563A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4E9AB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Orthost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stand SBP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92C4B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SBP change after standing upright.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92412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Significant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drops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suggest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autonomic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impairment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.</w:t>
            </w:r>
          </w:p>
        </w:tc>
      </w:tr>
      <w:tr w:rsidR="00DA14BF" w:rsidRPr="00F277C6" w14:paraId="000A7682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87EB1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Ewing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Orthost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stand DBP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52296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DBP change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after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standing.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0BCED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Similar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implications as SBP changes.</w:t>
            </w:r>
          </w:p>
        </w:tc>
      </w:tr>
      <w:tr w:rsidR="00DA14BF" w:rsidRPr="00F277C6" w14:paraId="029F7D13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710463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Ewing Valsalva Score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C2156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Score derived from the Valsalva maneuver.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BC8DF9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Categorized as normal, borderline, or abnormal.</w:t>
            </w:r>
          </w:p>
        </w:tc>
      </w:tr>
      <w:tr w:rsidR="00DA14BF" w:rsidRPr="00F277C6" w14:paraId="007BD2FB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8DFFC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Ewing respiratory score (bpm)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9AE9E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Score for heart rate variability during breathing.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0D68D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Categorized as normal, borderline, or abnormal.</w:t>
            </w:r>
          </w:p>
        </w:tc>
      </w:tr>
      <w:tr w:rsidR="00DA14BF" w:rsidRPr="00F277C6" w14:paraId="5AAC9A36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59969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lastRenderedPageBreak/>
              <w:t>Ewing 30/15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F3DE0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Score for the 30:15 ratio test.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9A75F8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Indicates whether the result is normal, borderline, or abnormal.</w:t>
            </w:r>
          </w:p>
        </w:tc>
      </w:tr>
      <w:tr w:rsidR="00DA14BF" w:rsidRPr="00F277C6" w14:paraId="6877EB9D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A4F1C5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Ewing Iso Score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DBD87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Score for the isometric handgrip test.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0C85DA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Categorizes the result as normal, borderline, or abnormal.</w:t>
            </w:r>
          </w:p>
        </w:tc>
      </w:tr>
      <w:tr w:rsidR="00DA14BF" w:rsidRPr="00F277C6" w14:paraId="33D9F551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96C3B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da-DK"/>
              </w:rPr>
              <w:t>Ewing Orthost Tilt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DE5F7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Score based on orthostatic blood pressure response.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00AC2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Categorizes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the test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result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.</w:t>
            </w:r>
          </w:p>
        </w:tc>
      </w:tr>
      <w:tr w:rsidR="00DA14BF" w:rsidRPr="00F277C6" w14:paraId="26A37DDC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A4FC6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Ewing Total Score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736B9C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Combined score across all Ewing tests.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F40CF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A higher score indicates worse autonomic function.</w:t>
            </w:r>
          </w:p>
        </w:tc>
      </w:tr>
      <w:tr w:rsidR="00DA14BF" w:rsidRPr="00F277C6" w14:paraId="2A6821E8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2037F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Ewing_</w:t>
            </w: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Total Score </w:t>
            </w: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#/5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10C14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Number of interpretable tests (out of 5) used to calculate the total score.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D4590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Reflects reliability of the total score.</w:t>
            </w:r>
          </w:p>
        </w:tc>
      </w:tr>
      <w:tr w:rsidR="00DA14BF" w:rsidRPr="00F277C6" w14:paraId="2EF60E1F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E99C3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#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uninterpretable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Ewing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1BE3FE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Count of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uninterpretable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tests.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66FA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May indicate issues with test administration or patient compliance.</w:t>
            </w:r>
          </w:p>
        </w:tc>
      </w:tr>
      <w:tr w:rsidR="00DA14BF" w:rsidRPr="00F277C6" w14:paraId="7BC9DCC6" w14:textId="77777777" w:rsidTr="00F277C6">
        <w:trPr>
          <w:trHeight w:val="298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88746F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Ewind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Patho</w:t>
            </w:r>
            <w:proofErr w:type="spellEnd"/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E79080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Final classification of autonomic function (0: Normal, 1: Early dysfunction, 2: Pathological dysfunction).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9F77F6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Summarizes the overall autonomic function assessment.</w:t>
            </w:r>
          </w:p>
        </w:tc>
      </w:tr>
      <w:tr w:rsidR="00DA14BF" w:rsidRPr="00F277C6" w14:paraId="6215C36F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2791EB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  <w:lang w:val="pt-PT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pt-PT"/>
              </w:rPr>
              <w:t>Valsalva SBP Delta phase_IIb (mmHg)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158CC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SBP drop during Phase IIb of the Valsalva maneuver.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C5C4A4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Excessive drop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indicates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autonomic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 xml:space="preserve">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dysfunction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fr-FR"/>
              </w:rPr>
              <w:t>.</w:t>
            </w:r>
          </w:p>
        </w:tc>
      </w:tr>
      <w:tr w:rsidR="00DA14BF" w:rsidRPr="00F277C6" w14:paraId="175965C8" w14:textId="77777777" w:rsidTr="00F277C6">
        <w:trPr>
          <w:trHeight w:val="151"/>
          <w:jc w:val="center"/>
        </w:trPr>
        <w:tc>
          <w:tcPr>
            <w:tcW w:w="2604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F75CE7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  <w:lang w:val="pt-PT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pt-PT"/>
              </w:rPr>
              <w:t>Valsalva SBP Delta phase_Ivb (mmHg)</w:t>
            </w:r>
          </w:p>
        </w:tc>
        <w:tc>
          <w:tcPr>
            <w:tcW w:w="3220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3F31D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 xml:space="preserve">SBP rebound during Phase </w:t>
            </w:r>
            <w:proofErr w:type="spellStart"/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IVb</w:t>
            </w:r>
            <w:proofErr w:type="spellEnd"/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 xml:space="preserve"> of the Valsalva maneuver.</w:t>
            </w:r>
          </w:p>
        </w:tc>
        <w:tc>
          <w:tcPr>
            <w:tcW w:w="4055" w:type="dxa"/>
            <w:tcBorders>
              <w:top w:val="single" w:sz="8" w:space="0" w:color="FFFFFF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82A0A2" w14:textId="77777777" w:rsidR="00DA14BF" w:rsidRPr="00D359CC" w:rsidRDefault="00DA14BF" w:rsidP="00F277C6">
            <w:pPr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D359CC">
              <w:rPr>
                <w:rFonts w:ascii="Verdana" w:hAnsi="Verdana" w:cs="Calibri"/>
                <w:sz w:val="16"/>
                <w:szCs w:val="16"/>
                <w:lang w:val="en-US"/>
              </w:rPr>
              <w:t>Impaired recovery suggests autonomic failure.</w:t>
            </w:r>
          </w:p>
        </w:tc>
      </w:tr>
      <w:bookmarkEnd w:id="0"/>
    </w:tbl>
    <w:p w14:paraId="24B59CCB" w14:textId="77777777" w:rsidR="00A127E7" w:rsidRPr="00F277C6" w:rsidRDefault="00A127E7">
      <w:pPr>
        <w:rPr>
          <w:rFonts w:ascii="Gill Sans MT" w:hAnsi="Gill Sans MT"/>
          <w:sz w:val="16"/>
          <w:szCs w:val="16"/>
        </w:rPr>
      </w:pPr>
    </w:p>
    <w:sectPr w:rsidR="00A127E7" w:rsidRPr="00F277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4BF"/>
    <w:rsid w:val="0008367C"/>
    <w:rsid w:val="00365E2E"/>
    <w:rsid w:val="003D20E8"/>
    <w:rsid w:val="00A127E7"/>
    <w:rsid w:val="00D359CC"/>
    <w:rsid w:val="00D87207"/>
    <w:rsid w:val="00DA14BF"/>
    <w:rsid w:val="00F2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9C246"/>
  <w15:chartTrackingRefBased/>
  <w15:docId w15:val="{2D93C98C-7D6B-421A-8C3F-A856D4EA8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A1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A1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A1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A1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A1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A1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A1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A1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A1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A1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A1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A1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A14B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A14B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A14B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A14B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A14B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A14B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A1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A1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A1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A1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A1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A14B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A14B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A14B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A1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A14B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A1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48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4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1112</Words>
  <Characters>6120</Characters>
  <Application>Microsoft Office Word</Application>
  <DocSecurity>0</DocSecurity>
  <Lines>51</Lines>
  <Paragraphs>14</Paragraphs>
  <ScaleCrop>false</ScaleCrop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Ged Oloughlin</dc:creator>
  <cp:keywords/>
  <dc:description/>
  <cp:lastModifiedBy>PU.0580</cp:lastModifiedBy>
  <cp:revision>4</cp:revision>
  <dcterms:created xsi:type="dcterms:W3CDTF">2025-04-03T18:12:00Z</dcterms:created>
  <dcterms:modified xsi:type="dcterms:W3CDTF">2025-07-23T14:49:00Z</dcterms:modified>
</cp:coreProperties>
</file>