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F0F37" w14:textId="77777777" w:rsidR="000D1BC0" w:rsidRPr="00D94D5C" w:rsidRDefault="00076435" w:rsidP="00D94D5C">
      <w:pPr>
        <w:spacing w:line="276" w:lineRule="auto"/>
        <w:jc w:val="center"/>
        <w:rPr>
          <w:rFonts w:ascii="Times New Roman" w:hAnsi="Times New Roman" w:cs="Times New Roman"/>
          <w:b/>
          <w:sz w:val="22"/>
        </w:rPr>
      </w:pPr>
      <w:r w:rsidRPr="00D94D5C">
        <w:rPr>
          <w:rFonts w:ascii="Times New Roman" w:hAnsi="Times New Roman" w:cs="Times New Roman"/>
          <w:b/>
          <w:sz w:val="22"/>
        </w:rPr>
        <w:t>Supporting Information (SI)</w:t>
      </w:r>
    </w:p>
    <w:p w14:paraId="1A879157" w14:textId="77777777" w:rsidR="00076435" w:rsidRPr="00D94D5C" w:rsidRDefault="00076435" w:rsidP="00D94D5C">
      <w:pPr>
        <w:spacing w:beforeLines="50" w:before="156" w:line="276" w:lineRule="auto"/>
        <w:jc w:val="center"/>
        <w:rPr>
          <w:rFonts w:ascii="Times New Roman" w:hAnsi="Times New Roman" w:cs="Times New Roman"/>
          <w:b/>
          <w:i/>
          <w:sz w:val="22"/>
        </w:rPr>
      </w:pPr>
      <w:r w:rsidRPr="00D94D5C">
        <w:rPr>
          <w:rFonts w:ascii="Times New Roman" w:hAnsi="Times New Roman" w:cs="Times New Roman"/>
          <w:b/>
          <w:sz w:val="22"/>
        </w:rPr>
        <w:t>Bacteriophages Combined with Hybridized Nanoflower-based Electrochemical Biosensor for the Specific and R</w:t>
      </w:r>
      <w:r w:rsidRPr="00D94D5C">
        <w:rPr>
          <w:rFonts w:ascii="Times New Roman" w:hAnsi="Times New Roman" w:cs="Times New Roman" w:hint="eastAsia"/>
          <w:b/>
          <w:sz w:val="22"/>
        </w:rPr>
        <w:t>apid</w:t>
      </w:r>
      <w:r w:rsidRPr="00D94D5C">
        <w:rPr>
          <w:rFonts w:ascii="Times New Roman" w:hAnsi="Times New Roman" w:cs="Times New Roman"/>
          <w:b/>
          <w:sz w:val="22"/>
        </w:rPr>
        <w:t xml:space="preserve"> Detection of Live </w:t>
      </w:r>
      <w:r w:rsidRPr="00D94D5C">
        <w:rPr>
          <w:rFonts w:ascii="Times New Roman" w:hAnsi="Times New Roman" w:cs="Times New Roman"/>
          <w:b/>
          <w:i/>
          <w:sz w:val="22"/>
        </w:rPr>
        <w:t xml:space="preserve">Acinetobacter </w:t>
      </w:r>
      <w:proofErr w:type="spellStart"/>
      <w:r w:rsidRPr="00D94D5C">
        <w:rPr>
          <w:rFonts w:ascii="Times New Roman" w:hAnsi="Times New Roman" w:cs="Times New Roman"/>
          <w:b/>
          <w:i/>
          <w:sz w:val="22"/>
        </w:rPr>
        <w:t>baumannii</w:t>
      </w:r>
      <w:proofErr w:type="spellEnd"/>
      <w:r w:rsidRPr="00D94D5C">
        <w:rPr>
          <w:rFonts w:ascii="Times New Roman" w:hAnsi="Times New Roman" w:cs="Times New Roman"/>
          <w:b/>
          <w:sz w:val="22"/>
        </w:rPr>
        <w:t xml:space="preserve"> in Real Samples</w:t>
      </w:r>
    </w:p>
    <w:p w14:paraId="5DDF80B5" w14:textId="77777777" w:rsidR="00076435" w:rsidRPr="00D94D5C" w:rsidRDefault="00076435" w:rsidP="00D94D5C">
      <w:pPr>
        <w:spacing w:beforeLines="50" w:before="156" w:line="276" w:lineRule="auto"/>
        <w:rPr>
          <w:rFonts w:ascii="Times New Roman" w:hAnsi="Times New Roman" w:cs="Times New Roman"/>
          <w:sz w:val="22"/>
          <w:vertAlign w:val="superscript"/>
        </w:rPr>
      </w:pPr>
      <w:r w:rsidRPr="00D94D5C">
        <w:rPr>
          <w:rFonts w:ascii="Times New Roman" w:hAnsi="Times New Roman" w:cs="Times New Roman"/>
          <w:sz w:val="22"/>
        </w:rPr>
        <w:t xml:space="preserve">Huan Wang </w:t>
      </w:r>
      <w:r w:rsidRPr="00D94D5C">
        <w:rPr>
          <w:rFonts w:ascii="Times New Roman" w:hAnsi="Times New Roman" w:cs="Times New Roman"/>
          <w:sz w:val="22"/>
          <w:vertAlign w:val="superscript"/>
        </w:rPr>
        <w:t>1, a</w:t>
      </w:r>
      <w:r w:rsidRPr="00D94D5C">
        <w:rPr>
          <w:rFonts w:ascii="Times New Roman" w:hAnsi="Times New Roman" w:cs="Times New Roman"/>
          <w:sz w:val="22"/>
        </w:rPr>
        <w:t xml:space="preserve">, </w:t>
      </w:r>
      <w:hyperlink r:id="rId8" w:history="1">
        <w:r w:rsidRPr="00D94D5C">
          <w:rPr>
            <w:rFonts w:ascii="Times New Roman" w:hAnsi="Times New Roman" w:cs="Times New Roman"/>
            <w:sz w:val="22"/>
          </w:rPr>
          <w:t>Wajid Hussain</w:t>
        </w:r>
      </w:hyperlink>
      <w:r w:rsidRPr="00D94D5C">
        <w:rPr>
          <w:rFonts w:ascii="Times New Roman" w:hAnsi="Times New Roman" w:cs="Times New Roman"/>
          <w:sz w:val="22"/>
        </w:rPr>
        <w:t> </w:t>
      </w:r>
      <w:r w:rsidRPr="00D94D5C">
        <w:rPr>
          <w:rFonts w:ascii="Times New Roman" w:hAnsi="Times New Roman" w:cs="Times New Roman"/>
          <w:sz w:val="22"/>
          <w:vertAlign w:val="superscript"/>
        </w:rPr>
        <w:t>1, a</w:t>
      </w:r>
      <w:r w:rsidRPr="00D94D5C">
        <w:rPr>
          <w:rFonts w:ascii="Times New Roman" w:hAnsi="Times New Roman" w:cs="Times New Roman"/>
          <w:sz w:val="22"/>
        </w:rPr>
        <w:t xml:space="preserve">, </w:t>
      </w:r>
      <w:proofErr w:type="spellStart"/>
      <w:r w:rsidRPr="00D94D5C">
        <w:rPr>
          <w:rFonts w:ascii="Times New Roman" w:hAnsi="Times New Roman" w:cs="Times New Roman"/>
          <w:sz w:val="22"/>
        </w:rPr>
        <w:t>Xiaohan</w:t>
      </w:r>
      <w:proofErr w:type="spellEnd"/>
      <w:r w:rsidRPr="00D94D5C">
        <w:rPr>
          <w:rFonts w:ascii="Times New Roman" w:hAnsi="Times New Roman" w:cs="Times New Roman"/>
          <w:sz w:val="22"/>
        </w:rPr>
        <w:t xml:space="preserve"> Yang </w:t>
      </w:r>
      <w:r w:rsidRPr="00D94D5C">
        <w:rPr>
          <w:rFonts w:ascii="Times New Roman" w:hAnsi="Times New Roman" w:cs="Times New Roman"/>
          <w:sz w:val="22"/>
          <w:vertAlign w:val="superscript"/>
        </w:rPr>
        <w:t>1</w:t>
      </w:r>
      <w:r w:rsidRPr="00D94D5C">
        <w:rPr>
          <w:rFonts w:ascii="Times New Roman" w:hAnsi="Times New Roman" w:cs="Times New Roman"/>
          <w:sz w:val="22"/>
        </w:rPr>
        <w:t xml:space="preserve">, </w:t>
      </w:r>
      <w:proofErr w:type="spellStart"/>
      <w:r w:rsidRPr="00D94D5C">
        <w:rPr>
          <w:rFonts w:ascii="Times New Roman" w:hAnsi="Times New Roman" w:cs="Times New Roman"/>
          <w:sz w:val="22"/>
        </w:rPr>
        <w:t>Yanming</w:t>
      </w:r>
      <w:proofErr w:type="spellEnd"/>
      <w:r w:rsidRPr="00D94D5C">
        <w:rPr>
          <w:rFonts w:ascii="Times New Roman" w:hAnsi="Times New Roman" w:cs="Times New Roman"/>
          <w:sz w:val="22"/>
        </w:rPr>
        <w:t xml:space="preserve"> Chen </w:t>
      </w:r>
      <w:r w:rsidRPr="00D94D5C">
        <w:rPr>
          <w:rFonts w:ascii="Times New Roman" w:hAnsi="Times New Roman" w:cs="Times New Roman"/>
          <w:sz w:val="22"/>
          <w:vertAlign w:val="superscript"/>
        </w:rPr>
        <w:t>2</w:t>
      </w:r>
      <w:r w:rsidRPr="00D94D5C">
        <w:rPr>
          <w:rFonts w:ascii="Times New Roman" w:hAnsi="Times New Roman" w:cs="Times New Roman"/>
          <w:sz w:val="22"/>
        </w:rPr>
        <w:t>, Tong Hu</w:t>
      </w:r>
      <w:r w:rsidRPr="00D94D5C">
        <w:rPr>
          <w:rFonts w:ascii="Times New Roman" w:hAnsi="Times New Roman" w:cs="Times New Roman"/>
          <w:sz w:val="22"/>
          <w:vertAlign w:val="superscript"/>
        </w:rPr>
        <w:t xml:space="preserve"> 1</w:t>
      </w:r>
      <w:r w:rsidRPr="00D94D5C">
        <w:rPr>
          <w:rFonts w:ascii="Times New Roman" w:hAnsi="Times New Roman" w:cs="Times New Roman"/>
          <w:sz w:val="22"/>
        </w:rPr>
        <w:t>, Wei Chen</w:t>
      </w:r>
      <w:r w:rsidRPr="00D94D5C">
        <w:rPr>
          <w:rFonts w:ascii="Times New Roman" w:hAnsi="Times New Roman" w:cs="Times New Roman"/>
          <w:sz w:val="22"/>
          <w:vertAlign w:val="superscript"/>
        </w:rPr>
        <w:t xml:space="preserve"> 1</w:t>
      </w:r>
      <w:r w:rsidRPr="00D94D5C">
        <w:rPr>
          <w:rFonts w:ascii="Times New Roman" w:hAnsi="Times New Roman" w:cs="Times New Roman"/>
          <w:sz w:val="22"/>
        </w:rPr>
        <w:t xml:space="preserve">, </w:t>
      </w:r>
      <w:proofErr w:type="spellStart"/>
      <w:r w:rsidRPr="00D94D5C">
        <w:rPr>
          <w:rFonts w:ascii="Times New Roman" w:hAnsi="Times New Roman" w:cs="Times New Roman"/>
          <w:sz w:val="22"/>
        </w:rPr>
        <w:t>Shenqi</w:t>
      </w:r>
      <w:proofErr w:type="spellEnd"/>
      <w:r w:rsidRPr="00D94D5C">
        <w:rPr>
          <w:rFonts w:ascii="Times New Roman" w:hAnsi="Times New Roman" w:cs="Times New Roman"/>
          <w:sz w:val="22"/>
        </w:rPr>
        <w:t xml:space="preserve"> Wang </w:t>
      </w:r>
      <w:r w:rsidRPr="00D94D5C">
        <w:rPr>
          <w:rFonts w:ascii="Times New Roman" w:hAnsi="Times New Roman" w:cs="Times New Roman"/>
          <w:sz w:val="22"/>
          <w:vertAlign w:val="superscript"/>
        </w:rPr>
        <w:t>1, *</w:t>
      </w:r>
    </w:p>
    <w:p w14:paraId="6259923E" w14:textId="49A328BC" w:rsidR="00076435" w:rsidRPr="00D94D5C" w:rsidRDefault="00076435" w:rsidP="00D94D5C">
      <w:pPr>
        <w:spacing w:line="276" w:lineRule="auto"/>
        <w:rPr>
          <w:rFonts w:ascii="Times New Roman" w:hAnsi="Times New Roman" w:cs="Times New Roman"/>
          <w:sz w:val="22"/>
        </w:rPr>
      </w:pPr>
      <w:r w:rsidRPr="00D94D5C">
        <w:rPr>
          <w:rFonts w:ascii="Times New Roman" w:hAnsi="Times New Roman" w:cs="Times New Roman"/>
          <w:sz w:val="22"/>
          <w:vertAlign w:val="superscript"/>
        </w:rPr>
        <w:t>1</w:t>
      </w:r>
      <w:r w:rsidR="00186A2C">
        <w:rPr>
          <w:rFonts w:ascii="Times New Roman" w:hAnsi="Times New Roman" w:cs="Times New Roman"/>
          <w:sz w:val="22"/>
          <w:vertAlign w:val="superscript"/>
        </w:rPr>
        <w:t xml:space="preserve"> </w:t>
      </w:r>
      <w:r w:rsidRPr="00D94D5C">
        <w:rPr>
          <w:rFonts w:ascii="Times New Roman" w:hAnsi="Times New Roman" w:cs="Times New Roman"/>
          <w:sz w:val="22"/>
        </w:rPr>
        <w:t>Advanced Biomaterials and Tissue Engineering Center,</w:t>
      </w:r>
      <w:r w:rsidRPr="00D94D5C">
        <w:rPr>
          <w:rFonts w:ascii="Times New Roman" w:hAnsi="Times New Roman" w:cs="Times New Roman"/>
          <w:sz w:val="22"/>
          <w:vertAlign w:val="superscript"/>
        </w:rPr>
        <w:t xml:space="preserve"> </w:t>
      </w:r>
      <w:r w:rsidRPr="00D94D5C">
        <w:rPr>
          <w:rFonts w:ascii="Times New Roman" w:hAnsi="Times New Roman" w:cs="Times New Roman"/>
          <w:sz w:val="22"/>
        </w:rPr>
        <w:t>College of Life Science and Technology, Huazhong University of Science and Technology, Wuhan 430074, PR China</w:t>
      </w:r>
    </w:p>
    <w:p w14:paraId="214C4358" w14:textId="77777777" w:rsidR="00076435" w:rsidRPr="00D94D5C" w:rsidRDefault="00076435" w:rsidP="00D94D5C">
      <w:pPr>
        <w:spacing w:line="276" w:lineRule="auto"/>
        <w:rPr>
          <w:rFonts w:ascii="Times New Roman" w:hAnsi="Times New Roman" w:cs="Times New Roman"/>
          <w:sz w:val="22"/>
        </w:rPr>
      </w:pPr>
      <w:r w:rsidRPr="00D94D5C">
        <w:rPr>
          <w:rFonts w:ascii="Times New Roman" w:hAnsi="Times New Roman" w:cs="Times New Roman"/>
          <w:sz w:val="22"/>
          <w:vertAlign w:val="superscript"/>
        </w:rPr>
        <w:t xml:space="preserve">2 </w:t>
      </w:r>
      <w:r w:rsidRPr="00D94D5C">
        <w:rPr>
          <w:rFonts w:ascii="Times New Roman" w:hAnsi="Times New Roman" w:cs="Times New Roman"/>
          <w:sz w:val="22"/>
        </w:rPr>
        <w:t>University-Affiliated Hospital, Huazhong University of Science and Technology, Wuhan 430074, PR China</w:t>
      </w:r>
    </w:p>
    <w:p w14:paraId="05C05340" w14:textId="77777777" w:rsidR="00076435" w:rsidRPr="00D94D5C" w:rsidRDefault="00076435" w:rsidP="00D94D5C">
      <w:pPr>
        <w:spacing w:line="276" w:lineRule="auto"/>
        <w:rPr>
          <w:rFonts w:ascii="Times New Roman" w:hAnsi="Times New Roman" w:cs="Times New Roman"/>
          <w:sz w:val="22"/>
        </w:rPr>
      </w:pPr>
      <w:proofErr w:type="spellStart"/>
      <w:r w:rsidRPr="00D94D5C">
        <w:rPr>
          <w:rFonts w:ascii="Times New Roman" w:hAnsi="Times New Roman" w:cs="Times New Roman"/>
          <w:sz w:val="22"/>
          <w:vertAlign w:val="superscript"/>
        </w:rPr>
        <w:t>a</w:t>
      </w:r>
      <w:proofErr w:type="spellEnd"/>
      <w:r w:rsidRPr="00D94D5C">
        <w:rPr>
          <w:rFonts w:ascii="Times New Roman" w:hAnsi="Times New Roman" w:cs="Times New Roman"/>
          <w:sz w:val="22"/>
          <w:vertAlign w:val="superscript"/>
        </w:rPr>
        <w:t xml:space="preserve"> </w:t>
      </w:r>
      <w:r w:rsidRPr="00D94D5C">
        <w:rPr>
          <w:rFonts w:ascii="Times New Roman" w:hAnsi="Times New Roman" w:cs="Times New Roman"/>
          <w:sz w:val="22"/>
        </w:rPr>
        <w:t>These authors contributed equally to this work and should be considered co-first authors.</w:t>
      </w:r>
    </w:p>
    <w:p w14:paraId="3E466E48" w14:textId="77777777" w:rsidR="00076435" w:rsidRPr="00D94D5C" w:rsidRDefault="00076435" w:rsidP="00D94D5C">
      <w:pPr>
        <w:spacing w:line="276" w:lineRule="auto"/>
        <w:rPr>
          <w:rFonts w:ascii="Times New Roman" w:hAnsi="Times New Roman" w:cs="Times New Roman"/>
          <w:sz w:val="22"/>
        </w:rPr>
      </w:pPr>
    </w:p>
    <w:p w14:paraId="2F018431" w14:textId="77777777" w:rsidR="00076435" w:rsidRPr="00D94D5C" w:rsidRDefault="00076435" w:rsidP="00D94D5C">
      <w:pPr>
        <w:spacing w:line="276" w:lineRule="auto"/>
        <w:rPr>
          <w:rFonts w:ascii="Times New Roman" w:hAnsi="Times New Roman" w:cs="Times New Roman"/>
          <w:sz w:val="22"/>
        </w:rPr>
      </w:pPr>
      <w:r w:rsidRPr="00D94D5C">
        <w:rPr>
          <w:rFonts w:ascii="Times New Roman" w:hAnsi="Times New Roman" w:cs="Times New Roman" w:hint="eastAsia"/>
          <w:sz w:val="22"/>
        </w:rPr>
        <w:t>*Correspond</w:t>
      </w:r>
      <w:r w:rsidR="007D7E2C" w:rsidRPr="00D94D5C">
        <w:rPr>
          <w:rFonts w:ascii="Times New Roman" w:hAnsi="Times New Roman" w:cs="Times New Roman"/>
          <w:sz w:val="22"/>
        </w:rPr>
        <w:t>ing author:</w:t>
      </w:r>
    </w:p>
    <w:p w14:paraId="449CE067" w14:textId="5159AEE0" w:rsidR="00D071EE" w:rsidRDefault="00D071EE" w:rsidP="00D071EE">
      <w:pPr>
        <w:spacing w:line="276" w:lineRule="auto"/>
        <w:rPr>
          <w:rFonts w:ascii="Times New Roman" w:hAnsi="Times New Roman" w:cs="Times New Roman"/>
          <w:b/>
        </w:rPr>
      </w:pPr>
      <w:proofErr w:type="spellStart"/>
      <w:r>
        <w:rPr>
          <w:rFonts w:ascii="Times New Roman" w:hAnsi="Times New Roman" w:cs="Times New Roman"/>
        </w:rPr>
        <w:t>Shenqi</w:t>
      </w:r>
      <w:proofErr w:type="spellEnd"/>
      <w:r>
        <w:rPr>
          <w:rFonts w:ascii="Times New Roman" w:hAnsi="Times New Roman" w:cs="Times New Roman"/>
        </w:rPr>
        <w:t xml:space="preserve"> Wang:</w:t>
      </w:r>
      <w:r>
        <w:rPr>
          <w:rFonts w:ascii="Times New Roman" w:hAnsi="Times New Roman" w:cs="Times New Roman"/>
          <w:b/>
        </w:rPr>
        <w:t xml:space="preserve"> </w:t>
      </w:r>
      <w:hyperlink r:id="rId9" w:history="1">
        <w:r>
          <w:rPr>
            <w:rStyle w:val="af"/>
            <w:rFonts w:ascii="Times New Roman" w:hAnsi="Times New Roman" w:cs="Times New Roman"/>
          </w:rPr>
          <w:t>shenqiwang131@hust.edu.cn</w:t>
        </w:r>
      </w:hyperlink>
    </w:p>
    <w:p w14:paraId="2D059C2D" w14:textId="748C9CD6" w:rsidR="00076435" w:rsidRPr="00D071EE" w:rsidRDefault="00076435" w:rsidP="00D94D5C">
      <w:pPr>
        <w:spacing w:line="276" w:lineRule="auto"/>
        <w:rPr>
          <w:rFonts w:ascii="Times New Roman" w:hAnsi="Times New Roman" w:cs="Times New Roman"/>
          <w:sz w:val="22"/>
        </w:rPr>
      </w:pPr>
    </w:p>
    <w:p w14:paraId="4B453F17" w14:textId="77777777" w:rsidR="00076435" w:rsidRPr="00D94D5C" w:rsidRDefault="00076435" w:rsidP="00D94D5C">
      <w:pPr>
        <w:spacing w:line="276" w:lineRule="auto"/>
        <w:rPr>
          <w:rFonts w:ascii="Times New Roman" w:hAnsi="Times New Roman" w:cs="Times New Roman"/>
          <w:sz w:val="22"/>
        </w:rPr>
      </w:pPr>
    </w:p>
    <w:p w14:paraId="3A923FE7" w14:textId="65714A1F" w:rsidR="00BF783E" w:rsidRDefault="00BF783E" w:rsidP="00D94D5C">
      <w:pPr>
        <w:spacing w:line="276" w:lineRule="auto"/>
        <w:rPr>
          <w:rFonts w:ascii="Times New Roman" w:hAnsi="Times New Roman" w:cs="Times New Roman"/>
          <w:noProof/>
          <w:sz w:val="22"/>
        </w:rPr>
      </w:pPr>
    </w:p>
    <w:p w14:paraId="4635794D" w14:textId="0C7B6A59" w:rsidR="00186A2C" w:rsidRDefault="00186A2C" w:rsidP="00D94D5C">
      <w:pPr>
        <w:spacing w:line="276" w:lineRule="auto"/>
        <w:rPr>
          <w:rFonts w:ascii="Times New Roman" w:hAnsi="Times New Roman" w:cs="Times New Roman"/>
          <w:noProof/>
          <w:sz w:val="22"/>
        </w:rPr>
      </w:pPr>
    </w:p>
    <w:p w14:paraId="75AB96F8" w14:textId="52CBA29A" w:rsidR="00186A2C" w:rsidRDefault="00186A2C" w:rsidP="00D94D5C">
      <w:pPr>
        <w:spacing w:line="276" w:lineRule="auto"/>
        <w:rPr>
          <w:rFonts w:ascii="Times New Roman" w:hAnsi="Times New Roman" w:cs="Times New Roman"/>
          <w:noProof/>
          <w:sz w:val="22"/>
        </w:rPr>
      </w:pPr>
    </w:p>
    <w:p w14:paraId="6929C72F" w14:textId="02CB3CBB" w:rsidR="00186A2C" w:rsidRDefault="00186A2C" w:rsidP="00D94D5C">
      <w:pPr>
        <w:spacing w:line="276" w:lineRule="auto"/>
        <w:rPr>
          <w:rFonts w:ascii="Times New Roman" w:hAnsi="Times New Roman" w:cs="Times New Roman"/>
          <w:noProof/>
          <w:sz w:val="22"/>
        </w:rPr>
      </w:pPr>
    </w:p>
    <w:p w14:paraId="49E57F91" w14:textId="045BA8E9" w:rsidR="00186A2C" w:rsidRDefault="00186A2C" w:rsidP="00D94D5C">
      <w:pPr>
        <w:spacing w:line="276" w:lineRule="auto"/>
        <w:rPr>
          <w:rFonts w:ascii="Times New Roman" w:hAnsi="Times New Roman" w:cs="Times New Roman"/>
          <w:noProof/>
          <w:sz w:val="22"/>
        </w:rPr>
      </w:pPr>
    </w:p>
    <w:p w14:paraId="4B6BA4D9" w14:textId="7B9FE721" w:rsidR="00186A2C" w:rsidRDefault="00186A2C" w:rsidP="00D94D5C">
      <w:pPr>
        <w:spacing w:line="276" w:lineRule="auto"/>
        <w:rPr>
          <w:rFonts w:ascii="Times New Roman" w:hAnsi="Times New Roman" w:cs="Times New Roman"/>
          <w:noProof/>
          <w:sz w:val="22"/>
        </w:rPr>
      </w:pPr>
    </w:p>
    <w:p w14:paraId="4072D613" w14:textId="108B5EC3" w:rsidR="00186A2C" w:rsidRDefault="00186A2C" w:rsidP="00D94D5C">
      <w:pPr>
        <w:spacing w:line="276" w:lineRule="auto"/>
        <w:rPr>
          <w:rFonts w:ascii="Times New Roman" w:hAnsi="Times New Roman" w:cs="Times New Roman"/>
          <w:noProof/>
          <w:sz w:val="22"/>
        </w:rPr>
      </w:pPr>
    </w:p>
    <w:p w14:paraId="4DBF19BC" w14:textId="374B124C" w:rsidR="00186A2C" w:rsidRDefault="00186A2C" w:rsidP="00D94D5C">
      <w:pPr>
        <w:spacing w:line="276" w:lineRule="auto"/>
        <w:rPr>
          <w:rFonts w:ascii="Times New Roman" w:hAnsi="Times New Roman" w:cs="Times New Roman"/>
          <w:noProof/>
          <w:sz w:val="22"/>
        </w:rPr>
      </w:pPr>
    </w:p>
    <w:p w14:paraId="5609AEA5" w14:textId="4C7DE341" w:rsidR="00186A2C" w:rsidRDefault="00186A2C" w:rsidP="00D94D5C">
      <w:pPr>
        <w:spacing w:line="276" w:lineRule="auto"/>
        <w:rPr>
          <w:rFonts w:ascii="Times New Roman" w:hAnsi="Times New Roman" w:cs="Times New Roman"/>
          <w:noProof/>
          <w:sz w:val="22"/>
        </w:rPr>
      </w:pPr>
    </w:p>
    <w:p w14:paraId="1484235C" w14:textId="2C4D45BB" w:rsidR="00186A2C" w:rsidRDefault="00186A2C" w:rsidP="00D94D5C">
      <w:pPr>
        <w:spacing w:line="276" w:lineRule="auto"/>
        <w:rPr>
          <w:rFonts w:ascii="Times New Roman" w:hAnsi="Times New Roman" w:cs="Times New Roman"/>
          <w:noProof/>
          <w:sz w:val="22"/>
        </w:rPr>
      </w:pPr>
    </w:p>
    <w:p w14:paraId="2B78F173" w14:textId="59D38C70" w:rsidR="00186A2C" w:rsidRDefault="00186A2C" w:rsidP="00D94D5C">
      <w:pPr>
        <w:spacing w:line="276" w:lineRule="auto"/>
        <w:rPr>
          <w:rFonts w:ascii="Times New Roman" w:hAnsi="Times New Roman" w:cs="Times New Roman"/>
          <w:noProof/>
          <w:sz w:val="22"/>
        </w:rPr>
      </w:pPr>
    </w:p>
    <w:p w14:paraId="23BF7F5A" w14:textId="0485714C" w:rsidR="00186A2C" w:rsidRDefault="00186A2C" w:rsidP="00D94D5C">
      <w:pPr>
        <w:spacing w:line="276" w:lineRule="auto"/>
        <w:rPr>
          <w:rFonts w:ascii="Times New Roman" w:hAnsi="Times New Roman" w:cs="Times New Roman"/>
          <w:noProof/>
          <w:sz w:val="22"/>
        </w:rPr>
      </w:pPr>
    </w:p>
    <w:p w14:paraId="0E581CAC" w14:textId="65509E77" w:rsidR="00186A2C" w:rsidRDefault="00186A2C" w:rsidP="00D94D5C">
      <w:pPr>
        <w:spacing w:line="276" w:lineRule="auto"/>
        <w:rPr>
          <w:rFonts w:ascii="Times New Roman" w:hAnsi="Times New Roman" w:cs="Times New Roman"/>
          <w:noProof/>
          <w:sz w:val="22"/>
        </w:rPr>
      </w:pPr>
    </w:p>
    <w:p w14:paraId="60DC2CF8" w14:textId="79B61BF4" w:rsidR="00186A2C" w:rsidRDefault="00186A2C" w:rsidP="00D94D5C">
      <w:pPr>
        <w:spacing w:line="276" w:lineRule="auto"/>
        <w:rPr>
          <w:rFonts w:ascii="Times New Roman" w:hAnsi="Times New Roman" w:cs="Times New Roman"/>
          <w:noProof/>
          <w:sz w:val="22"/>
        </w:rPr>
      </w:pPr>
    </w:p>
    <w:p w14:paraId="5A5B5520" w14:textId="7CDDA5A1" w:rsidR="00186A2C" w:rsidRDefault="00186A2C" w:rsidP="00D94D5C">
      <w:pPr>
        <w:spacing w:line="276" w:lineRule="auto"/>
        <w:rPr>
          <w:rFonts w:ascii="Times New Roman" w:hAnsi="Times New Roman" w:cs="Times New Roman"/>
          <w:noProof/>
          <w:sz w:val="22"/>
        </w:rPr>
      </w:pPr>
    </w:p>
    <w:p w14:paraId="5E281F1A" w14:textId="443E0DF9" w:rsidR="00186A2C" w:rsidRDefault="00186A2C" w:rsidP="00D94D5C">
      <w:pPr>
        <w:spacing w:line="276" w:lineRule="auto"/>
        <w:rPr>
          <w:rFonts w:ascii="Times New Roman" w:hAnsi="Times New Roman" w:cs="Times New Roman"/>
          <w:noProof/>
          <w:sz w:val="22"/>
        </w:rPr>
      </w:pPr>
    </w:p>
    <w:p w14:paraId="1BAAE805" w14:textId="0693C423" w:rsidR="00186A2C" w:rsidRDefault="00186A2C" w:rsidP="00D94D5C">
      <w:pPr>
        <w:spacing w:line="276" w:lineRule="auto"/>
        <w:rPr>
          <w:rFonts w:ascii="Times New Roman" w:hAnsi="Times New Roman" w:cs="Times New Roman"/>
          <w:noProof/>
          <w:sz w:val="22"/>
        </w:rPr>
      </w:pPr>
    </w:p>
    <w:p w14:paraId="5553508C" w14:textId="7896B0F2" w:rsidR="00186A2C" w:rsidRDefault="00186A2C" w:rsidP="00D94D5C">
      <w:pPr>
        <w:spacing w:line="276" w:lineRule="auto"/>
        <w:rPr>
          <w:rFonts w:ascii="Times New Roman" w:hAnsi="Times New Roman" w:cs="Times New Roman"/>
          <w:noProof/>
          <w:sz w:val="22"/>
        </w:rPr>
      </w:pPr>
    </w:p>
    <w:p w14:paraId="480F317E" w14:textId="09EA991A" w:rsidR="00D071EE" w:rsidRDefault="00D071EE" w:rsidP="00D94D5C">
      <w:pPr>
        <w:spacing w:line="276" w:lineRule="auto"/>
        <w:rPr>
          <w:rFonts w:ascii="Times New Roman" w:hAnsi="Times New Roman" w:cs="Times New Roman"/>
          <w:noProof/>
          <w:sz w:val="22"/>
        </w:rPr>
      </w:pPr>
    </w:p>
    <w:p w14:paraId="08002442" w14:textId="087BB918" w:rsidR="00D071EE" w:rsidRDefault="00D071EE" w:rsidP="00D94D5C">
      <w:pPr>
        <w:spacing w:line="276" w:lineRule="auto"/>
        <w:rPr>
          <w:rFonts w:ascii="Times New Roman" w:hAnsi="Times New Roman" w:cs="Times New Roman"/>
          <w:noProof/>
          <w:sz w:val="22"/>
        </w:rPr>
      </w:pPr>
    </w:p>
    <w:p w14:paraId="0D787B47" w14:textId="621E170D" w:rsidR="00D071EE" w:rsidRDefault="00D071EE" w:rsidP="00D94D5C">
      <w:pPr>
        <w:spacing w:line="276" w:lineRule="auto"/>
        <w:rPr>
          <w:rFonts w:ascii="Times New Roman" w:hAnsi="Times New Roman" w:cs="Times New Roman"/>
          <w:noProof/>
          <w:sz w:val="22"/>
        </w:rPr>
      </w:pPr>
    </w:p>
    <w:p w14:paraId="376739C5" w14:textId="77777777" w:rsidR="00D071EE" w:rsidRPr="00D94D5C" w:rsidRDefault="00D071EE" w:rsidP="00D94D5C">
      <w:pPr>
        <w:spacing w:line="276" w:lineRule="auto"/>
        <w:rPr>
          <w:rFonts w:ascii="Times New Roman" w:hAnsi="Times New Roman" w:cs="Times New Roman"/>
          <w:noProof/>
          <w:sz w:val="22"/>
        </w:rPr>
      </w:pPr>
    </w:p>
    <w:p w14:paraId="17AA6600" w14:textId="77777777" w:rsidR="00563062" w:rsidRPr="00186A2C" w:rsidRDefault="00563062" w:rsidP="00D94D5C">
      <w:pPr>
        <w:pStyle w:val="ae"/>
        <w:numPr>
          <w:ilvl w:val="0"/>
          <w:numId w:val="4"/>
        </w:numPr>
        <w:spacing w:line="276" w:lineRule="auto"/>
        <w:ind w:firstLineChars="0"/>
        <w:rPr>
          <w:rFonts w:ascii="Times New Roman" w:hAnsi="Times New Roman" w:cs="Times New Roman"/>
          <w:b/>
          <w:i/>
          <w:caps/>
          <w:noProof/>
          <w:sz w:val="22"/>
        </w:rPr>
      </w:pPr>
      <w:r w:rsidRPr="00186A2C">
        <w:rPr>
          <w:rFonts w:ascii="Times New Roman" w:hAnsi="Times New Roman" w:cs="Times New Roman"/>
          <w:b/>
          <w:i/>
          <w:noProof/>
          <w:sz w:val="22"/>
        </w:rPr>
        <w:lastRenderedPageBreak/>
        <w:t>C</w:t>
      </w:r>
      <w:r w:rsidRPr="00186A2C">
        <w:rPr>
          <w:rFonts w:ascii="Times New Roman" w:hAnsi="Times New Roman" w:cs="Times New Roman" w:hint="eastAsia"/>
          <w:b/>
          <w:i/>
          <w:noProof/>
          <w:sz w:val="22"/>
        </w:rPr>
        <w:t>hemicals</w:t>
      </w:r>
      <w:r w:rsidRPr="00186A2C">
        <w:rPr>
          <w:rFonts w:ascii="Times New Roman" w:hAnsi="Times New Roman" w:cs="Times New Roman"/>
          <w:b/>
          <w:i/>
          <w:noProof/>
          <w:sz w:val="22"/>
        </w:rPr>
        <w:t xml:space="preserve"> and Instrumentations</w:t>
      </w:r>
    </w:p>
    <w:p w14:paraId="7F17C2BF" w14:textId="77777777" w:rsidR="00563062" w:rsidRPr="00D94D5C" w:rsidRDefault="00563062" w:rsidP="00186A2C">
      <w:pPr>
        <w:spacing w:line="276" w:lineRule="auto"/>
        <w:ind w:firstLineChars="200" w:firstLine="440"/>
        <w:rPr>
          <w:rFonts w:ascii="Times New Roman" w:hAnsi="Times New Roman" w:cs="Times New Roman"/>
          <w:sz w:val="22"/>
        </w:rPr>
      </w:pPr>
      <w:r w:rsidRPr="00D94D5C">
        <w:rPr>
          <w:rFonts w:ascii="Times New Roman" w:hAnsi="Times New Roman" w:cs="Times New Roman"/>
          <w:sz w:val="22"/>
        </w:rPr>
        <w:t>Copper sulfate pentahydrate (CuSO</w:t>
      </w:r>
      <w:r w:rsidRPr="00D94D5C">
        <w:rPr>
          <w:rFonts w:ascii="Times New Roman" w:hAnsi="Times New Roman" w:cs="Times New Roman"/>
          <w:sz w:val="22"/>
          <w:vertAlign w:val="subscript"/>
        </w:rPr>
        <w:t>4</w:t>
      </w:r>
      <w:r w:rsidRPr="00D94D5C">
        <w:rPr>
          <w:rFonts w:ascii="Times New Roman" w:hAnsi="Times New Roman" w:cs="Times New Roman"/>
          <w:sz w:val="22"/>
        </w:rPr>
        <w:t>·5H</w:t>
      </w:r>
      <w:r w:rsidRPr="00D94D5C">
        <w:rPr>
          <w:rFonts w:ascii="Times New Roman" w:hAnsi="Times New Roman" w:cs="Times New Roman"/>
          <w:sz w:val="22"/>
          <w:vertAlign w:val="subscript"/>
        </w:rPr>
        <w:t>2</w:t>
      </w:r>
      <w:r w:rsidRPr="00D94D5C">
        <w:rPr>
          <w:rFonts w:ascii="Times New Roman" w:hAnsi="Times New Roman" w:cs="Times New Roman"/>
          <w:sz w:val="22"/>
        </w:rPr>
        <w:t xml:space="preserve">O) and trisodium citrate were purchased from </w:t>
      </w:r>
      <w:proofErr w:type="spellStart"/>
      <w:r w:rsidRPr="00D94D5C">
        <w:rPr>
          <w:rFonts w:ascii="Times New Roman" w:hAnsi="Times New Roman" w:cs="Times New Roman"/>
          <w:sz w:val="22"/>
        </w:rPr>
        <w:t>Sinopharm</w:t>
      </w:r>
      <w:proofErr w:type="spellEnd"/>
      <w:r w:rsidRPr="00D94D5C">
        <w:rPr>
          <w:rFonts w:ascii="Times New Roman" w:hAnsi="Times New Roman" w:cs="Times New Roman"/>
          <w:sz w:val="22"/>
        </w:rPr>
        <w:t xml:space="preserve"> Chemical Co. Ltd. (Shanghai, China). </w:t>
      </w:r>
      <w:proofErr w:type="spellStart"/>
      <w:r w:rsidRPr="00D94D5C">
        <w:rPr>
          <w:rFonts w:ascii="Times New Roman" w:hAnsi="Times New Roman" w:cs="Times New Roman"/>
          <w:sz w:val="22"/>
        </w:rPr>
        <w:t>Tetrachloroauric</w:t>
      </w:r>
      <w:proofErr w:type="spellEnd"/>
      <w:r w:rsidRPr="00D94D5C">
        <w:rPr>
          <w:rFonts w:ascii="Times New Roman" w:hAnsi="Times New Roman" w:cs="Times New Roman"/>
          <w:sz w:val="22"/>
        </w:rPr>
        <w:t xml:space="preserve"> acid trihydrate (HAuCl</w:t>
      </w:r>
      <w:r w:rsidRPr="00D94D5C">
        <w:rPr>
          <w:rFonts w:ascii="Times New Roman" w:hAnsi="Times New Roman" w:cs="Times New Roman"/>
          <w:sz w:val="22"/>
          <w:vertAlign w:val="subscript"/>
        </w:rPr>
        <w:t>4</w:t>
      </w:r>
      <w:r w:rsidRPr="00D94D5C">
        <w:rPr>
          <w:rFonts w:ascii="Times New Roman" w:hAnsi="Times New Roman" w:cs="Times New Roman"/>
          <w:sz w:val="22"/>
        </w:rPr>
        <w:t>·3H</w:t>
      </w:r>
      <w:r w:rsidRPr="00D94D5C">
        <w:rPr>
          <w:rFonts w:ascii="Times New Roman" w:hAnsi="Times New Roman" w:cs="Times New Roman"/>
          <w:sz w:val="22"/>
          <w:vertAlign w:val="subscript"/>
        </w:rPr>
        <w:t>2</w:t>
      </w:r>
      <w:r w:rsidRPr="00D94D5C">
        <w:rPr>
          <w:rFonts w:ascii="Times New Roman" w:hAnsi="Times New Roman" w:cs="Times New Roman"/>
          <w:sz w:val="22"/>
        </w:rPr>
        <w:t>O) and 30% hydrogen peroxide (H</w:t>
      </w:r>
      <w:r w:rsidRPr="00D94D5C">
        <w:rPr>
          <w:rFonts w:ascii="Times New Roman" w:hAnsi="Times New Roman" w:cs="Times New Roman"/>
          <w:sz w:val="22"/>
          <w:vertAlign w:val="subscript"/>
        </w:rPr>
        <w:t>2</w:t>
      </w:r>
      <w:r w:rsidRPr="00D94D5C">
        <w:rPr>
          <w:rFonts w:ascii="Times New Roman" w:hAnsi="Times New Roman" w:cs="Times New Roman"/>
          <w:sz w:val="22"/>
        </w:rPr>
        <w:t>O</w:t>
      </w:r>
      <w:r w:rsidRPr="00D94D5C">
        <w:rPr>
          <w:rFonts w:ascii="Times New Roman" w:hAnsi="Times New Roman" w:cs="Times New Roman"/>
          <w:sz w:val="22"/>
          <w:vertAlign w:val="subscript"/>
        </w:rPr>
        <w:t>2</w:t>
      </w:r>
      <w:r w:rsidRPr="00D94D5C">
        <w:rPr>
          <w:rFonts w:ascii="Times New Roman" w:hAnsi="Times New Roman" w:cs="Times New Roman"/>
          <w:sz w:val="22"/>
        </w:rPr>
        <w:t>) were purchased from Aladdin Chemistry Co., Ltd. (Shanghai, China). 3, 3', 5, 5'-Tetramethylbenzidine (TMB) was purchased from Macklin Biochemical Co. Ltd. (Shanghai, China)</w:t>
      </w:r>
      <w:r w:rsidR="00D924A8" w:rsidRPr="00D94D5C">
        <w:rPr>
          <w:rFonts w:ascii="Times New Roman" w:hAnsi="Times New Roman" w:cs="Times New Roman"/>
          <w:sz w:val="22"/>
        </w:rPr>
        <w:t>,</w:t>
      </w:r>
      <w:r w:rsidRPr="00D94D5C">
        <w:rPr>
          <w:rFonts w:ascii="Times New Roman" w:hAnsi="Times New Roman" w:cs="Times New Roman"/>
          <w:sz w:val="22"/>
        </w:rPr>
        <w:t xml:space="preserve"> and c-MWCNTs were purchased from Xian Feng Nanomaterials Technology Co. Ltd. (Nanjing, China).  The horseradish peroxidase (HRP) lyophilized powder (salt-free) was purchased from </w:t>
      </w:r>
      <w:proofErr w:type="spellStart"/>
      <w:r w:rsidRPr="00D94D5C">
        <w:rPr>
          <w:rFonts w:ascii="Times New Roman" w:hAnsi="Times New Roman" w:cs="Times New Roman"/>
          <w:sz w:val="22"/>
        </w:rPr>
        <w:t>SolarBio</w:t>
      </w:r>
      <w:proofErr w:type="spellEnd"/>
      <w:r w:rsidRPr="00D94D5C">
        <w:rPr>
          <w:rFonts w:ascii="Times New Roman" w:hAnsi="Times New Roman" w:cs="Times New Roman"/>
          <w:sz w:val="22"/>
        </w:rPr>
        <w:t xml:space="preserve"> (Beijing, China). All chemical reagents were of analytical grade and </w:t>
      </w:r>
      <w:r w:rsidR="005B22CB" w:rsidRPr="00D94D5C">
        <w:rPr>
          <w:rFonts w:ascii="Times New Roman" w:hAnsi="Times New Roman" w:cs="Times New Roman"/>
          <w:sz w:val="22"/>
        </w:rPr>
        <w:t xml:space="preserve">were </w:t>
      </w:r>
      <w:r w:rsidRPr="00D94D5C">
        <w:rPr>
          <w:rFonts w:ascii="Times New Roman" w:hAnsi="Times New Roman" w:cs="Times New Roman"/>
          <w:sz w:val="22"/>
        </w:rPr>
        <w:t xml:space="preserve">used without any modifications. All </w:t>
      </w:r>
      <w:r w:rsidR="005B22CB" w:rsidRPr="00D94D5C">
        <w:rPr>
          <w:rFonts w:ascii="Times New Roman" w:hAnsi="Times New Roman" w:cs="Times New Roman"/>
          <w:sz w:val="22"/>
        </w:rPr>
        <w:t xml:space="preserve">the </w:t>
      </w:r>
      <w:r w:rsidRPr="00D94D5C">
        <w:rPr>
          <w:rFonts w:ascii="Times New Roman" w:hAnsi="Times New Roman" w:cs="Times New Roman"/>
          <w:sz w:val="22"/>
        </w:rPr>
        <w:t>experiments were performed using</w:t>
      </w:r>
      <w:r w:rsidR="00EE1652" w:rsidRPr="00D94D5C">
        <w:rPr>
          <w:rFonts w:ascii="Times New Roman" w:hAnsi="Times New Roman" w:cs="Times New Roman"/>
          <w:sz w:val="22"/>
        </w:rPr>
        <w:t xml:space="preserve"> </w:t>
      </w:r>
      <w:r w:rsidR="00EE1652" w:rsidRPr="00D94D5C">
        <w:rPr>
          <w:rFonts w:ascii="Times New Roman" w:hAnsi="Times New Roman" w:cs="Times New Roman" w:hint="eastAsia"/>
          <w:sz w:val="22"/>
        </w:rPr>
        <w:t>ultrapure</w:t>
      </w:r>
      <w:r w:rsidRPr="00D94D5C">
        <w:rPr>
          <w:rFonts w:ascii="Times New Roman" w:hAnsi="Times New Roman" w:cs="Times New Roman"/>
          <w:sz w:val="22"/>
        </w:rPr>
        <w:t xml:space="preserve"> water (18.25 </w:t>
      </w:r>
      <w:proofErr w:type="spellStart"/>
      <w:r w:rsidRPr="00D94D5C">
        <w:rPr>
          <w:rFonts w:ascii="Times New Roman" w:hAnsi="Times New Roman" w:cs="Times New Roman"/>
          <w:sz w:val="22"/>
        </w:rPr>
        <w:t>MΩ•cm</w:t>
      </w:r>
      <w:proofErr w:type="spellEnd"/>
      <w:r w:rsidRPr="00D94D5C">
        <w:rPr>
          <w:rFonts w:ascii="Times New Roman" w:hAnsi="Times New Roman" w:cs="Times New Roman"/>
          <w:sz w:val="22"/>
        </w:rPr>
        <w:t>).</w:t>
      </w:r>
    </w:p>
    <w:p w14:paraId="4D9714CB" w14:textId="6F23A6BF" w:rsidR="00AD13EF" w:rsidRPr="00D94D5C" w:rsidRDefault="00132566" w:rsidP="00186A2C">
      <w:pPr>
        <w:spacing w:line="276" w:lineRule="auto"/>
        <w:ind w:firstLineChars="200" w:firstLine="440"/>
        <w:rPr>
          <w:rFonts w:ascii="Times New Roman" w:hAnsi="Times New Roman" w:cs="Times New Roman"/>
          <w:sz w:val="22"/>
        </w:rPr>
      </w:pPr>
      <w:r w:rsidRPr="00D94D5C">
        <w:rPr>
          <w:rFonts w:ascii="Times New Roman" w:eastAsia="Times New Roman" w:hAnsi="Times New Roman" w:cs="Times New Roman"/>
          <w:sz w:val="22"/>
        </w:rPr>
        <w:t xml:space="preserve">Plasma was provided by </w:t>
      </w:r>
      <w:proofErr w:type="spellStart"/>
      <w:r w:rsidRPr="00D94D5C">
        <w:rPr>
          <w:rFonts w:ascii="Times New Roman" w:eastAsia="Times New Roman" w:hAnsi="Times New Roman" w:cs="Times New Roman"/>
          <w:sz w:val="22"/>
        </w:rPr>
        <w:t>Shiyan</w:t>
      </w:r>
      <w:proofErr w:type="spellEnd"/>
      <w:r w:rsidRPr="00D94D5C">
        <w:rPr>
          <w:rFonts w:ascii="Times New Roman" w:eastAsia="Times New Roman" w:hAnsi="Times New Roman" w:cs="Times New Roman"/>
          <w:sz w:val="22"/>
        </w:rPr>
        <w:t xml:space="preserve"> People's </w:t>
      </w:r>
      <w:r w:rsidR="005B22CB" w:rsidRPr="00D94D5C">
        <w:rPr>
          <w:rFonts w:ascii="Times New Roman" w:eastAsia="Times New Roman" w:hAnsi="Times New Roman" w:cs="Times New Roman"/>
          <w:sz w:val="22"/>
        </w:rPr>
        <w:t>Hospital</w:t>
      </w:r>
      <w:r w:rsidR="005B22CB" w:rsidRPr="00D94D5C">
        <w:rPr>
          <w:rFonts w:ascii="宋体" w:eastAsia="宋体" w:hAnsi="宋体" w:cs="宋体"/>
          <w:sz w:val="22"/>
        </w:rPr>
        <w:t>(</w:t>
      </w:r>
      <w:proofErr w:type="spellStart"/>
      <w:r w:rsidRPr="00D94D5C">
        <w:rPr>
          <w:rFonts w:ascii="Times New Roman" w:eastAsia="Times New Roman" w:hAnsi="Times New Roman" w:cs="Times New Roman"/>
          <w:sz w:val="22"/>
        </w:rPr>
        <w:t>Shiyan</w:t>
      </w:r>
      <w:proofErr w:type="spellEnd"/>
      <w:r w:rsidRPr="00D94D5C">
        <w:rPr>
          <w:rFonts w:ascii="Times New Roman" w:eastAsia="Times New Roman" w:hAnsi="Times New Roman" w:cs="Times New Roman"/>
          <w:sz w:val="22"/>
        </w:rPr>
        <w:t>, Hubei China),</w:t>
      </w:r>
      <w:r w:rsidR="00494119" w:rsidRPr="00D94D5C">
        <w:rPr>
          <w:rFonts w:ascii="Times New Roman" w:eastAsia="Times New Roman" w:hAnsi="Times New Roman" w:cs="Times New Roman"/>
          <w:sz w:val="22"/>
        </w:rPr>
        <w:t xml:space="preserve"> </w:t>
      </w:r>
      <w:r w:rsidRPr="00D94D5C">
        <w:rPr>
          <w:rFonts w:ascii="Times New Roman" w:eastAsia="Times New Roman" w:hAnsi="Times New Roman" w:cs="Times New Roman"/>
          <w:sz w:val="22"/>
        </w:rPr>
        <w:t xml:space="preserve">serum was </w:t>
      </w:r>
      <w:r w:rsidR="005B22CB" w:rsidRPr="00D94D5C">
        <w:rPr>
          <w:rFonts w:ascii="Times New Roman" w:eastAsia="Times New Roman" w:hAnsi="Times New Roman" w:cs="Times New Roman"/>
          <w:sz w:val="22"/>
        </w:rPr>
        <w:t xml:space="preserve">purchased </w:t>
      </w:r>
      <w:r w:rsidRPr="00D94D5C">
        <w:rPr>
          <w:rFonts w:ascii="Times New Roman" w:eastAsia="Times New Roman" w:hAnsi="Times New Roman" w:cs="Times New Roman"/>
          <w:sz w:val="22"/>
        </w:rPr>
        <w:t xml:space="preserve">from </w:t>
      </w:r>
      <w:proofErr w:type="spellStart"/>
      <w:r w:rsidRPr="00D94D5C">
        <w:rPr>
          <w:rFonts w:ascii="Times New Roman" w:eastAsia="Times New Roman" w:hAnsi="Times New Roman" w:cs="Times New Roman"/>
          <w:sz w:val="22"/>
        </w:rPr>
        <w:t>Solarbio</w:t>
      </w:r>
      <w:proofErr w:type="spellEnd"/>
      <w:r w:rsidRPr="00D94D5C">
        <w:rPr>
          <w:rFonts w:ascii="Times New Roman" w:eastAsia="Times New Roman" w:hAnsi="Times New Roman" w:cs="Times New Roman"/>
          <w:sz w:val="22"/>
        </w:rPr>
        <w:t xml:space="preserve"> Co., Ltd. (Beijing, China), and saline was purchased from </w:t>
      </w:r>
      <w:proofErr w:type="spellStart"/>
      <w:r w:rsidRPr="00D94D5C">
        <w:rPr>
          <w:rFonts w:ascii="Times New Roman" w:eastAsia="Times New Roman" w:hAnsi="Times New Roman" w:cs="Times New Roman"/>
          <w:sz w:val="22"/>
        </w:rPr>
        <w:t>Kelun</w:t>
      </w:r>
      <w:proofErr w:type="spellEnd"/>
      <w:r w:rsidRPr="00D94D5C">
        <w:rPr>
          <w:rFonts w:ascii="Times New Roman" w:eastAsia="Times New Roman" w:hAnsi="Times New Roman" w:cs="Times New Roman"/>
          <w:sz w:val="22"/>
        </w:rPr>
        <w:t xml:space="preserve"> Pharmaceutical Co., Ltd. (Chengdu, China).</w:t>
      </w:r>
      <w:r w:rsidR="00AD13EF" w:rsidRPr="00D94D5C">
        <w:rPr>
          <w:rFonts w:ascii="Times New Roman" w:eastAsia="Times New Roman" w:hAnsi="Times New Roman" w:cs="Times New Roman"/>
          <w:sz w:val="22"/>
        </w:rPr>
        <w:t xml:space="preserve"> </w:t>
      </w:r>
      <w:r w:rsidR="00B26004" w:rsidRPr="00B26004">
        <w:rPr>
          <w:rFonts w:ascii="Times New Roman" w:eastAsia="Times New Roman" w:hAnsi="Times New Roman" w:cs="Times New Roman"/>
          <w:sz w:val="22"/>
        </w:rPr>
        <w:t>The hospital wastewater is sourced from the university Hospital of Huazhong University of Science and Technology and undergoes disinfection and sterilization treatment.</w:t>
      </w:r>
    </w:p>
    <w:p w14:paraId="7F4E705D" w14:textId="08BBE88B" w:rsidR="00D071EE" w:rsidRPr="00D94D5C" w:rsidRDefault="00EE1652" w:rsidP="00D071EE">
      <w:pPr>
        <w:spacing w:line="276" w:lineRule="auto"/>
        <w:ind w:firstLineChars="200" w:firstLine="440"/>
        <w:rPr>
          <w:rFonts w:ascii="Times New Roman" w:hAnsi="Times New Roman" w:cs="Times New Roman"/>
          <w:sz w:val="22"/>
        </w:rPr>
      </w:pPr>
      <w:r w:rsidRPr="00D94D5C">
        <w:rPr>
          <w:rFonts w:ascii="Times New Roman" w:hAnsi="Times New Roman" w:cs="Times New Roman"/>
          <w:sz w:val="22"/>
        </w:rPr>
        <w:t>The chemical formation of the nanoflowers was characterized by Fourier</w:t>
      </w:r>
      <w:r w:rsidR="00D924A8" w:rsidRPr="00D94D5C">
        <w:rPr>
          <w:rFonts w:ascii="Times New Roman" w:hAnsi="Times New Roman" w:cs="Times New Roman"/>
          <w:sz w:val="22"/>
        </w:rPr>
        <w:t xml:space="preserve"> </w:t>
      </w:r>
      <w:r w:rsidRPr="00D94D5C">
        <w:rPr>
          <w:rFonts w:ascii="Times New Roman" w:hAnsi="Times New Roman" w:cs="Times New Roman"/>
          <w:sz w:val="22"/>
        </w:rPr>
        <w:t>transform infrared (FT-IR) spectroscopy using a Fourier</w:t>
      </w:r>
      <w:r w:rsidR="00494119" w:rsidRPr="00D94D5C">
        <w:rPr>
          <w:rFonts w:ascii="Times New Roman" w:hAnsi="Times New Roman" w:cs="Times New Roman" w:hint="eastAsia"/>
          <w:sz w:val="22"/>
        </w:rPr>
        <w:t>-</w:t>
      </w:r>
      <w:r w:rsidRPr="00D94D5C">
        <w:rPr>
          <w:rFonts w:ascii="Times New Roman" w:hAnsi="Times New Roman" w:cs="Times New Roman"/>
          <w:sz w:val="22"/>
        </w:rPr>
        <w:t xml:space="preserve">transform infrared spectrometer (NICOLET, iS50R, Thermo, USA). Scanning electron microscopy (SEM, NOVA Nano 450, FEI Corp.) and transmission electron microscopy (TEM, HT7700, HITACHI) were used to examine the morphology of the nanomaterials. X-ray diffraction (XRD) spectra were obtained to analyze the chemical structures of the nanoflowers using an X-ray diffractometer (Empyrean, </w:t>
      </w:r>
      <w:proofErr w:type="spellStart"/>
      <w:r w:rsidRPr="00D94D5C">
        <w:rPr>
          <w:rFonts w:ascii="Times New Roman" w:hAnsi="Times New Roman" w:cs="Times New Roman"/>
          <w:sz w:val="22"/>
        </w:rPr>
        <w:t>PANalytical</w:t>
      </w:r>
      <w:proofErr w:type="spellEnd"/>
      <w:r w:rsidRPr="00D94D5C">
        <w:rPr>
          <w:rFonts w:ascii="Times New Roman" w:hAnsi="Times New Roman" w:cs="Times New Roman"/>
          <w:sz w:val="22"/>
        </w:rPr>
        <w:t xml:space="preserve"> Corp., Netherlands). The absorbance was measured using a microplate reader (Eon, </w:t>
      </w:r>
      <w:proofErr w:type="spellStart"/>
      <w:r w:rsidRPr="00D94D5C">
        <w:rPr>
          <w:rFonts w:ascii="Times New Roman" w:hAnsi="Times New Roman" w:cs="Times New Roman"/>
          <w:sz w:val="22"/>
        </w:rPr>
        <w:t>Biotek</w:t>
      </w:r>
      <w:proofErr w:type="spellEnd"/>
      <w:r w:rsidRPr="00D94D5C">
        <w:rPr>
          <w:rFonts w:ascii="Times New Roman" w:hAnsi="Times New Roman" w:cs="Times New Roman"/>
          <w:sz w:val="22"/>
        </w:rPr>
        <w:t xml:space="preserve">, USA). All electrochemical experiments were </w:t>
      </w:r>
      <w:r w:rsidR="00D924A8" w:rsidRPr="00D94D5C">
        <w:rPr>
          <w:rFonts w:ascii="Times New Roman" w:hAnsi="Times New Roman" w:cs="Times New Roman"/>
          <w:sz w:val="22"/>
        </w:rPr>
        <w:t>performed</w:t>
      </w:r>
      <w:r w:rsidRPr="00D94D5C">
        <w:rPr>
          <w:rFonts w:ascii="Times New Roman" w:hAnsi="Times New Roman" w:cs="Times New Roman"/>
          <w:sz w:val="22"/>
        </w:rPr>
        <w:t xml:space="preserve"> using a traditional three-electrode system (glass carbon electrode as the working electrode, Pt electrode as the counter electrode, and Ag/AgCl electrode as the reference electrode) </w:t>
      </w:r>
      <w:r w:rsidR="005B22CB" w:rsidRPr="00D94D5C">
        <w:rPr>
          <w:rFonts w:ascii="Times New Roman" w:hAnsi="Times New Roman" w:cs="Times New Roman"/>
          <w:sz w:val="22"/>
        </w:rPr>
        <w:t xml:space="preserve">on </w:t>
      </w:r>
      <w:r w:rsidRPr="00D94D5C">
        <w:rPr>
          <w:rFonts w:ascii="Times New Roman" w:hAnsi="Times New Roman" w:cs="Times New Roman"/>
          <w:sz w:val="22"/>
        </w:rPr>
        <w:t xml:space="preserve">a CHI660E electrochemical workstation (Shanghai, </w:t>
      </w:r>
      <w:proofErr w:type="spellStart"/>
      <w:r w:rsidRPr="00D94D5C">
        <w:rPr>
          <w:rFonts w:ascii="Times New Roman" w:hAnsi="Times New Roman" w:cs="Times New Roman"/>
          <w:sz w:val="22"/>
        </w:rPr>
        <w:t>Chenhua</w:t>
      </w:r>
      <w:proofErr w:type="spellEnd"/>
      <w:r w:rsidRPr="00D94D5C">
        <w:rPr>
          <w:rFonts w:ascii="Times New Roman" w:hAnsi="Times New Roman" w:cs="Times New Roman"/>
          <w:sz w:val="22"/>
        </w:rPr>
        <w:t xml:space="preserve"> Instruments Co. Ltd., China). All bacterial cultivation experiments were conducted in a biosafety level 2 (BSL-2) laboratory </w:t>
      </w:r>
      <w:r w:rsidR="007F421F" w:rsidRPr="00D94D5C">
        <w:rPr>
          <w:rFonts w:ascii="Times New Roman" w:hAnsi="Times New Roman" w:cs="Times New Roman" w:hint="eastAsia"/>
          <w:sz w:val="22"/>
        </w:rPr>
        <w:t>following</w:t>
      </w:r>
      <w:r w:rsidRPr="00D94D5C">
        <w:rPr>
          <w:rFonts w:ascii="Times New Roman" w:hAnsi="Times New Roman" w:cs="Times New Roman"/>
          <w:sz w:val="22"/>
        </w:rPr>
        <w:t xml:space="preserve"> standard operating procedures and protocols.</w:t>
      </w:r>
    </w:p>
    <w:p w14:paraId="486D864D" w14:textId="77777777" w:rsidR="001F6DC5" w:rsidRPr="00186A2C" w:rsidRDefault="001F6DC5" w:rsidP="00D94D5C">
      <w:pPr>
        <w:spacing w:line="276" w:lineRule="auto"/>
        <w:rPr>
          <w:rFonts w:ascii="Times New Roman" w:hAnsi="Times New Roman" w:cs="Times New Roman"/>
          <w:b/>
          <w:i/>
          <w:noProof/>
          <w:sz w:val="22"/>
        </w:rPr>
      </w:pPr>
      <w:r w:rsidRPr="00186A2C">
        <w:rPr>
          <w:rFonts w:ascii="Times New Roman" w:hAnsi="Times New Roman" w:cs="Times New Roman" w:hint="eastAsia"/>
          <w:b/>
          <w:i/>
          <w:noProof/>
          <w:sz w:val="22"/>
        </w:rPr>
        <w:t>2.</w:t>
      </w:r>
      <w:r w:rsidRPr="00186A2C">
        <w:rPr>
          <w:rFonts w:ascii="Times New Roman" w:hAnsi="Times New Roman" w:cs="Times New Roman"/>
          <w:b/>
          <w:i/>
          <w:noProof/>
          <w:sz w:val="22"/>
        </w:rPr>
        <w:t xml:space="preserve"> Experimental</w:t>
      </w:r>
    </w:p>
    <w:p w14:paraId="2CC61077" w14:textId="77777777" w:rsidR="001F6DC5" w:rsidRPr="00D94D5C" w:rsidRDefault="001F6DC5" w:rsidP="00D94D5C">
      <w:pPr>
        <w:pStyle w:val="2"/>
        <w:spacing w:before="0" w:line="276" w:lineRule="auto"/>
        <w:rPr>
          <w:sz w:val="22"/>
          <w:szCs w:val="22"/>
        </w:rPr>
      </w:pPr>
      <w:r w:rsidRPr="00D94D5C">
        <w:rPr>
          <w:sz w:val="22"/>
          <w:szCs w:val="22"/>
        </w:rPr>
        <w:t xml:space="preserve">Bacterial strains growth condition and purification of </w:t>
      </w:r>
      <w:r w:rsidRPr="00D94D5C">
        <w:rPr>
          <w:i/>
          <w:sz w:val="22"/>
          <w:szCs w:val="22"/>
        </w:rPr>
        <w:t xml:space="preserve">A. </w:t>
      </w:r>
      <w:proofErr w:type="spellStart"/>
      <w:r w:rsidRPr="00D94D5C">
        <w:rPr>
          <w:i/>
          <w:sz w:val="22"/>
          <w:szCs w:val="22"/>
        </w:rPr>
        <w:t>baumannii</w:t>
      </w:r>
      <w:proofErr w:type="spellEnd"/>
      <w:r w:rsidRPr="00D94D5C">
        <w:rPr>
          <w:sz w:val="22"/>
          <w:szCs w:val="22"/>
        </w:rPr>
        <w:t xml:space="preserve"> phage</w:t>
      </w:r>
    </w:p>
    <w:p w14:paraId="45726C90" w14:textId="77777777" w:rsidR="001F6DC5" w:rsidRPr="00D94D5C" w:rsidRDefault="001F6DC5" w:rsidP="00186A2C">
      <w:pPr>
        <w:spacing w:line="276" w:lineRule="auto"/>
        <w:ind w:firstLineChars="200" w:firstLine="440"/>
        <w:rPr>
          <w:rFonts w:ascii="Times New Roman" w:eastAsia="Times New Roman" w:hAnsi="Times New Roman" w:cs="Times New Roman"/>
          <w:sz w:val="22"/>
        </w:rPr>
      </w:pPr>
      <w:r w:rsidRPr="00D94D5C">
        <w:rPr>
          <w:rFonts w:ascii="Times New Roman" w:eastAsia="Times New Roman" w:hAnsi="Times New Roman" w:cs="Times New Roman"/>
          <w:sz w:val="22"/>
        </w:rPr>
        <w:t xml:space="preserve">Luria-Bertani (LB) medium was used to culture the </w:t>
      </w:r>
      <w:r w:rsidRPr="00D94D5C">
        <w:rPr>
          <w:rFonts w:ascii="Times New Roman" w:eastAsia="Times New Roman" w:hAnsi="Times New Roman" w:cs="Times New Roman"/>
          <w:i/>
          <w:sz w:val="22"/>
        </w:rPr>
        <w:t xml:space="preserve">A. </w:t>
      </w:r>
      <w:proofErr w:type="spellStart"/>
      <w:r w:rsidRPr="00D94D5C">
        <w:rPr>
          <w:rFonts w:ascii="Times New Roman" w:eastAsia="Times New Roman" w:hAnsi="Times New Roman" w:cs="Times New Roman"/>
          <w:i/>
          <w:sz w:val="22"/>
        </w:rPr>
        <w:t>baumannii</w:t>
      </w:r>
      <w:proofErr w:type="spellEnd"/>
      <w:r w:rsidRPr="00D94D5C">
        <w:rPr>
          <w:rFonts w:ascii="Times New Roman" w:eastAsia="Times New Roman" w:hAnsi="Times New Roman" w:cs="Times New Roman"/>
          <w:sz w:val="22"/>
        </w:rPr>
        <w:t xml:space="preserve"> bacteria, along with other bacterial strains including </w:t>
      </w:r>
      <w:r w:rsidRPr="00D94D5C">
        <w:rPr>
          <w:rFonts w:ascii="Times New Roman" w:eastAsia="Times New Roman" w:hAnsi="Times New Roman" w:cs="Times New Roman"/>
          <w:i/>
          <w:sz w:val="22"/>
        </w:rPr>
        <w:t>Yersinia pseudotuberculosis</w:t>
      </w:r>
      <w:r w:rsidRPr="00D94D5C">
        <w:rPr>
          <w:rFonts w:ascii="Times New Roman" w:eastAsia="Times New Roman" w:hAnsi="Times New Roman" w:cs="Times New Roman"/>
          <w:sz w:val="22"/>
        </w:rPr>
        <w:t>,</w:t>
      </w:r>
      <w:r w:rsidRPr="00D94D5C">
        <w:rPr>
          <w:rFonts w:ascii="Times New Roman" w:eastAsia="Times New Roman" w:hAnsi="Times New Roman" w:cs="Times New Roman"/>
          <w:i/>
          <w:sz w:val="22"/>
        </w:rPr>
        <w:t xml:space="preserve"> Staphylococcus aureus,</w:t>
      </w:r>
      <w:r w:rsidRPr="00D94D5C">
        <w:rPr>
          <w:rFonts w:ascii="Times New Roman" w:eastAsia="Times New Roman" w:hAnsi="Times New Roman" w:cs="Times New Roman"/>
          <w:sz w:val="22"/>
        </w:rPr>
        <w:t xml:space="preserve"> and </w:t>
      </w:r>
      <w:r w:rsidRPr="00D94D5C">
        <w:rPr>
          <w:rFonts w:ascii="Times New Roman" w:eastAsia="Times New Roman" w:hAnsi="Times New Roman" w:cs="Times New Roman"/>
          <w:i/>
          <w:sz w:val="22"/>
        </w:rPr>
        <w:t>Pseudomonas aeruginosa,</w:t>
      </w:r>
      <w:r w:rsidRPr="00D94D5C">
        <w:rPr>
          <w:rFonts w:ascii="Times New Roman" w:eastAsia="Times New Roman" w:hAnsi="Times New Roman" w:cs="Times New Roman"/>
          <w:sz w:val="22"/>
        </w:rPr>
        <w:t xml:space="preserve"> at 37°C to</w:t>
      </w:r>
      <w:r w:rsidRPr="00D94D5C">
        <w:rPr>
          <w:rFonts w:asciiTheme="minorEastAsia" w:hAnsiTheme="minorEastAsia" w:cs="Times New Roman"/>
          <w:sz w:val="22"/>
        </w:rPr>
        <w:t xml:space="preserve"> </w:t>
      </w:r>
      <w:r w:rsidRPr="00D94D5C">
        <w:rPr>
          <w:rFonts w:ascii="Times New Roman" w:eastAsia="Times New Roman" w:hAnsi="Times New Roman" w:cs="Times New Roman"/>
          <w:sz w:val="22"/>
        </w:rPr>
        <w:t xml:space="preserve">the logarithmic growth phase (log phase). The bacteria were diluted in PBS to </w:t>
      </w:r>
      <w:r w:rsidR="00937832" w:rsidRPr="00D94D5C">
        <w:rPr>
          <w:rFonts w:ascii="Times New Roman" w:eastAsia="Times New Roman" w:hAnsi="Times New Roman" w:cs="Times New Roman"/>
          <w:sz w:val="22"/>
        </w:rPr>
        <w:t xml:space="preserve">obtain </w:t>
      </w:r>
      <w:r w:rsidRPr="00D94D5C">
        <w:rPr>
          <w:rFonts w:ascii="Times New Roman" w:eastAsia="Times New Roman" w:hAnsi="Times New Roman" w:cs="Times New Roman"/>
          <w:sz w:val="22"/>
        </w:rPr>
        <w:t>different concentrations for further use.</w:t>
      </w:r>
    </w:p>
    <w:p w14:paraId="51BBA727" w14:textId="77777777" w:rsidR="001F6DC5" w:rsidRPr="00D94D5C" w:rsidRDefault="00832F97" w:rsidP="00186A2C">
      <w:pPr>
        <w:spacing w:line="276" w:lineRule="auto"/>
        <w:ind w:firstLineChars="200" w:firstLine="440"/>
        <w:rPr>
          <w:rFonts w:ascii="Times New Roman" w:eastAsia="Times New Roman" w:hAnsi="Times New Roman" w:cs="Times New Roman"/>
          <w:sz w:val="22"/>
        </w:rPr>
      </w:pPr>
      <w:r w:rsidRPr="00D94D5C">
        <w:rPr>
          <w:rFonts w:ascii="Times New Roman" w:eastAsia="Times New Roman" w:hAnsi="Times New Roman" w:cs="Times New Roman"/>
          <w:sz w:val="22"/>
        </w:rPr>
        <w:t>P</w:t>
      </w:r>
      <w:r w:rsidR="00CD2C38" w:rsidRPr="00D94D5C">
        <w:rPr>
          <w:rFonts w:ascii="Times New Roman" w:eastAsia="Times New Roman" w:hAnsi="Times New Roman" w:cs="Times New Roman"/>
          <w:sz w:val="22"/>
        </w:rPr>
        <w:t xml:space="preserve">hages were isolated from wastewater and provided by other colleagues in </w:t>
      </w:r>
      <w:r w:rsidR="007F421F" w:rsidRPr="00D94D5C">
        <w:rPr>
          <w:rFonts w:ascii="Times New Roman" w:eastAsia="Times New Roman" w:hAnsi="Times New Roman" w:cs="Times New Roman"/>
          <w:sz w:val="22"/>
        </w:rPr>
        <w:t>our</w:t>
      </w:r>
      <w:r w:rsidR="00CD2C38" w:rsidRPr="00D94D5C">
        <w:rPr>
          <w:rFonts w:ascii="Times New Roman" w:eastAsia="Times New Roman" w:hAnsi="Times New Roman" w:cs="Times New Roman"/>
          <w:sz w:val="22"/>
        </w:rPr>
        <w:t xml:space="preserve"> research group. </w:t>
      </w:r>
      <w:r w:rsidR="007F421F" w:rsidRPr="00D94D5C">
        <w:rPr>
          <w:rFonts w:ascii="Times New Roman" w:eastAsia="Times New Roman" w:hAnsi="Times New Roman" w:cs="Times New Roman"/>
          <w:sz w:val="22"/>
        </w:rPr>
        <w:t>T</w:t>
      </w:r>
      <w:r w:rsidR="001F6DC5" w:rsidRPr="00D94D5C">
        <w:rPr>
          <w:rFonts w:ascii="Times New Roman" w:eastAsia="Times New Roman" w:hAnsi="Times New Roman" w:cs="Times New Roman"/>
          <w:sz w:val="22"/>
        </w:rPr>
        <w:t xml:space="preserve">he </w:t>
      </w:r>
      <w:r w:rsidR="001F6DC5" w:rsidRPr="00D94D5C">
        <w:rPr>
          <w:rFonts w:ascii="Times New Roman" w:eastAsia="Times New Roman" w:hAnsi="Times New Roman" w:cs="Times New Roman"/>
          <w:i/>
          <w:sz w:val="22"/>
        </w:rPr>
        <w:t xml:space="preserve">A. </w:t>
      </w:r>
      <w:proofErr w:type="spellStart"/>
      <w:r w:rsidR="001F6DC5" w:rsidRPr="00D94D5C">
        <w:rPr>
          <w:rFonts w:ascii="Times New Roman" w:eastAsia="Times New Roman" w:hAnsi="Times New Roman" w:cs="Times New Roman"/>
          <w:i/>
          <w:sz w:val="22"/>
        </w:rPr>
        <w:t>baumanii</w:t>
      </w:r>
      <w:proofErr w:type="spellEnd"/>
      <w:r w:rsidR="00494119" w:rsidRPr="00D94D5C">
        <w:rPr>
          <w:rFonts w:asciiTheme="minorEastAsia" w:hAnsiTheme="minorEastAsia" w:cs="Times New Roman" w:hint="eastAsia"/>
          <w:sz w:val="22"/>
        </w:rPr>
        <w:t>-</w:t>
      </w:r>
      <w:r w:rsidR="001F6DC5" w:rsidRPr="00D94D5C">
        <w:rPr>
          <w:rFonts w:ascii="Times New Roman" w:eastAsia="Times New Roman" w:hAnsi="Times New Roman" w:cs="Times New Roman"/>
          <w:sz w:val="22"/>
        </w:rPr>
        <w:t xml:space="preserve">specific phages were </w:t>
      </w:r>
      <w:r w:rsidR="00CD2C38" w:rsidRPr="00D94D5C">
        <w:rPr>
          <w:rFonts w:ascii="Times New Roman" w:eastAsia="Times New Roman" w:hAnsi="Times New Roman" w:cs="Times New Roman"/>
          <w:sz w:val="22"/>
        </w:rPr>
        <w:t>amplified</w:t>
      </w:r>
      <w:r w:rsidR="001F6DC5" w:rsidRPr="00D94D5C">
        <w:rPr>
          <w:rFonts w:ascii="Times New Roman" w:eastAsia="Times New Roman" w:hAnsi="Times New Roman" w:cs="Times New Roman"/>
          <w:sz w:val="22"/>
        </w:rPr>
        <w:t xml:space="preserve"> by culturing them in an </w:t>
      </w:r>
      <w:r w:rsidR="001F6DC5" w:rsidRPr="00D94D5C">
        <w:rPr>
          <w:rFonts w:ascii="Times New Roman" w:eastAsia="Times New Roman" w:hAnsi="Times New Roman" w:cs="Times New Roman"/>
          <w:i/>
          <w:sz w:val="22"/>
        </w:rPr>
        <w:t xml:space="preserve">A. </w:t>
      </w:r>
      <w:proofErr w:type="spellStart"/>
      <w:r w:rsidR="001F6DC5" w:rsidRPr="00D94D5C">
        <w:rPr>
          <w:rFonts w:ascii="Times New Roman" w:eastAsia="Times New Roman" w:hAnsi="Times New Roman" w:cs="Times New Roman"/>
          <w:i/>
          <w:sz w:val="22"/>
        </w:rPr>
        <w:t>baumannii</w:t>
      </w:r>
      <w:proofErr w:type="spellEnd"/>
      <w:r w:rsidR="001F6DC5" w:rsidRPr="00D94D5C" w:rsidDel="00BF0BB1">
        <w:rPr>
          <w:rFonts w:ascii="Times New Roman" w:eastAsia="Times New Roman" w:hAnsi="Times New Roman" w:cs="Times New Roman"/>
          <w:sz w:val="22"/>
        </w:rPr>
        <w:t xml:space="preserve"> </w:t>
      </w:r>
      <w:r w:rsidR="001F6DC5" w:rsidRPr="00D94D5C">
        <w:rPr>
          <w:rFonts w:ascii="Times New Roman" w:eastAsia="Times New Roman" w:hAnsi="Times New Roman" w:cs="Times New Roman"/>
          <w:sz w:val="22"/>
        </w:rPr>
        <w:t xml:space="preserve">suspension at log phase in LB liquid media </w:t>
      </w:r>
      <w:r w:rsidR="001F6DC5" w:rsidRPr="00D94D5C">
        <w:rPr>
          <w:rFonts w:ascii="Times New Roman" w:hAnsi="Times New Roman" w:cs="Times New Roman"/>
          <w:sz w:val="22"/>
        </w:rPr>
        <w:t>with</w:t>
      </w:r>
      <w:r w:rsidR="001F6DC5" w:rsidRPr="00D94D5C">
        <w:rPr>
          <w:rFonts w:ascii="Times New Roman" w:eastAsia="Times New Roman" w:hAnsi="Times New Roman" w:cs="Times New Roman"/>
          <w:sz w:val="22"/>
        </w:rPr>
        <w:t xml:space="preserve"> MOI</w:t>
      </w:r>
      <w:r w:rsidR="00CD2C38" w:rsidRPr="00D94D5C">
        <w:rPr>
          <w:rFonts w:ascii="Times New Roman" w:eastAsia="Times New Roman" w:hAnsi="Times New Roman" w:cs="Times New Roman"/>
          <w:sz w:val="22"/>
        </w:rPr>
        <w:t xml:space="preserve"> (Multiplicity </w:t>
      </w:r>
      <w:r w:rsidR="00CD2C38" w:rsidRPr="00D94D5C">
        <w:rPr>
          <w:rFonts w:ascii="Times New Roman" w:eastAsia="Times New Roman" w:hAnsi="Times New Roman" w:cs="Times New Roman" w:hint="eastAsia"/>
          <w:sz w:val="22"/>
        </w:rPr>
        <w:t>of</w:t>
      </w:r>
      <w:r w:rsidR="00CD2C38" w:rsidRPr="00D94D5C">
        <w:rPr>
          <w:rFonts w:ascii="Times New Roman" w:eastAsia="Times New Roman" w:hAnsi="Times New Roman" w:cs="Times New Roman"/>
          <w:sz w:val="22"/>
        </w:rPr>
        <w:t xml:space="preserve"> Infection)</w:t>
      </w:r>
      <w:r w:rsidR="001F6DC5" w:rsidRPr="00D94D5C">
        <w:rPr>
          <w:rFonts w:ascii="Times New Roman" w:eastAsia="Times New Roman" w:hAnsi="Times New Roman" w:cs="Times New Roman"/>
          <w:sz w:val="22"/>
        </w:rPr>
        <w:t xml:space="preserve"> </w:t>
      </w:r>
      <w:r w:rsidR="001F6DC5" w:rsidRPr="00D94D5C">
        <w:rPr>
          <w:rFonts w:ascii="Times New Roman" w:hAnsi="Times New Roman" w:cs="Times New Roman"/>
          <w:sz w:val="22"/>
        </w:rPr>
        <w:t xml:space="preserve">of 0.1 </w:t>
      </w:r>
      <w:r w:rsidR="001F6DC5" w:rsidRPr="00D94D5C">
        <w:rPr>
          <w:rFonts w:ascii="Times New Roman" w:eastAsia="Times New Roman" w:hAnsi="Times New Roman" w:cs="Times New Roman"/>
          <w:sz w:val="22"/>
        </w:rPr>
        <w:t xml:space="preserve">and then incubating the mixture for </w:t>
      </w:r>
      <w:r w:rsidR="001F6DC5" w:rsidRPr="00D94D5C">
        <w:rPr>
          <w:rFonts w:ascii="Times New Roman" w:hAnsi="Times New Roman" w:cs="Times New Roman"/>
          <w:sz w:val="22"/>
        </w:rPr>
        <w:t>6</w:t>
      </w:r>
      <w:r w:rsidR="001F6DC5" w:rsidRPr="00D94D5C">
        <w:rPr>
          <w:rFonts w:ascii="Times New Roman" w:eastAsia="Times New Roman" w:hAnsi="Times New Roman" w:cs="Times New Roman"/>
          <w:sz w:val="22"/>
        </w:rPr>
        <w:t xml:space="preserve"> h (37</w:t>
      </w:r>
      <w:r w:rsidR="001F6DC5" w:rsidRPr="00D94D5C">
        <w:rPr>
          <w:rFonts w:ascii="Times New Roman" w:hAnsi="Times New Roman" w:cs="Times New Roman"/>
          <w:sz w:val="22"/>
        </w:rPr>
        <w:t>℃</w:t>
      </w:r>
      <w:r w:rsidR="001F6DC5" w:rsidRPr="00D94D5C">
        <w:rPr>
          <w:rFonts w:ascii="Times New Roman" w:eastAsia="Times New Roman" w:hAnsi="Times New Roman" w:cs="Times New Roman"/>
          <w:sz w:val="22"/>
        </w:rPr>
        <w:t>,110 rpm)</w:t>
      </w:r>
      <w:r w:rsidR="001F6DC5" w:rsidRPr="00D94D5C">
        <w:rPr>
          <w:rFonts w:ascii="Times New Roman" w:eastAsia="Times New Roman" w:hAnsi="Times New Roman" w:cs="Times New Roman" w:hint="eastAsia"/>
          <w:sz w:val="22"/>
        </w:rPr>
        <w:t xml:space="preserve">. </w:t>
      </w:r>
      <w:r w:rsidR="001F6DC5" w:rsidRPr="00D94D5C">
        <w:rPr>
          <w:rFonts w:ascii="Times New Roman" w:eastAsia="Times New Roman" w:hAnsi="Times New Roman" w:cs="Times New Roman"/>
          <w:sz w:val="22"/>
        </w:rPr>
        <w:t>Following centrifugation, the resulting supernatant was separated and filtered</w:t>
      </w:r>
      <w:r w:rsidR="00CD2C38" w:rsidRPr="00D94D5C">
        <w:rPr>
          <w:rFonts w:ascii="Times New Roman" w:eastAsia="Times New Roman" w:hAnsi="Times New Roman" w:cs="Times New Roman"/>
          <w:sz w:val="22"/>
        </w:rPr>
        <w:t xml:space="preserve"> </w:t>
      </w:r>
      <w:r w:rsidRPr="00D94D5C">
        <w:rPr>
          <w:rFonts w:ascii="Times New Roman" w:eastAsia="Times New Roman" w:hAnsi="Times New Roman" w:cs="Times New Roman"/>
          <w:sz w:val="22"/>
        </w:rPr>
        <w:t xml:space="preserve">through </w:t>
      </w:r>
      <w:r w:rsidR="007F421F" w:rsidRPr="00D94D5C">
        <w:rPr>
          <w:rFonts w:ascii="Times New Roman" w:eastAsia="Times New Roman" w:hAnsi="Times New Roman" w:cs="Times New Roman"/>
          <w:sz w:val="22"/>
        </w:rPr>
        <w:t xml:space="preserve">a </w:t>
      </w:r>
      <w:r w:rsidR="00CD2C38" w:rsidRPr="00D94D5C">
        <w:rPr>
          <w:rFonts w:ascii="Times New Roman" w:eastAsia="Times New Roman" w:hAnsi="Times New Roman" w:cs="Times New Roman"/>
          <w:sz w:val="22"/>
        </w:rPr>
        <w:t xml:space="preserve">0.22 </w:t>
      </w:r>
      <w:proofErr w:type="spellStart"/>
      <w:r w:rsidR="00CD2C38" w:rsidRPr="00D94D5C">
        <w:rPr>
          <w:rFonts w:ascii="Times New Roman" w:eastAsia="Times New Roman" w:hAnsi="Times New Roman" w:cs="Times New Roman" w:hint="eastAsia"/>
          <w:sz w:val="22"/>
        </w:rPr>
        <w:t>μm</w:t>
      </w:r>
      <w:proofErr w:type="spellEnd"/>
      <w:r w:rsidR="00CD2C38" w:rsidRPr="00D94D5C">
        <w:rPr>
          <w:rFonts w:ascii="Times New Roman" w:eastAsia="Times New Roman" w:hAnsi="Times New Roman" w:cs="Times New Roman"/>
          <w:sz w:val="22"/>
        </w:rPr>
        <w:t xml:space="preserve"> </w:t>
      </w:r>
      <w:r w:rsidR="00CD2C38" w:rsidRPr="00D94D5C">
        <w:rPr>
          <w:rFonts w:ascii="Times New Roman" w:eastAsia="Times New Roman" w:hAnsi="Times New Roman" w:cs="Times New Roman" w:hint="eastAsia"/>
          <w:sz w:val="22"/>
        </w:rPr>
        <w:t>filter</w:t>
      </w:r>
      <w:r w:rsidR="00CD2C38" w:rsidRPr="00D94D5C">
        <w:rPr>
          <w:rFonts w:ascii="Times New Roman" w:eastAsia="Times New Roman" w:hAnsi="Times New Roman" w:cs="Times New Roman"/>
          <w:sz w:val="22"/>
        </w:rPr>
        <w:t xml:space="preserve"> </w:t>
      </w:r>
      <w:r w:rsidR="00CD2C38" w:rsidRPr="00D94D5C">
        <w:rPr>
          <w:rFonts w:ascii="Times New Roman" w:eastAsia="Times New Roman" w:hAnsi="Times New Roman" w:cs="Times New Roman" w:hint="eastAsia"/>
          <w:sz w:val="22"/>
        </w:rPr>
        <w:t>membrane</w:t>
      </w:r>
      <w:r w:rsidR="001F6DC5" w:rsidRPr="00D94D5C">
        <w:rPr>
          <w:rFonts w:ascii="Times New Roman" w:eastAsia="Times New Roman" w:hAnsi="Times New Roman" w:cs="Times New Roman"/>
          <w:sz w:val="22"/>
        </w:rPr>
        <w:t xml:space="preserve"> to remove bacteria. </w:t>
      </w:r>
      <w:r w:rsidR="001F6DC5" w:rsidRPr="00D94D5C">
        <w:rPr>
          <w:rFonts w:ascii="Times New Roman" w:eastAsia="Times New Roman" w:hAnsi="Times New Roman" w:cs="Times New Roman"/>
          <w:sz w:val="22"/>
        </w:rPr>
        <w:lastRenderedPageBreak/>
        <w:t xml:space="preserve">Next, the supernatant was centrifuged at ultra-high speed (35000 </w:t>
      </w:r>
      <w:proofErr w:type="spellStart"/>
      <w:r w:rsidR="001F6DC5" w:rsidRPr="00D94D5C">
        <w:rPr>
          <w:rFonts w:ascii="Times New Roman" w:eastAsia="Times New Roman" w:hAnsi="Times New Roman" w:cs="Times New Roman"/>
          <w:sz w:val="22"/>
        </w:rPr>
        <w:t>xg</w:t>
      </w:r>
      <w:proofErr w:type="spellEnd"/>
      <w:r w:rsidR="001F6DC5" w:rsidRPr="00D94D5C">
        <w:rPr>
          <w:rFonts w:ascii="Times New Roman" w:eastAsia="Times New Roman" w:hAnsi="Times New Roman" w:cs="Times New Roman"/>
          <w:sz w:val="22"/>
        </w:rPr>
        <w:t>, 1 h), and the resulting precipitate was suspended in PBS to obtain high-titer phages. The concentration of the amplified phage was determined using the double agar plate method and expressed as PFU/</w:t>
      </w:r>
      <w:proofErr w:type="spellStart"/>
      <w:r w:rsidR="001F6DC5" w:rsidRPr="00D94D5C">
        <w:rPr>
          <w:rFonts w:ascii="Times New Roman" w:eastAsia="Times New Roman" w:hAnsi="Times New Roman" w:cs="Times New Roman"/>
          <w:sz w:val="22"/>
        </w:rPr>
        <w:t>mL.</w:t>
      </w:r>
      <w:proofErr w:type="spellEnd"/>
    </w:p>
    <w:p w14:paraId="27087104" w14:textId="77777777" w:rsidR="00E06915" w:rsidRPr="00D94D5C" w:rsidRDefault="00E06915" w:rsidP="00D94D5C">
      <w:pPr>
        <w:pStyle w:val="2"/>
        <w:spacing w:before="0" w:line="276" w:lineRule="auto"/>
        <w:rPr>
          <w:rFonts w:eastAsiaTheme="minorEastAsia"/>
          <w:sz w:val="22"/>
          <w:szCs w:val="22"/>
        </w:rPr>
      </w:pPr>
      <w:r w:rsidRPr="00D94D5C">
        <w:rPr>
          <w:rFonts w:eastAsiaTheme="minorEastAsia" w:hint="eastAsia"/>
          <w:sz w:val="22"/>
          <w:szCs w:val="22"/>
        </w:rPr>
        <w:t>On</w:t>
      </w:r>
      <w:r w:rsidRPr="00D94D5C">
        <w:rPr>
          <w:rFonts w:eastAsiaTheme="minorEastAsia"/>
          <w:sz w:val="22"/>
          <w:szCs w:val="22"/>
        </w:rPr>
        <w:t>e-step growth cur</w:t>
      </w:r>
      <w:r w:rsidR="007F421F" w:rsidRPr="00D94D5C">
        <w:rPr>
          <w:rFonts w:eastAsiaTheme="minorEastAsia"/>
          <w:sz w:val="22"/>
          <w:szCs w:val="22"/>
        </w:rPr>
        <w:t>v</w:t>
      </w:r>
      <w:r w:rsidRPr="00D94D5C">
        <w:rPr>
          <w:rFonts w:eastAsiaTheme="minorEastAsia"/>
          <w:sz w:val="22"/>
          <w:szCs w:val="22"/>
        </w:rPr>
        <w:t>e of the specific phage</w:t>
      </w:r>
    </w:p>
    <w:p w14:paraId="09E464DF" w14:textId="77777777" w:rsidR="00CD4F1F" w:rsidRPr="00D94D5C" w:rsidRDefault="00D06AF1" w:rsidP="00186A2C">
      <w:pPr>
        <w:spacing w:line="276" w:lineRule="auto"/>
        <w:ind w:firstLineChars="200" w:firstLine="440"/>
        <w:rPr>
          <w:rFonts w:ascii="Times New Roman" w:hAnsi="Times New Roman" w:cs="Times New Roman"/>
          <w:sz w:val="22"/>
        </w:rPr>
      </w:pPr>
      <w:r w:rsidRPr="00D94D5C">
        <w:rPr>
          <w:rFonts w:ascii="Times New Roman" w:hAnsi="Times New Roman" w:cs="Times New Roman" w:hint="eastAsia"/>
          <w:sz w:val="22"/>
        </w:rPr>
        <w:t>T</w:t>
      </w:r>
      <w:r w:rsidRPr="00D94D5C">
        <w:rPr>
          <w:rFonts w:ascii="Times New Roman" w:hAnsi="Times New Roman" w:cs="Times New Roman"/>
          <w:sz w:val="22"/>
        </w:rPr>
        <w:t xml:space="preserve">o </w:t>
      </w:r>
      <w:r w:rsidR="00CD4F1F" w:rsidRPr="00D94D5C">
        <w:rPr>
          <w:rFonts w:ascii="Times New Roman" w:hAnsi="Times New Roman" w:cs="Times New Roman"/>
          <w:sz w:val="22"/>
        </w:rPr>
        <w:t xml:space="preserve">investigate the course of phage-induced lysis in bacterial cells, one-step growth curve of the phage was conducted. Briefly, 10 mL of log-stage </w:t>
      </w:r>
      <w:r w:rsidR="00CD4F1F" w:rsidRPr="00D94D5C">
        <w:rPr>
          <w:rFonts w:ascii="Times New Roman" w:eastAsia="Times New Roman" w:hAnsi="Times New Roman" w:cs="Times New Roman"/>
          <w:i/>
          <w:sz w:val="22"/>
        </w:rPr>
        <w:t xml:space="preserve">A. </w:t>
      </w:r>
      <w:proofErr w:type="spellStart"/>
      <w:r w:rsidR="00CD4F1F" w:rsidRPr="00D94D5C">
        <w:rPr>
          <w:rFonts w:ascii="Times New Roman" w:eastAsia="Times New Roman" w:hAnsi="Times New Roman" w:cs="Times New Roman"/>
          <w:i/>
          <w:sz w:val="22"/>
        </w:rPr>
        <w:t>baumanii</w:t>
      </w:r>
      <w:proofErr w:type="spellEnd"/>
      <w:r w:rsidR="00CD4F1F" w:rsidRPr="00D94D5C">
        <w:rPr>
          <w:rFonts w:ascii="Times New Roman" w:eastAsia="Times New Roman" w:hAnsi="Times New Roman" w:cs="Times New Roman"/>
          <w:i/>
          <w:sz w:val="22"/>
        </w:rPr>
        <w:t xml:space="preserve"> </w:t>
      </w:r>
      <w:r w:rsidR="00CD4F1F" w:rsidRPr="00D94D5C">
        <w:rPr>
          <w:rFonts w:ascii="Times New Roman" w:eastAsia="Times New Roman" w:hAnsi="Times New Roman" w:cs="Times New Roman"/>
          <w:sz w:val="22"/>
        </w:rPr>
        <w:t>was mixed with 1mL of phage (10</w:t>
      </w:r>
      <w:r w:rsidR="00CD4F1F" w:rsidRPr="00D94D5C">
        <w:rPr>
          <w:rFonts w:ascii="Times New Roman" w:eastAsia="Times New Roman" w:hAnsi="Times New Roman" w:cs="Times New Roman"/>
          <w:sz w:val="22"/>
          <w:vertAlign w:val="superscript"/>
        </w:rPr>
        <w:t>6</w:t>
      </w:r>
      <w:r w:rsidR="00B96656" w:rsidRPr="00D94D5C">
        <w:rPr>
          <w:rFonts w:ascii="Times New Roman" w:eastAsia="Times New Roman" w:hAnsi="Times New Roman" w:cs="Times New Roman"/>
          <w:sz w:val="22"/>
          <w:vertAlign w:val="superscript"/>
        </w:rPr>
        <w:t xml:space="preserve"> </w:t>
      </w:r>
      <w:r w:rsidR="00CD4F1F" w:rsidRPr="00D94D5C">
        <w:rPr>
          <w:rFonts w:ascii="Times New Roman" w:eastAsia="Times New Roman" w:hAnsi="Times New Roman" w:cs="Times New Roman"/>
          <w:sz w:val="22"/>
        </w:rPr>
        <w:t>PFU/mL) and allowed to absorb for 5 min at 37</w:t>
      </w:r>
      <w:r w:rsidR="00CD4F1F" w:rsidRPr="00D94D5C">
        <w:rPr>
          <w:rFonts w:ascii="Times New Roman" w:hAnsi="Times New Roman" w:cs="Times New Roman"/>
          <w:sz w:val="22"/>
        </w:rPr>
        <w:t>℃</w:t>
      </w:r>
      <w:r w:rsidR="00CD4F1F" w:rsidRPr="00D94D5C">
        <w:rPr>
          <w:rFonts w:ascii="Times New Roman" w:eastAsia="Times New Roman" w:hAnsi="Times New Roman" w:cs="Times New Roman"/>
          <w:sz w:val="22"/>
        </w:rPr>
        <w:t>. The mixture was then centrifuged, resuspended in 50 m</w:t>
      </w:r>
      <w:r w:rsidR="00CD4F1F" w:rsidRPr="00D94D5C">
        <w:rPr>
          <w:rFonts w:ascii="Times New Roman" w:hAnsi="Times New Roman" w:cs="Times New Roman" w:hint="eastAsia"/>
          <w:sz w:val="22"/>
        </w:rPr>
        <w:t>L</w:t>
      </w:r>
      <w:r w:rsidR="00CD4F1F" w:rsidRPr="00D94D5C">
        <w:rPr>
          <w:rFonts w:ascii="Times New Roman" w:hAnsi="Times New Roman" w:cs="Times New Roman"/>
          <w:sz w:val="22"/>
        </w:rPr>
        <w:t xml:space="preserve"> LB medium, and incubated at </w:t>
      </w:r>
      <w:r w:rsidR="00CD4F1F" w:rsidRPr="00D94D5C">
        <w:rPr>
          <w:rFonts w:ascii="Times New Roman" w:eastAsia="Times New Roman" w:hAnsi="Times New Roman" w:cs="Times New Roman"/>
          <w:sz w:val="22"/>
        </w:rPr>
        <w:t>37</w:t>
      </w:r>
      <w:r w:rsidR="00CD4F1F" w:rsidRPr="00D94D5C">
        <w:rPr>
          <w:rFonts w:ascii="Times New Roman" w:hAnsi="Times New Roman" w:cs="Times New Roman"/>
          <w:sz w:val="22"/>
        </w:rPr>
        <w:t>℃</w:t>
      </w:r>
      <w:r w:rsidR="00CD4F1F" w:rsidRPr="00D94D5C">
        <w:rPr>
          <w:rFonts w:ascii="Times New Roman" w:eastAsia="Times New Roman" w:hAnsi="Times New Roman" w:cs="Times New Roman"/>
          <w:sz w:val="22"/>
        </w:rPr>
        <w:t xml:space="preserve"> with shaking at 110 rpm. The phage titers were measured </w:t>
      </w:r>
      <w:r w:rsidR="00D81E50" w:rsidRPr="00D94D5C">
        <w:rPr>
          <w:rFonts w:ascii="Times New Roman" w:eastAsia="Times New Roman" w:hAnsi="Times New Roman" w:cs="Times New Roman"/>
          <w:sz w:val="22"/>
        </w:rPr>
        <w:t>at regular intervals to track the progress of lysis.</w:t>
      </w:r>
    </w:p>
    <w:p w14:paraId="19FE7E41" w14:textId="77777777" w:rsidR="001F6DC5" w:rsidRPr="00D94D5C" w:rsidRDefault="001F6DC5" w:rsidP="00D94D5C">
      <w:pPr>
        <w:pStyle w:val="2"/>
        <w:spacing w:before="0" w:line="276" w:lineRule="auto"/>
        <w:rPr>
          <w:sz w:val="22"/>
          <w:szCs w:val="22"/>
        </w:rPr>
      </w:pPr>
      <w:r w:rsidRPr="00D94D5C">
        <w:rPr>
          <w:sz w:val="22"/>
          <w:szCs w:val="22"/>
        </w:rPr>
        <w:t>Synthesis of gold nanoparticles (AuNPs)</w:t>
      </w:r>
    </w:p>
    <w:p w14:paraId="6122FA00" w14:textId="447CAD50" w:rsidR="00D071EE" w:rsidRPr="00D94D5C" w:rsidRDefault="001F6DC5" w:rsidP="004F0B7B">
      <w:pPr>
        <w:spacing w:line="276" w:lineRule="auto"/>
        <w:ind w:firstLineChars="200" w:firstLine="440"/>
        <w:rPr>
          <w:rFonts w:ascii="Times New Roman" w:hAnsi="Times New Roman" w:cs="Times New Roman" w:hint="eastAsia"/>
          <w:sz w:val="22"/>
        </w:rPr>
      </w:pPr>
      <w:r w:rsidRPr="00D94D5C">
        <w:rPr>
          <w:rFonts w:ascii="Times New Roman" w:hAnsi="Times New Roman" w:cs="Times New Roman"/>
          <w:sz w:val="22"/>
        </w:rPr>
        <w:t>AuNPs were prepared following a previously reported approach with slight modifications</w:t>
      </w:r>
      <w:r w:rsidR="00A86159" w:rsidRPr="00D94D5C">
        <w:rPr>
          <w:rFonts w:ascii="Times New Roman" w:hAnsi="Times New Roman" w:cs="Times New Roman"/>
          <w:sz w:val="22"/>
        </w:rPr>
        <w:fldChar w:fldCharType="begin"/>
      </w:r>
      <w:r w:rsidR="004F0B7B">
        <w:rPr>
          <w:rFonts w:ascii="Times New Roman" w:hAnsi="Times New Roman" w:cs="Times New Roman"/>
          <w:sz w:val="22"/>
        </w:rPr>
        <w:instrText xml:space="preserve"> ADDIN EN.CITE &lt;EndNote&gt;&lt;Cite&gt;&lt;Author&gt;Ji&lt;/Author&gt;&lt;Year&gt;2007&lt;/Year&gt;&lt;RecNum&gt;387&lt;/RecNum&gt;&lt;DisplayText&gt;&lt;style font="Times New Roman"&gt;[1]&lt;/style&gt;&lt;/DisplayText&gt;&lt;record&gt;&lt;rec-number&gt;387&lt;/rec-number&gt;&lt;foreign-keys&gt;&lt;key app="EN" db-id="sx9eeasts299d7epwxcpzsdbtxz2dv2t2w59" timestamp="1690543496"&gt;387&lt;/key&gt;&lt;key app="ENWeb" db-id=""&gt;0&lt;/key&gt;&lt;/foreign-keys&gt;&lt;ref-type name="Journal Article"&gt;17&lt;/ref-type&gt;&lt;contributors&gt;&lt;authors&gt;&lt;author&gt;Xiaohui Ji&lt;/author&gt;&lt;author&gt;Xiangning Song&lt;/author&gt;&lt;author&gt;Jun Li&lt;/author&gt;&lt;author&gt;Yubai Bai&lt;/author&gt;&lt;author&gt;Wensheng Yang&lt;/author&gt;&lt;author&gt;Xiaogang Peng&lt;/author&gt;&lt;/authors&gt;&lt;/contributors&gt;&lt;titles&gt;&lt;title&gt;&lt;style face="normal" font="default" charset="134" size="100%"&gt;Size Control of Gold Nanocrystals in Citrate Reduction: The Third Role of Citrate&lt;/style&gt;&lt;/title&gt;&lt;secondary-title&gt;Journal of the American Chemical Society &lt;/secondary-title&gt;&lt;/titles&gt;&lt;pages&gt;13939-13948&lt;/pages&gt;&lt;volume&gt;129&lt;/volume&gt;&lt;dates&gt;&lt;year&gt;2007&lt;/year&gt;&lt;/dates&gt;&lt;urls&gt;&lt;/urls&gt;&lt;electronic-resource-num&gt;10.1021/ja074447k&lt;/electronic-resource-num&gt;&lt;/record&gt;&lt;/Cite&gt;&lt;/EndNote&gt;</w:instrText>
      </w:r>
      <w:r w:rsidR="00A86159" w:rsidRPr="00D94D5C">
        <w:rPr>
          <w:rFonts w:ascii="Times New Roman" w:hAnsi="Times New Roman" w:cs="Times New Roman"/>
          <w:sz w:val="22"/>
        </w:rPr>
        <w:fldChar w:fldCharType="end"/>
      </w:r>
      <w:r w:rsidR="004F0B7B">
        <w:rPr>
          <w:rFonts w:ascii="Times New Roman" w:hAnsi="Times New Roman" w:cs="Times New Roman"/>
          <w:sz w:val="22"/>
        </w:rPr>
        <w:t>[</w:t>
      </w:r>
      <w:hyperlink w:anchor="_ENREF_1" w:tooltip="Ji, 2007 #387" w:history="1">
        <w:r w:rsidR="004F0B7B">
          <w:rPr>
            <w:rFonts w:ascii="Times New Roman" w:hAnsi="Times New Roman" w:cs="Times New Roman"/>
            <w:sz w:val="22"/>
          </w:rPr>
          <w:t>1</w:t>
        </w:r>
      </w:hyperlink>
      <w:r w:rsidR="004F0B7B">
        <w:rPr>
          <w:rFonts w:ascii="Times New Roman" w:hAnsi="Times New Roman" w:cs="Times New Roman"/>
          <w:sz w:val="22"/>
        </w:rPr>
        <w:t>][</w:t>
      </w:r>
      <w:hyperlink w:anchor="_ENREF_1" w:tooltip="Ji, 2007 #387" w:history="1">
        <w:r w:rsidR="004F0B7B">
          <w:rPr>
            <w:rFonts w:ascii="Times New Roman" w:hAnsi="Times New Roman" w:cs="Times New Roman"/>
            <w:sz w:val="22"/>
          </w:rPr>
          <w:t>1</w:t>
        </w:r>
      </w:hyperlink>
      <w:r w:rsidR="004F0B7B">
        <w:rPr>
          <w:rFonts w:ascii="Times New Roman" w:hAnsi="Times New Roman" w:cs="Times New Roman"/>
          <w:sz w:val="22"/>
        </w:rPr>
        <w:t>]</w:t>
      </w:r>
      <w:r w:rsidR="008364BF" w:rsidRPr="00D94D5C">
        <w:rPr>
          <w:rFonts w:ascii="Times New Roman" w:hAnsi="Times New Roman" w:cs="Times New Roman"/>
          <w:sz w:val="22"/>
        </w:rPr>
        <w:t>[</w:t>
      </w:r>
      <w:hyperlink w:anchor="_ENREF_1" w:tooltip="Ji, 2007 #387" w:history="1">
        <w:r w:rsidR="008364BF" w:rsidRPr="00D94D5C">
          <w:rPr>
            <w:rFonts w:ascii="Times New Roman" w:hAnsi="Times New Roman" w:cs="Times New Roman"/>
            <w:sz w:val="22"/>
          </w:rPr>
          <w:t>1</w:t>
        </w:r>
      </w:hyperlink>
      <w:r w:rsidR="00555C0D" w:rsidRPr="00D94D5C">
        <w:rPr>
          <w:rFonts w:ascii="Times New Roman" w:hAnsi="Times New Roman" w:cs="Times New Roman"/>
          <w:sz w:val="22"/>
        </w:rPr>
        <w:t>]</w:t>
      </w:r>
      <w:hyperlink w:anchor="_ENREF_1" w:tooltip="Xiaohui Ji , 2007 #207" w:history="1"/>
      <w:r w:rsidRPr="00D94D5C">
        <w:rPr>
          <w:rFonts w:ascii="Times New Roman" w:hAnsi="Times New Roman" w:cs="Times New Roman"/>
          <w:sz w:val="22"/>
        </w:rPr>
        <w:t xml:space="preserve">. </w:t>
      </w:r>
      <w:r w:rsidR="001C01A1" w:rsidRPr="00D94D5C">
        <w:rPr>
          <w:rFonts w:ascii="Times New Roman" w:hAnsi="Times New Roman" w:cs="Times New Roman"/>
          <w:sz w:val="22"/>
        </w:rPr>
        <w:t>T</w:t>
      </w:r>
      <w:r w:rsidRPr="00D94D5C">
        <w:rPr>
          <w:rFonts w:ascii="Times New Roman" w:hAnsi="Times New Roman" w:cs="Times New Roman"/>
          <w:sz w:val="22"/>
        </w:rPr>
        <w:t>risodium citrate (2 ml, 1%) was quickly added to the boiling HAuCl</w:t>
      </w:r>
      <w:r w:rsidRPr="00186A2C">
        <w:rPr>
          <w:rFonts w:ascii="Times New Roman" w:hAnsi="Times New Roman" w:cs="Times New Roman"/>
          <w:sz w:val="22"/>
        </w:rPr>
        <w:t>4</w:t>
      </w:r>
      <w:r w:rsidRPr="00D94D5C">
        <w:rPr>
          <w:rFonts w:ascii="Times New Roman" w:hAnsi="Times New Roman" w:cs="Times New Roman"/>
          <w:sz w:val="22"/>
        </w:rPr>
        <w:t>·3H</w:t>
      </w:r>
      <w:r w:rsidRPr="00186A2C">
        <w:rPr>
          <w:rFonts w:ascii="Times New Roman" w:hAnsi="Times New Roman" w:cs="Times New Roman"/>
          <w:sz w:val="22"/>
        </w:rPr>
        <w:t>2</w:t>
      </w:r>
      <w:r w:rsidRPr="00D94D5C">
        <w:rPr>
          <w:rFonts w:ascii="Times New Roman" w:hAnsi="Times New Roman" w:cs="Times New Roman"/>
          <w:sz w:val="22"/>
        </w:rPr>
        <w:t>O solution (50 mL, 0.1%) under constant stirring, and the solution exhibited a noticeable color change from transparent to yellow to burgundy. After heating for 15 min</w:t>
      </w:r>
      <w:r w:rsidR="00761B7D" w:rsidRPr="00D94D5C">
        <w:rPr>
          <w:rFonts w:ascii="Times New Roman" w:hAnsi="Times New Roman" w:cs="Times New Roman" w:hint="eastAsia"/>
          <w:sz w:val="22"/>
        </w:rPr>
        <w:t>s</w:t>
      </w:r>
      <w:r w:rsidRPr="00D94D5C">
        <w:rPr>
          <w:rFonts w:ascii="Times New Roman" w:hAnsi="Times New Roman" w:cs="Times New Roman"/>
          <w:sz w:val="22"/>
        </w:rPr>
        <w:t xml:space="preserve">, </w:t>
      </w:r>
      <w:r w:rsidR="004D5067" w:rsidRPr="00D94D5C">
        <w:rPr>
          <w:rFonts w:ascii="Times New Roman" w:hAnsi="Times New Roman" w:cs="Times New Roman"/>
          <w:sz w:val="22"/>
        </w:rPr>
        <w:t xml:space="preserve">the </w:t>
      </w:r>
      <w:r w:rsidRPr="00D94D5C">
        <w:rPr>
          <w:rFonts w:ascii="Times New Roman" w:hAnsi="Times New Roman" w:cs="Times New Roman"/>
          <w:sz w:val="22"/>
        </w:rPr>
        <w:t>AuNPs were collected and stored at 4°C</w:t>
      </w:r>
      <w:r w:rsidRPr="00D94D5C" w:rsidDel="004449BB">
        <w:rPr>
          <w:rFonts w:ascii="Times New Roman" w:hAnsi="Times New Roman" w:cs="Times New Roman"/>
          <w:sz w:val="22"/>
        </w:rPr>
        <w:t xml:space="preserve"> </w:t>
      </w:r>
      <w:r w:rsidRPr="00D94D5C">
        <w:rPr>
          <w:rFonts w:ascii="Times New Roman" w:hAnsi="Times New Roman" w:cs="Times New Roman"/>
          <w:sz w:val="22"/>
        </w:rPr>
        <w:t xml:space="preserve">in </w:t>
      </w:r>
      <w:r w:rsidR="00134228" w:rsidRPr="00D94D5C">
        <w:rPr>
          <w:rFonts w:ascii="Times New Roman" w:hAnsi="Times New Roman" w:cs="Times New Roman"/>
          <w:sz w:val="22"/>
        </w:rPr>
        <w:t xml:space="preserve">the </w:t>
      </w:r>
      <w:r w:rsidRPr="00D94D5C">
        <w:rPr>
          <w:rFonts w:ascii="Times New Roman" w:hAnsi="Times New Roman" w:cs="Times New Roman"/>
          <w:sz w:val="22"/>
        </w:rPr>
        <w:t>dark.</w:t>
      </w:r>
      <w:bookmarkStart w:id="0" w:name="_GoBack"/>
      <w:bookmarkEnd w:id="0"/>
    </w:p>
    <w:p w14:paraId="4D413196" w14:textId="77777777" w:rsidR="00772D2C" w:rsidRPr="00D94D5C" w:rsidRDefault="00772D2C" w:rsidP="00D94D5C">
      <w:pPr>
        <w:spacing w:line="276" w:lineRule="auto"/>
        <w:jc w:val="center"/>
        <w:rPr>
          <w:rFonts w:ascii="Times New Roman" w:hAnsi="Times New Roman" w:cs="Times New Roman"/>
          <w:noProof/>
          <w:sz w:val="22"/>
        </w:rPr>
      </w:pPr>
      <w:r w:rsidRPr="00D94D5C">
        <w:rPr>
          <w:rFonts w:ascii="Times New Roman" w:hAnsi="Times New Roman" w:cs="Times New Roman"/>
          <w:noProof/>
          <w:sz w:val="22"/>
        </w:rPr>
        <w:drawing>
          <wp:inline distT="0" distB="0" distL="0" distR="0" wp14:anchorId="00667B1C" wp14:editId="19DF651C">
            <wp:extent cx="4937202" cy="24554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 S1 phage.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37202" cy="2455400"/>
                    </a:xfrm>
                    <a:prstGeom prst="rect">
                      <a:avLst/>
                    </a:prstGeom>
                  </pic:spPr>
                </pic:pic>
              </a:graphicData>
            </a:graphic>
          </wp:inline>
        </w:drawing>
      </w:r>
    </w:p>
    <w:p w14:paraId="59182B4C" w14:textId="15DDB788" w:rsidR="00563062" w:rsidRDefault="00772D2C" w:rsidP="00D94D5C">
      <w:pPr>
        <w:spacing w:line="276" w:lineRule="auto"/>
        <w:rPr>
          <w:rFonts w:ascii="Times New Roman" w:hAnsi="Times New Roman" w:cs="Times New Roman"/>
          <w:sz w:val="22"/>
        </w:rPr>
      </w:pPr>
      <w:r w:rsidRPr="00D94D5C">
        <w:rPr>
          <w:rFonts w:ascii="Times New Roman" w:hAnsi="Times New Roman" w:cs="Times New Roman"/>
          <w:b/>
          <w:sz w:val="22"/>
        </w:rPr>
        <w:t>Fig. S</w:t>
      </w:r>
      <w:r w:rsidR="007D7D33" w:rsidRPr="00D94D5C">
        <w:rPr>
          <w:rFonts w:ascii="Times New Roman" w:hAnsi="Times New Roman" w:cs="Times New Roman"/>
          <w:b/>
          <w:sz w:val="22"/>
        </w:rPr>
        <w:t>1</w:t>
      </w:r>
      <w:r w:rsidRPr="00D94D5C">
        <w:rPr>
          <w:rFonts w:ascii="Times New Roman" w:hAnsi="Times New Roman" w:cs="Times New Roman"/>
          <w:sz w:val="22"/>
        </w:rPr>
        <w:t xml:space="preserve"> Characterization of the phage </w:t>
      </w:r>
      <w:r w:rsidRPr="00D94D5C">
        <w:rPr>
          <w:rFonts w:ascii="Times New Roman" w:hAnsi="Times New Roman" w:cs="Times New Roman"/>
          <w:b/>
          <w:bCs/>
          <w:sz w:val="22"/>
        </w:rPr>
        <w:t>A)</w:t>
      </w:r>
      <w:r w:rsidRPr="00D94D5C">
        <w:rPr>
          <w:rFonts w:ascii="Times New Roman" w:hAnsi="Times New Roman" w:cs="Times New Roman"/>
          <w:sz w:val="22"/>
        </w:rPr>
        <w:t xml:space="preserve"> TEM images of the phage. </w:t>
      </w:r>
      <w:r w:rsidRPr="00D94D5C">
        <w:rPr>
          <w:rFonts w:ascii="Times New Roman" w:hAnsi="Times New Roman" w:cs="Times New Roman"/>
          <w:b/>
          <w:bCs/>
          <w:sz w:val="22"/>
        </w:rPr>
        <w:t xml:space="preserve">B) </w:t>
      </w:r>
      <w:r w:rsidRPr="00D94D5C">
        <w:rPr>
          <w:rFonts w:ascii="Times New Roman" w:hAnsi="Times New Roman" w:cs="Times New Roman"/>
          <w:sz w:val="22"/>
        </w:rPr>
        <w:t>One-step growth curve of</w:t>
      </w:r>
      <w:r w:rsidR="00267F9A" w:rsidRPr="00D94D5C">
        <w:rPr>
          <w:rFonts w:ascii="Times New Roman" w:hAnsi="Times New Roman" w:cs="Times New Roman"/>
          <w:sz w:val="22"/>
        </w:rPr>
        <w:t xml:space="preserve"> the</w:t>
      </w:r>
      <w:r w:rsidRPr="00D94D5C">
        <w:rPr>
          <w:rFonts w:ascii="Times New Roman" w:hAnsi="Times New Roman" w:cs="Times New Roman"/>
          <w:sz w:val="22"/>
        </w:rPr>
        <w:t xml:space="preserve"> phage.</w:t>
      </w:r>
    </w:p>
    <w:p w14:paraId="75D69499" w14:textId="77777777" w:rsidR="00D071EE" w:rsidRPr="00D94D5C" w:rsidRDefault="00D071EE" w:rsidP="00D94D5C">
      <w:pPr>
        <w:spacing w:line="276" w:lineRule="auto"/>
        <w:rPr>
          <w:rFonts w:ascii="Times New Roman" w:hAnsi="Times New Roman" w:cs="Times New Roman"/>
          <w:sz w:val="22"/>
        </w:rPr>
      </w:pPr>
    </w:p>
    <w:p w14:paraId="0F41DA5B" w14:textId="77777777" w:rsidR="003403CC" w:rsidRPr="00D94D5C" w:rsidRDefault="003403CC" w:rsidP="00D94D5C">
      <w:pPr>
        <w:spacing w:line="276" w:lineRule="auto"/>
        <w:jc w:val="center"/>
        <w:rPr>
          <w:rFonts w:ascii="Times New Roman" w:hAnsi="Times New Roman" w:cs="Times New Roman"/>
          <w:sz w:val="22"/>
        </w:rPr>
      </w:pPr>
      <w:r w:rsidRPr="00D94D5C">
        <w:rPr>
          <w:rFonts w:ascii="Times New Roman" w:hAnsi="Times New Roman" w:cs="Times New Roman"/>
          <w:noProof/>
          <w:sz w:val="22"/>
        </w:rPr>
        <w:drawing>
          <wp:inline distT="0" distB="0" distL="0" distR="0" wp14:anchorId="2D64BA52" wp14:editId="0E492CEF">
            <wp:extent cx="5262300" cy="166498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S1physical characterization.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62300" cy="1664988"/>
                    </a:xfrm>
                    <a:prstGeom prst="rect">
                      <a:avLst/>
                    </a:prstGeom>
                  </pic:spPr>
                </pic:pic>
              </a:graphicData>
            </a:graphic>
          </wp:inline>
        </w:drawing>
      </w:r>
    </w:p>
    <w:p w14:paraId="6C627D11" w14:textId="440FBAA0" w:rsidR="007B0E23" w:rsidRDefault="00076435" w:rsidP="00D94D5C">
      <w:pPr>
        <w:spacing w:line="276" w:lineRule="auto"/>
        <w:rPr>
          <w:rFonts w:ascii="Times New Roman" w:hAnsi="Times New Roman" w:cs="Times New Roman"/>
          <w:sz w:val="22"/>
        </w:rPr>
      </w:pPr>
      <w:r w:rsidRPr="00D94D5C">
        <w:rPr>
          <w:rFonts w:ascii="Times New Roman" w:hAnsi="Times New Roman" w:cs="Times New Roman"/>
          <w:b/>
          <w:sz w:val="22"/>
        </w:rPr>
        <w:t>Fig. S</w:t>
      </w:r>
      <w:r w:rsidR="00772D2C" w:rsidRPr="00D94D5C">
        <w:rPr>
          <w:rFonts w:ascii="Times New Roman" w:hAnsi="Times New Roman" w:cs="Times New Roman"/>
          <w:b/>
          <w:sz w:val="22"/>
        </w:rPr>
        <w:t>2</w:t>
      </w:r>
      <w:r w:rsidRPr="00D94D5C">
        <w:rPr>
          <w:rFonts w:ascii="Times New Roman" w:hAnsi="Times New Roman" w:cs="Times New Roman"/>
          <w:sz w:val="22"/>
        </w:rPr>
        <w:t xml:space="preserve"> Characterization of hybrid nanoflowers. </w:t>
      </w:r>
      <w:r w:rsidRPr="00D94D5C">
        <w:rPr>
          <w:rFonts w:ascii="Times New Roman" w:hAnsi="Times New Roman" w:cs="Times New Roman"/>
          <w:b/>
          <w:bCs/>
          <w:sz w:val="22"/>
        </w:rPr>
        <w:t>A)</w:t>
      </w:r>
      <w:r w:rsidRPr="00D94D5C">
        <w:rPr>
          <w:rFonts w:ascii="Times New Roman" w:hAnsi="Times New Roman" w:cs="Times New Roman"/>
          <w:sz w:val="22"/>
        </w:rPr>
        <w:t xml:space="preserve"> FTIR spectrum of </w:t>
      </w:r>
      <w:r w:rsidR="00267F9A" w:rsidRPr="00D94D5C">
        <w:rPr>
          <w:rFonts w:ascii="Times New Roman" w:hAnsi="Times New Roman" w:cs="Times New Roman"/>
          <w:sz w:val="22"/>
        </w:rPr>
        <w:t xml:space="preserve">the </w:t>
      </w:r>
      <w:r w:rsidRPr="00D94D5C">
        <w:rPr>
          <w:rFonts w:ascii="Times New Roman" w:hAnsi="Times New Roman" w:cs="Times New Roman"/>
          <w:sz w:val="22"/>
        </w:rPr>
        <w:t xml:space="preserve">hybrid nanoflowers </w:t>
      </w:r>
      <w:r w:rsidRPr="00D94D5C">
        <w:rPr>
          <w:rFonts w:ascii="Times New Roman" w:hAnsi="Times New Roman" w:cs="Times New Roman"/>
          <w:sz w:val="22"/>
        </w:rPr>
        <w:lastRenderedPageBreak/>
        <w:t xml:space="preserve">and HRP. </w:t>
      </w:r>
      <w:r w:rsidRPr="00D94D5C">
        <w:rPr>
          <w:rFonts w:ascii="Times New Roman" w:hAnsi="Times New Roman" w:cs="Times New Roman"/>
          <w:b/>
          <w:bCs/>
          <w:sz w:val="22"/>
        </w:rPr>
        <w:t>B)</w:t>
      </w:r>
      <w:r w:rsidRPr="00D94D5C">
        <w:rPr>
          <w:rFonts w:ascii="Times New Roman" w:hAnsi="Times New Roman" w:cs="Times New Roman"/>
          <w:sz w:val="22"/>
        </w:rPr>
        <w:t xml:space="preserve"> XRD pattern of the hybrid nanoflowers and Cu</w:t>
      </w:r>
      <w:r w:rsidRPr="00D94D5C">
        <w:rPr>
          <w:rFonts w:ascii="Times New Roman" w:hAnsi="Times New Roman" w:cs="Times New Roman"/>
          <w:sz w:val="22"/>
          <w:vertAlign w:val="subscript"/>
        </w:rPr>
        <w:t>3</w:t>
      </w:r>
      <w:r w:rsidRPr="00D94D5C">
        <w:rPr>
          <w:rFonts w:ascii="Times New Roman" w:hAnsi="Times New Roman" w:cs="Times New Roman"/>
          <w:sz w:val="22"/>
        </w:rPr>
        <w:t>(PO</w:t>
      </w:r>
      <w:r w:rsidRPr="00D94D5C">
        <w:rPr>
          <w:rFonts w:ascii="Times New Roman" w:hAnsi="Times New Roman" w:cs="Times New Roman"/>
          <w:sz w:val="22"/>
          <w:vertAlign w:val="subscript"/>
        </w:rPr>
        <w:t>4</w:t>
      </w:r>
      <w:r w:rsidRPr="00D94D5C">
        <w:rPr>
          <w:rFonts w:ascii="Times New Roman" w:hAnsi="Times New Roman" w:cs="Times New Roman"/>
          <w:sz w:val="22"/>
        </w:rPr>
        <w:t>)</w:t>
      </w:r>
      <w:r w:rsidRPr="00D94D5C">
        <w:rPr>
          <w:rFonts w:ascii="Times New Roman" w:hAnsi="Times New Roman" w:cs="Times New Roman"/>
          <w:sz w:val="22"/>
          <w:vertAlign w:val="subscript"/>
        </w:rPr>
        <w:t>2</w:t>
      </w:r>
      <w:r w:rsidRPr="00D94D5C">
        <w:rPr>
          <w:rFonts w:ascii="Times New Roman" w:hAnsi="Times New Roman" w:cs="Times New Roman"/>
          <w:sz w:val="22"/>
        </w:rPr>
        <w:t>.</w:t>
      </w:r>
      <w:r w:rsidRPr="00D94D5C">
        <w:rPr>
          <w:rFonts w:ascii="Times New Roman" w:hAnsi="Times New Roman" w:cs="Times New Roman"/>
          <w:sz w:val="22"/>
          <w:vertAlign w:val="subscript"/>
        </w:rPr>
        <w:t xml:space="preserve">   </w:t>
      </w:r>
      <w:r w:rsidRPr="00D94D5C">
        <w:rPr>
          <w:rFonts w:ascii="Times New Roman" w:hAnsi="Times New Roman" w:cs="Times New Roman"/>
          <w:b/>
          <w:bCs/>
          <w:sz w:val="22"/>
        </w:rPr>
        <w:t>C)</w:t>
      </w:r>
      <w:r w:rsidRPr="00D94D5C">
        <w:rPr>
          <w:rFonts w:ascii="Times New Roman" w:hAnsi="Times New Roman" w:cs="Times New Roman"/>
          <w:sz w:val="22"/>
        </w:rPr>
        <w:t xml:space="preserve"> XPS spectra of hybrid nanoflowers.</w:t>
      </w:r>
    </w:p>
    <w:p w14:paraId="2A776E82" w14:textId="77777777" w:rsidR="00D071EE" w:rsidRPr="00D94D5C" w:rsidRDefault="00D071EE" w:rsidP="00D94D5C">
      <w:pPr>
        <w:spacing w:line="276" w:lineRule="auto"/>
        <w:rPr>
          <w:rFonts w:ascii="Times New Roman" w:hAnsi="Times New Roman" w:cs="Times New Roman"/>
          <w:sz w:val="22"/>
        </w:rPr>
      </w:pPr>
    </w:p>
    <w:p w14:paraId="51209C3E" w14:textId="49861338" w:rsidR="003403CC" w:rsidRPr="00D94D5C" w:rsidRDefault="003403CC" w:rsidP="00D94D5C">
      <w:pPr>
        <w:spacing w:line="276" w:lineRule="auto"/>
        <w:rPr>
          <w:rFonts w:ascii="Times New Roman" w:hAnsi="Times New Roman" w:cs="Times New Roman"/>
          <w:sz w:val="22"/>
        </w:rPr>
      </w:pPr>
      <w:r w:rsidRPr="00D94D5C">
        <w:rPr>
          <w:rFonts w:ascii="Times New Roman" w:hAnsi="Times New Roman" w:cs="Times New Roman"/>
          <w:noProof/>
          <w:sz w:val="22"/>
        </w:rPr>
        <w:drawing>
          <wp:inline distT="0" distB="0" distL="0" distR="0" wp14:anchorId="734B90E7" wp14:editId="3F8AC3CB">
            <wp:extent cx="5038795" cy="146852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S2  parameter optication.t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38795" cy="1468525"/>
                    </a:xfrm>
                    <a:prstGeom prst="rect">
                      <a:avLst/>
                    </a:prstGeom>
                  </pic:spPr>
                </pic:pic>
              </a:graphicData>
            </a:graphic>
          </wp:inline>
        </w:drawing>
      </w:r>
    </w:p>
    <w:p w14:paraId="6B16DF1F" w14:textId="42D737A9" w:rsidR="00076435" w:rsidRDefault="00076435" w:rsidP="00D94D5C">
      <w:pPr>
        <w:spacing w:line="276" w:lineRule="auto"/>
        <w:rPr>
          <w:rFonts w:ascii="Times New Roman" w:hAnsi="Times New Roman" w:cs="Times New Roman"/>
          <w:sz w:val="22"/>
        </w:rPr>
      </w:pPr>
      <w:r w:rsidRPr="00D94D5C">
        <w:rPr>
          <w:rFonts w:ascii="Times New Roman" w:hAnsi="Times New Roman" w:cs="Times New Roman"/>
          <w:b/>
          <w:sz w:val="22"/>
        </w:rPr>
        <w:t>Fig. S</w:t>
      </w:r>
      <w:r w:rsidR="00772D2C" w:rsidRPr="00D94D5C">
        <w:rPr>
          <w:rFonts w:ascii="Times New Roman" w:hAnsi="Times New Roman" w:cs="Times New Roman"/>
          <w:b/>
          <w:sz w:val="22"/>
        </w:rPr>
        <w:t>3</w:t>
      </w:r>
      <w:r w:rsidRPr="00D94D5C">
        <w:rPr>
          <w:rFonts w:ascii="Times New Roman" w:hAnsi="Times New Roman" w:cs="Times New Roman"/>
          <w:b/>
          <w:sz w:val="22"/>
        </w:rPr>
        <w:t xml:space="preserve"> </w:t>
      </w:r>
      <w:r w:rsidRPr="00D94D5C">
        <w:rPr>
          <w:rFonts w:ascii="Times New Roman" w:hAnsi="Times New Roman" w:cs="Times New Roman"/>
          <w:sz w:val="22"/>
        </w:rPr>
        <w:t xml:space="preserve">Optimization of the electrochemical detection parameters. A) Incubation time of </w:t>
      </w:r>
      <w:proofErr w:type="spellStart"/>
      <w:r w:rsidR="005612D3" w:rsidRPr="00D94D5C">
        <w:rPr>
          <w:rFonts w:ascii="Times New Roman" w:hAnsi="Times New Roman" w:cs="Times New Roman"/>
          <w:sz w:val="22"/>
        </w:rPr>
        <w:t>NF</w:t>
      </w:r>
      <w:r w:rsidR="005612D3" w:rsidRPr="00D94D5C">
        <w:rPr>
          <w:rFonts w:ascii="Times New Roman" w:hAnsi="Times New Roman" w:cs="Times New Roman" w:hint="eastAsia"/>
          <w:sz w:val="22"/>
        </w:rPr>
        <w:t>&amp;</w:t>
      </w:r>
      <w:r w:rsidRPr="00D94D5C">
        <w:rPr>
          <w:rFonts w:ascii="Times New Roman" w:hAnsi="Times New Roman" w:cs="Times New Roman"/>
          <w:sz w:val="22"/>
        </w:rPr>
        <w:t>phages</w:t>
      </w:r>
      <w:proofErr w:type="spellEnd"/>
      <w:r w:rsidRPr="00D94D5C">
        <w:rPr>
          <w:rFonts w:ascii="Times New Roman" w:hAnsi="Times New Roman" w:cs="Times New Roman"/>
          <w:sz w:val="22"/>
        </w:rPr>
        <w:t>. B) Incubation time for bacteria. C) pH of 10 mM H</w:t>
      </w:r>
      <w:r w:rsidRPr="00D94D5C">
        <w:rPr>
          <w:rFonts w:ascii="Times New Roman" w:hAnsi="Times New Roman" w:cs="Times New Roman"/>
          <w:sz w:val="22"/>
          <w:vertAlign w:val="subscript"/>
        </w:rPr>
        <w:t>2</w:t>
      </w:r>
      <w:r w:rsidRPr="00D94D5C">
        <w:rPr>
          <w:rFonts w:ascii="Times New Roman" w:hAnsi="Times New Roman" w:cs="Times New Roman"/>
          <w:sz w:val="22"/>
        </w:rPr>
        <w:t>O</w:t>
      </w:r>
      <w:r w:rsidRPr="00D94D5C">
        <w:rPr>
          <w:rFonts w:ascii="Times New Roman" w:hAnsi="Times New Roman" w:cs="Times New Roman"/>
          <w:sz w:val="22"/>
          <w:vertAlign w:val="subscript"/>
        </w:rPr>
        <w:t>2</w:t>
      </w:r>
      <w:r w:rsidRPr="00D94D5C">
        <w:rPr>
          <w:rFonts w:ascii="Times New Roman" w:hAnsi="Times New Roman" w:cs="Times New Roman"/>
          <w:sz w:val="22"/>
        </w:rPr>
        <w:t xml:space="preserve"> electrolyte</w:t>
      </w:r>
      <w:r w:rsidR="0088622E" w:rsidRPr="00D94D5C">
        <w:rPr>
          <w:rFonts w:ascii="Times New Roman" w:hAnsi="Times New Roman" w:cs="Times New Roman"/>
          <w:sz w:val="22"/>
        </w:rPr>
        <w:t xml:space="preserve"> (n=3).</w:t>
      </w:r>
    </w:p>
    <w:p w14:paraId="557F1E58" w14:textId="77777777" w:rsidR="00D071EE" w:rsidRPr="00D94D5C" w:rsidRDefault="00D071EE" w:rsidP="00D94D5C">
      <w:pPr>
        <w:spacing w:line="276" w:lineRule="auto"/>
        <w:rPr>
          <w:rFonts w:ascii="Times New Roman" w:hAnsi="Times New Roman" w:cs="Times New Roman"/>
          <w:sz w:val="22"/>
        </w:rPr>
      </w:pPr>
    </w:p>
    <w:p w14:paraId="677A97FA" w14:textId="77777777" w:rsidR="00DC2DE9" w:rsidRPr="00D94D5C" w:rsidRDefault="007B0E23" w:rsidP="00D94D5C">
      <w:pPr>
        <w:spacing w:line="276" w:lineRule="auto"/>
        <w:jc w:val="center"/>
        <w:rPr>
          <w:rFonts w:ascii="Times New Roman" w:hAnsi="Times New Roman" w:cs="Times New Roman"/>
          <w:sz w:val="22"/>
        </w:rPr>
      </w:pPr>
      <w:r w:rsidRPr="00D94D5C">
        <w:rPr>
          <w:rFonts w:ascii="Times New Roman" w:hAnsi="Times New Roman" w:cs="Times New Roman" w:hint="eastAsia"/>
          <w:noProof/>
          <w:sz w:val="22"/>
        </w:rPr>
        <w:drawing>
          <wp:inline distT="0" distB="0" distL="0" distR="0" wp14:anchorId="4AB5812F" wp14:editId="7CC40850">
            <wp:extent cx="5039197" cy="2321983"/>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S3.enzyme properties.t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39197" cy="2321983"/>
                    </a:xfrm>
                    <a:prstGeom prst="rect">
                      <a:avLst/>
                    </a:prstGeom>
                  </pic:spPr>
                </pic:pic>
              </a:graphicData>
            </a:graphic>
          </wp:inline>
        </w:drawing>
      </w:r>
    </w:p>
    <w:p w14:paraId="451501FD" w14:textId="1451E1A4" w:rsidR="005612D3" w:rsidRDefault="007B0E23" w:rsidP="00D94D5C">
      <w:pPr>
        <w:spacing w:line="276" w:lineRule="auto"/>
        <w:rPr>
          <w:rFonts w:ascii="Times New Roman" w:hAnsi="Times New Roman" w:cs="Times New Roman"/>
          <w:sz w:val="22"/>
        </w:rPr>
      </w:pPr>
      <w:r w:rsidRPr="00D94D5C">
        <w:rPr>
          <w:rFonts w:ascii="Times New Roman" w:hAnsi="Times New Roman" w:cs="Times New Roman"/>
          <w:b/>
          <w:sz w:val="22"/>
        </w:rPr>
        <w:t>Fig. S</w:t>
      </w:r>
      <w:r w:rsidR="00772D2C" w:rsidRPr="00D94D5C">
        <w:rPr>
          <w:rFonts w:ascii="Times New Roman" w:hAnsi="Times New Roman" w:cs="Times New Roman"/>
          <w:b/>
          <w:sz w:val="22"/>
        </w:rPr>
        <w:t>4</w:t>
      </w:r>
      <w:r w:rsidRPr="00D94D5C">
        <w:rPr>
          <w:rFonts w:ascii="Times New Roman" w:hAnsi="Times New Roman" w:cs="Times New Roman"/>
          <w:sz w:val="22"/>
        </w:rPr>
        <w:t xml:space="preserve"> Properties of enzymatic reactions. A) Optimal pH for the enzymatic reactions. B) Optimal temperature for </w:t>
      </w:r>
      <w:r w:rsidR="00267F9A" w:rsidRPr="00D94D5C">
        <w:rPr>
          <w:rFonts w:ascii="Times New Roman" w:hAnsi="Times New Roman" w:cs="Times New Roman"/>
          <w:sz w:val="22"/>
        </w:rPr>
        <w:t xml:space="preserve">the </w:t>
      </w:r>
      <w:r w:rsidRPr="00D94D5C">
        <w:rPr>
          <w:rFonts w:ascii="Times New Roman" w:hAnsi="Times New Roman" w:cs="Times New Roman"/>
          <w:sz w:val="22"/>
        </w:rPr>
        <w:t>enzymatic reaction</w:t>
      </w:r>
      <w:r w:rsidR="0088622E" w:rsidRPr="00D94D5C">
        <w:rPr>
          <w:rFonts w:ascii="Times New Roman" w:hAnsi="Times New Roman" w:cs="Times New Roman"/>
          <w:sz w:val="22"/>
        </w:rPr>
        <w:t xml:space="preserve"> (n=3).</w:t>
      </w:r>
    </w:p>
    <w:p w14:paraId="244A0E65" w14:textId="48170CE9" w:rsidR="001F128E" w:rsidRDefault="001F128E" w:rsidP="00D94D5C">
      <w:pPr>
        <w:spacing w:line="276" w:lineRule="auto"/>
        <w:rPr>
          <w:rFonts w:ascii="Times New Roman" w:hAnsi="Times New Roman" w:cs="Times New Roman"/>
          <w:sz w:val="22"/>
        </w:rPr>
      </w:pPr>
    </w:p>
    <w:p w14:paraId="375726C7" w14:textId="25777BDB" w:rsidR="001F128E" w:rsidRDefault="001F128E" w:rsidP="00D94D5C">
      <w:pPr>
        <w:spacing w:line="276" w:lineRule="auto"/>
        <w:rPr>
          <w:rFonts w:ascii="Times New Roman" w:hAnsi="Times New Roman" w:cs="Times New Roman"/>
          <w:sz w:val="22"/>
        </w:rPr>
      </w:pPr>
    </w:p>
    <w:p w14:paraId="73D7590C" w14:textId="27800F0E" w:rsidR="001F128E" w:rsidRDefault="001F128E" w:rsidP="00D94D5C">
      <w:pPr>
        <w:spacing w:line="276" w:lineRule="auto"/>
        <w:rPr>
          <w:rFonts w:ascii="Times New Roman" w:hAnsi="Times New Roman" w:cs="Times New Roman"/>
          <w:sz w:val="22"/>
        </w:rPr>
      </w:pPr>
    </w:p>
    <w:p w14:paraId="76CE62ED" w14:textId="66B60BF1" w:rsidR="001F128E" w:rsidRDefault="001F128E" w:rsidP="00D94D5C">
      <w:pPr>
        <w:spacing w:line="276" w:lineRule="auto"/>
        <w:rPr>
          <w:rFonts w:ascii="Times New Roman" w:hAnsi="Times New Roman" w:cs="Times New Roman"/>
          <w:sz w:val="22"/>
        </w:rPr>
      </w:pPr>
    </w:p>
    <w:p w14:paraId="70F5017A" w14:textId="024698DD" w:rsidR="001F128E" w:rsidRDefault="001F128E" w:rsidP="00D94D5C">
      <w:pPr>
        <w:spacing w:line="276" w:lineRule="auto"/>
        <w:rPr>
          <w:rFonts w:ascii="Times New Roman" w:hAnsi="Times New Roman" w:cs="Times New Roman"/>
          <w:sz w:val="22"/>
        </w:rPr>
      </w:pPr>
    </w:p>
    <w:p w14:paraId="69630D5B" w14:textId="1804494F" w:rsidR="001F128E" w:rsidRDefault="001F128E" w:rsidP="00D94D5C">
      <w:pPr>
        <w:spacing w:line="276" w:lineRule="auto"/>
        <w:rPr>
          <w:rFonts w:ascii="Times New Roman" w:hAnsi="Times New Roman" w:cs="Times New Roman"/>
          <w:sz w:val="22"/>
        </w:rPr>
      </w:pPr>
    </w:p>
    <w:p w14:paraId="777D1FBB" w14:textId="16374671" w:rsidR="001F128E" w:rsidRDefault="001F128E" w:rsidP="00D94D5C">
      <w:pPr>
        <w:spacing w:line="276" w:lineRule="auto"/>
        <w:rPr>
          <w:rFonts w:ascii="Times New Roman" w:hAnsi="Times New Roman" w:cs="Times New Roman"/>
          <w:sz w:val="22"/>
        </w:rPr>
      </w:pPr>
    </w:p>
    <w:p w14:paraId="61961A1E" w14:textId="5674CC29" w:rsidR="001F128E" w:rsidRDefault="001F128E" w:rsidP="00D94D5C">
      <w:pPr>
        <w:spacing w:line="276" w:lineRule="auto"/>
        <w:rPr>
          <w:rFonts w:ascii="Times New Roman" w:hAnsi="Times New Roman" w:cs="Times New Roman"/>
          <w:sz w:val="22"/>
        </w:rPr>
      </w:pPr>
    </w:p>
    <w:p w14:paraId="59C923E0" w14:textId="14722032" w:rsidR="001F128E" w:rsidRDefault="001F128E" w:rsidP="00D94D5C">
      <w:pPr>
        <w:spacing w:line="276" w:lineRule="auto"/>
        <w:rPr>
          <w:rFonts w:ascii="Times New Roman" w:hAnsi="Times New Roman" w:cs="Times New Roman"/>
          <w:sz w:val="22"/>
        </w:rPr>
      </w:pPr>
    </w:p>
    <w:p w14:paraId="7949CD24" w14:textId="1F4FDA03" w:rsidR="001F128E" w:rsidRDefault="001F128E" w:rsidP="00D94D5C">
      <w:pPr>
        <w:spacing w:line="276" w:lineRule="auto"/>
        <w:rPr>
          <w:rFonts w:ascii="Times New Roman" w:hAnsi="Times New Roman" w:cs="Times New Roman"/>
          <w:sz w:val="22"/>
        </w:rPr>
      </w:pPr>
    </w:p>
    <w:p w14:paraId="7CC1A100" w14:textId="77777777" w:rsidR="001F128E" w:rsidRPr="00D94D5C" w:rsidRDefault="001F128E" w:rsidP="00D94D5C">
      <w:pPr>
        <w:spacing w:line="276" w:lineRule="auto"/>
        <w:rPr>
          <w:rFonts w:ascii="Times New Roman" w:hAnsi="Times New Roman" w:cs="Times New Roman"/>
          <w:sz w:val="22"/>
        </w:rPr>
      </w:pPr>
    </w:p>
    <w:p w14:paraId="158AC871" w14:textId="77777777" w:rsidR="00B167A8" w:rsidRPr="00D94D5C" w:rsidRDefault="00B167A8" w:rsidP="00D94D5C">
      <w:pPr>
        <w:spacing w:line="276" w:lineRule="auto"/>
        <w:rPr>
          <w:rFonts w:ascii="Times New Roman" w:hAnsi="Times New Roman" w:cs="Times New Roman"/>
          <w:sz w:val="22"/>
        </w:rPr>
      </w:pPr>
    </w:p>
    <w:p w14:paraId="62CB8D3B" w14:textId="77777777" w:rsidR="005F43D5" w:rsidRPr="00D94D5C" w:rsidRDefault="005F43D5" w:rsidP="00D94D5C">
      <w:pPr>
        <w:widowControl/>
        <w:spacing w:line="276" w:lineRule="auto"/>
        <w:ind w:leftChars="82" w:left="172"/>
        <w:jc w:val="center"/>
        <w:rPr>
          <w:rFonts w:ascii="Times New Roman" w:eastAsia="宋体" w:hAnsi="Times New Roman" w:cs="Times New Roman"/>
          <w:kern w:val="0"/>
          <w:sz w:val="22"/>
          <w:lang w:eastAsia="en-US"/>
        </w:rPr>
      </w:pPr>
      <w:r w:rsidRPr="00D94D5C">
        <w:rPr>
          <w:rFonts w:ascii="Times New Roman" w:eastAsia="宋体" w:hAnsi="Times New Roman" w:cs="Times New Roman"/>
          <w:b/>
          <w:kern w:val="0"/>
          <w:sz w:val="22"/>
          <w:lang w:eastAsia="en-US"/>
        </w:rPr>
        <w:t>Table S1</w:t>
      </w:r>
      <w:r w:rsidRPr="00D94D5C">
        <w:rPr>
          <w:rFonts w:ascii="Times New Roman" w:eastAsia="宋体" w:hAnsi="Times New Roman" w:cs="Times New Roman"/>
          <w:b/>
          <w:kern w:val="0"/>
          <w:sz w:val="22"/>
        </w:rPr>
        <w:t xml:space="preserve">.  </w:t>
      </w:r>
      <w:r w:rsidRPr="00D94D5C">
        <w:rPr>
          <w:rFonts w:ascii="Times New Roman" w:eastAsia="宋体" w:hAnsi="Times New Roman" w:cs="Times New Roman"/>
          <w:kern w:val="0"/>
          <w:sz w:val="22"/>
          <w:lang w:eastAsia="en-US"/>
        </w:rPr>
        <w:t>Detection results of practical samples using the phage-based biosensor</w:t>
      </w:r>
    </w:p>
    <w:tbl>
      <w:tblPr>
        <w:tblStyle w:val="11"/>
        <w:tblW w:w="8500" w:type="dxa"/>
        <w:jc w:val="center"/>
        <w:tblBorders>
          <w:left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1416"/>
        <w:gridCol w:w="1653"/>
        <w:gridCol w:w="2171"/>
        <w:gridCol w:w="1559"/>
        <w:gridCol w:w="1701"/>
      </w:tblGrid>
      <w:tr w:rsidR="005F43D5" w:rsidRPr="00D94D5C" w14:paraId="55EC50AA" w14:textId="77777777" w:rsidTr="00C746E0">
        <w:trPr>
          <w:trHeight w:val="943"/>
          <w:jc w:val="center"/>
        </w:trPr>
        <w:tc>
          <w:tcPr>
            <w:tcW w:w="1416" w:type="dxa"/>
            <w:tcBorders>
              <w:top w:val="single" w:sz="18" w:space="0" w:color="auto"/>
              <w:bottom w:val="single" w:sz="18" w:space="0" w:color="auto"/>
            </w:tcBorders>
          </w:tcPr>
          <w:p w14:paraId="35F5FB35" w14:textId="77777777" w:rsidR="005F43D5" w:rsidRPr="00D94D5C" w:rsidRDefault="005F43D5" w:rsidP="00D94D5C">
            <w:pPr>
              <w:widowControl/>
              <w:spacing w:line="276" w:lineRule="auto"/>
              <w:ind w:leftChars="82" w:left="172"/>
              <w:jc w:val="center"/>
              <w:rPr>
                <w:rFonts w:ascii="Times New Roman" w:eastAsia="宋体" w:hAnsi="Times New Roman" w:cs="Times New Roman"/>
                <w:b/>
              </w:rPr>
            </w:pPr>
            <w:r w:rsidRPr="00D94D5C">
              <w:rPr>
                <w:rFonts w:ascii="Times New Roman" w:eastAsia="宋体" w:hAnsi="Times New Roman" w:cs="Times New Roman"/>
                <w:b/>
              </w:rPr>
              <w:lastRenderedPageBreak/>
              <w:t>Sample</w:t>
            </w:r>
          </w:p>
        </w:tc>
        <w:tc>
          <w:tcPr>
            <w:tcW w:w="1653" w:type="dxa"/>
            <w:tcBorders>
              <w:top w:val="single" w:sz="18" w:space="0" w:color="auto"/>
              <w:bottom w:val="single" w:sz="18" w:space="0" w:color="auto"/>
            </w:tcBorders>
          </w:tcPr>
          <w:p w14:paraId="38B2F3E0" w14:textId="77777777" w:rsidR="005F43D5" w:rsidRPr="00D94D5C" w:rsidRDefault="005F43D5" w:rsidP="00D94D5C">
            <w:pPr>
              <w:widowControl/>
              <w:spacing w:line="276" w:lineRule="auto"/>
              <w:ind w:leftChars="82" w:left="172"/>
              <w:jc w:val="center"/>
              <w:rPr>
                <w:rFonts w:ascii="Times New Roman" w:eastAsia="宋体" w:hAnsi="Times New Roman" w:cs="Times New Roman"/>
                <w:b/>
              </w:rPr>
            </w:pPr>
            <w:r w:rsidRPr="00D94D5C">
              <w:rPr>
                <w:rFonts w:ascii="Times New Roman" w:eastAsia="宋体" w:hAnsi="Times New Roman" w:cs="Times New Roman"/>
                <w:b/>
              </w:rPr>
              <w:t>Bacteria (CFU/mL)</w:t>
            </w:r>
          </w:p>
        </w:tc>
        <w:tc>
          <w:tcPr>
            <w:tcW w:w="2171" w:type="dxa"/>
            <w:tcBorders>
              <w:top w:val="single" w:sz="18" w:space="0" w:color="auto"/>
              <w:bottom w:val="single" w:sz="18" w:space="0" w:color="auto"/>
            </w:tcBorders>
          </w:tcPr>
          <w:p w14:paraId="4442A720" w14:textId="77777777" w:rsidR="005F43D5" w:rsidRPr="00D94D5C" w:rsidRDefault="005F43D5" w:rsidP="00D94D5C">
            <w:pPr>
              <w:widowControl/>
              <w:spacing w:line="276" w:lineRule="auto"/>
              <w:ind w:leftChars="82" w:left="172"/>
              <w:jc w:val="center"/>
              <w:rPr>
                <w:rFonts w:ascii="Times New Roman" w:eastAsia="宋体" w:hAnsi="Times New Roman" w:cs="Times New Roman"/>
                <w:b/>
              </w:rPr>
            </w:pPr>
            <w:r w:rsidRPr="00D94D5C">
              <w:rPr>
                <w:rFonts w:ascii="Times New Roman" w:eastAsia="宋体" w:hAnsi="Times New Roman" w:cs="Times New Roman"/>
                <w:b/>
              </w:rPr>
              <w:t>Detection Results (CFU/mL)</w:t>
            </w:r>
          </w:p>
        </w:tc>
        <w:tc>
          <w:tcPr>
            <w:tcW w:w="1559" w:type="dxa"/>
            <w:tcBorders>
              <w:top w:val="single" w:sz="18" w:space="0" w:color="auto"/>
              <w:bottom w:val="single" w:sz="18" w:space="0" w:color="auto"/>
            </w:tcBorders>
          </w:tcPr>
          <w:p w14:paraId="4C124CCB" w14:textId="77777777" w:rsidR="005F43D5" w:rsidRPr="00D94D5C" w:rsidRDefault="005F43D5" w:rsidP="00D94D5C">
            <w:pPr>
              <w:widowControl/>
              <w:spacing w:line="276" w:lineRule="auto"/>
              <w:ind w:leftChars="82" w:left="172"/>
              <w:jc w:val="center"/>
              <w:rPr>
                <w:rFonts w:ascii="Times New Roman" w:eastAsia="宋体" w:hAnsi="Times New Roman" w:cs="Times New Roman"/>
                <w:b/>
              </w:rPr>
            </w:pPr>
            <w:r w:rsidRPr="00D94D5C">
              <w:rPr>
                <w:rFonts w:ascii="Times New Roman" w:eastAsia="宋体" w:hAnsi="Times New Roman" w:cs="Times New Roman"/>
                <w:b/>
              </w:rPr>
              <w:t>Recovery rate (%)</w:t>
            </w:r>
          </w:p>
        </w:tc>
        <w:tc>
          <w:tcPr>
            <w:tcW w:w="1701" w:type="dxa"/>
            <w:tcBorders>
              <w:top w:val="single" w:sz="18" w:space="0" w:color="auto"/>
              <w:bottom w:val="single" w:sz="18" w:space="0" w:color="auto"/>
            </w:tcBorders>
          </w:tcPr>
          <w:p w14:paraId="7518DD3D" w14:textId="77777777" w:rsidR="005F43D5" w:rsidRPr="00D94D5C" w:rsidRDefault="005F43D5" w:rsidP="00D94D5C">
            <w:pPr>
              <w:widowControl/>
              <w:spacing w:line="276" w:lineRule="auto"/>
              <w:ind w:leftChars="82" w:left="172"/>
              <w:jc w:val="center"/>
              <w:rPr>
                <w:rFonts w:ascii="Times New Roman" w:eastAsia="宋体" w:hAnsi="Times New Roman" w:cs="Times New Roman"/>
                <w:b/>
              </w:rPr>
            </w:pPr>
            <w:r w:rsidRPr="00D94D5C">
              <w:rPr>
                <w:rFonts w:ascii="Times New Roman" w:eastAsia="宋体" w:hAnsi="Times New Roman" w:cs="Times New Roman"/>
                <w:b/>
              </w:rPr>
              <w:t>S</w:t>
            </w:r>
            <w:r w:rsidRPr="00D94D5C">
              <w:rPr>
                <w:rFonts w:ascii="Times New Roman" w:eastAsia="宋体" w:hAnsi="Times New Roman" w:cs="Times New Roman" w:hint="eastAsia"/>
                <w:b/>
              </w:rPr>
              <w:t>D</w:t>
            </w:r>
            <w:r w:rsidRPr="00D94D5C">
              <w:rPr>
                <w:rFonts w:ascii="Times New Roman" w:eastAsia="宋体" w:hAnsi="Times New Roman" w:cs="Times New Roman"/>
                <w:b/>
              </w:rPr>
              <w:t xml:space="preserve"> </w:t>
            </w:r>
            <w:r w:rsidRPr="00D94D5C">
              <w:rPr>
                <w:rFonts w:ascii="Times New Roman" w:eastAsia="宋体" w:hAnsi="Times New Roman" w:cs="Times New Roman" w:hint="eastAsia"/>
                <w:b/>
              </w:rPr>
              <w:t>（</w:t>
            </w:r>
            <w:r w:rsidRPr="00D94D5C">
              <w:rPr>
                <w:rFonts w:ascii="Times New Roman" w:eastAsia="宋体" w:hAnsi="Times New Roman" w:cs="Times New Roman"/>
                <w:b/>
              </w:rPr>
              <w:t>N=3, %</w:t>
            </w:r>
            <w:r w:rsidRPr="00D94D5C">
              <w:rPr>
                <w:rFonts w:ascii="Times New Roman" w:eastAsia="MS Gothic" w:hAnsi="Times New Roman" w:cs="Times New Roman" w:hint="eastAsia"/>
                <w:b/>
              </w:rPr>
              <w:t>）</w:t>
            </w:r>
          </w:p>
        </w:tc>
      </w:tr>
      <w:tr w:rsidR="005F43D5" w:rsidRPr="00D94D5C" w14:paraId="720ACB2B" w14:textId="77777777" w:rsidTr="00C746E0">
        <w:trPr>
          <w:trHeight w:val="454"/>
          <w:jc w:val="center"/>
        </w:trPr>
        <w:tc>
          <w:tcPr>
            <w:tcW w:w="1416" w:type="dxa"/>
            <w:tcBorders>
              <w:top w:val="single" w:sz="18" w:space="0" w:color="auto"/>
              <w:bottom w:val="nil"/>
            </w:tcBorders>
          </w:tcPr>
          <w:p w14:paraId="65DF6BFD" w14:textId="77777777" w:rsidR="005F43D5" w:rsidRPr="00D94D5C" w:rsidRDefault="005F43D5" w:rsidP="00D94D5C">
            <w:pPr>
              <w:widowControl/>
              <w:spacing w:line="276" w:lineRule="auto"/>
              <w:ind w:leftChars="82" w:left="172"/>
              <w:jc w:val="center"/>
              <w:rPr>
                <w:rFonts w:ascii="Times New Roman" w:eastAsia="宋体" w:hAnsi="Times New Roman" w:cs="Times New Roman"/>
              </w:rPr>
            </w:pPr>
            <w:r w:rsidRPr="00D94D5C">
              <w:rPr>
                <w:rFonts w:ascii="Times New Roman" w:eastAsia="宋体" w:hAnsi="Times New Roman" w:cs="Times New Roman"/>
              </w:rPr>
              <w:t>Serum</w:t>
            </w:r>
          </w:p>
        </w:tc>
        <w:tc>
          <w:tcPr>
            <w:tcW w:w="1653" w:type="dxa"/>
            <w:tcBorders>
              <w:top w:val="single" w:sz="18" w:space="0" w:color="auto"/>
              <w:bottom w:val="nil"/>
            </w:tcBorders>
          </w:tcPr>
          <w:p w14:paraId="473EA7C5" w14:textId="77777777" w:rsidR="005F43D5" w:rsidRPr="00D94D5C" w:rsidRDefault="005F43D5" w:rsidP="00D94D5C">
            <w:pPr>
              <w:widowControl/>
              <w:spacing w:line="276" w:lineRule="auto"/>
              <w:ind w:leftChars="82" w:left="172"/>
              <w:jc w:val="center"/>
              <w:rPr>
                <w:rFonts w:ascii="Times New Roman" w:eastAsia="宋体" w:hAnsi="Times New Roman" w:cs="Times New Roman"/>
              </w:rPr>
            </w:pPr>
            <w:r w:rsidRPr="00D94D5C">
              <w:rPr>
                <w:rFonts w:ascii="Times New Roman" w:eastAsia="宋体" w:hAnsi="Times New Roman" w:cs="Times New Roman"/>
              </w:rPr>
              <w:t>7.5×10</w:t>
            </w:r>
            <w:r w:rsidRPr="00D94D5C">
              <w:rPr>
                <w:rFonts w:ascii="Times New Roman" w:eastAsia="宋体" w:hAnsi="Times New Roman" w:cs="Times New Roman"/>
                <w:vertAlign w:val="superscript"/>
              </w:rPr>
              <w:t>3</w:t>
            </w:r>
          </w:p>
        </w:tc>
        <w:tc>
          <w:tcPr>
            <w:tcW w:w="2171" w:type="dxa"/>
            <w:tcBorders>
              <w:top w:val="single" w:sz="18" w:space="0" w:color="auto"/>
              <w:bottom w:val="nil"/>
            </w:tcBorders>
          </w:tcPr>
          <w:p w14:paraId="49B708C2" w14:textId="77777777" w:rsidR="005F43D5" w:rsidRPr="00D94D5C" w:rsidRDefault="005F43D5" w:rsidP="00D94D5C">
            <w:pPr>
              <w:widowControl/>
              <w:spacing w:line="276" w:lineRule="auto"/>
              <w:ind w:leftChars="82" w:left="172"/>
              <w:jc w:val="center"/>
              <w:rPr>
                <w:rFonts w:ascii="Times New Roman" w:eastAsia="宋体" w:hAnsi="Times New Roman" w:cs="Times New Roman"/>
              </w:rPr>
            </w:pPr>
            <w:r w:rsidRPr="00D94D5C">
              <w:rPr>
                <w:rFonts w:ascii="Times New Roman" w:eastAsia="宋体" w:hAnsi="Times New Roman" w:cs="Times New Roman"/>
              </w:rPr>
              <w:t>6.97×10</w:t>
            </w:r>
            <w:r w:rsidRPr="00D94D5C">
              <w:rPr>
                <w:rFonts w:ascii="Times New Roman" w:eastAsia="宋体" w:hAnsi="Times New Roman" w:cs="Times New Roman"/>
                <w:vertAlign w:val="superscript"/>
              </w:rPr>
              <w:t>3</w:t>
            </w:r>
          </w:p>
        </w:tc>
        <w:tc>
          <w:tcPr>
            <w:tcW w:w="1559" w:type="dxa"/>
            <w:tcBorders>
              <w:top w:val="single" w:sz="18" w:space="0" w:color="auto"/>
              <w:bottom w:val="nil"/>
            </w:tcBorders>
          </w:tcPr>
          <w:p w14:paraId="0DD7CC4D" w14:textId="77777777" w:rsidR="005F43D5" w:rsidRPr="00D94D5C" w:rsidRDefault="005F43D5" w:rsidP="00D94D5C">
            <w:pPr>
              <w:widowControl/>
              <w:spacing w:line="276" w:lineRule="auto"/>
              <w:ind w:leftChars="82" w:left="172"/>
              <w:jc w:val="center"/>
              <w:rPr>
                <w:rFonts w:ascii="Times New Roman" w:eastAsia="宋体" w:hAnsi="Times New Roman" w:cs="Times New Roman"/>
              </w:rPr>
            </w:pPr>
            <w:r w:rsidRPr="00D94D5C">
              <w:rPr>
                <w:rFonts w:ascii="Times New Roman" w:eastAsia="宋体" w:hAnsi="Times New Roman" w:cs="Times New Roman"/>
              </w:rPr>
              <w:t>92.93</w:t>
            </w:r>
          </w:p>
        </w:tc>
        <w:tc>
          <w:tcPr>
            <w:tcW w:w="1701" w:type="dxa"/>
            <w:tcBorders>
              <w:top w:val="single" w:sz="18" w:space="0" w:color="auto"/>
              <w:bottom w:val="nil"/>
            </w:tcBorders>
          </w:tcPr>
          <w:p w14:paraId="2AC566F0" w14:textId="77777777" w:rsidR="005F43D5" w:rsidRPr="00D94D5C" w:rsidRDefault="005F43D5" w:rsidP="00D94D5C">
            <w:pPr>
              <w:widowControl/>
              <w:spacing w:line="276" w:lineRule="auto"/>
              <w:ind w:leftChars="82" w:left="172"/>
              <w:jc w:val="center"/>
              <w:rPr>
                <w:rFonts w:ascii="Times New Roman" w:eastAsia="宋体" w:hAnsi="Times New Roman" w:cs="Times New Roman"/>
              </w:rPr>
            </w:pPr>
            <w:r w:rsidRPr="00D94D5C">
              <w:rPr>
                <w:rFonts w:ascii="Times New Roman" w:eastAsia="宋体" w:hAnsi="Times New Roman" w:cs="Times New Roman"/>
              </w:rPr>
              <w:t>12.58</w:t>
            </w:r>
          </w:p>
        </w:tc>
      </w:tr>
      <w:tr w:rsidR="005F43D5" w:rsidRPr="00D94D5C" w14:paraId="34E16E5E" w14:textId="77777777" w:rsidTr="00C746E0">
        <w:trPr>
          <w:trHeight w:val="454"/>
          <w:jc w:val="center"/>
        </w:trPr>
        <w:tc>
          <w:tcPr>
            <w:tcW w:w="1416" w:type="dxa"/>
            <w:tcBorders>
              <w:top w:val="nil"/>
              <w:bottom w:val="nil"/>
            </w:tcBorders>
          </w:tcPr>
          <w:p w14:paraId="2321237D" w14:textId="77777777" w:rsidR="005F43D5" w:rsidRPr="00D94D5C" w:rsidRDefault="005F43D5" w:rsidP="00D94D5C">
            <w:pPr>
              <w:widowControl/>
              <w:spacing w:line="276" w:lineRule="auto"/>
              <w:ind w:leftChars="82" w:left="172"/>
              <w:jc w:val="center"/>
              <w:rPr>
                <w:rFonts w:ascii="Times New Roman" w:eastAsia="宋体" w:hAnsi="Times New Roman" w:cs="Times New Roman"/>
              </w:rPr>
            </w:pPr>
            <w:r w:rsidRPr="00D94D5C">
              <w:rPr>
                <w:rFonts w:ascii="Times New Roman" w:eastAsia="宋体" w:hAnsi="Times New Roman" w:cs="Times New Roman"/>
              </w:rPr>
              <w:t>Serum</w:t>
            </w:r>
          </w:p>
        </w:tc>
        <w:tc>
          <w:tcPr>
            <w:tcW w:w="1653" w:type="dxa"/>
            <w:tcBorders>
              <w:top w:val="nil"/>
              <w:bottom w:val="nil"/>
            </w:tcBorders>
          </w:tcPr>
          <w:p w14:paraId="495B376B" w14:textId="77777777" w:rsidR="005F43D5" w:rsidRPr="00D94D5C" w:rsidRDefault="005F43D5" w:rsidP="00D94D5C">
            <w:pPr>
              <w:widowControl/>
              <w:spacing w:line="276" w:lineRule="auto"/>
              <w:ind w:leftChars="82" w:left="172"/>
              <w:jc w:val="center"/>
              <w:rPr>
                <w:rFonts w:ascii="Times New Roman" w:eastAsia="宋体" w:hAnsi="Times New Roman" w:cs="Times New Roman"/>
              </w:rPr>
            </w:pPr>
            <w:r w:rsidRPr="00D94D5C">
              <w:rPr>
                <w:rFonts w:ascii="Times New Roman" w:eastAsia="宋体" w:hAnsi="Times New Roman" w:cs="Times New Roman"/>
              </w:rPr>
              <w:t>7.5×10</w:t>
            </w:r>
            <w:r w:rsidRPr="00D94D5C">
              <w:rPr>
                <w:rFonts w:ascii="Times New Roman" w:eastAsia="宋体" w:hAnsi="Times New Roman" w:cs="Times New Roman"/>
                <w:vertAlign w:val="superscript"/>
              </w:rPr>
              <w:t>4</w:t>
            </w:r>
          </w:p>
        </w:tc>
        <w:tc>
          <w:tcPr>
            <w:tcW w:w="2171" w:type="dxa"/>
            <w:tcBorders>
              <w:top w:val="nil"/>
              <w:bottom w:val="nil"/>
            </w:tcBorders>
          </w:tcPr>
          <w:p w14:paraId="4B69E8E0" w14:textId="77777777" w:rsidR="005F43D5" w:rsidRPr="00D94D5C" w:rsidRDefault="005F43D5" w:rsidP="00D94D5C">
            <w:pPr>
              <w:widowControl/>
              <w:spacing w:line="276" w:lineRule="auto"/>
              <w:ind w:leftChars="82" w:left="172"/>
              <w:jc w:val="center"/>
              <w:rPr>
                <w:rFonts w:ascii="Times New Roman" w:eastAsia="宋体" w:hAnsi="Times New Roman" w:cs="Times New Roman"/>
              </w:rPr>
            </w:pPr>
            <w:r w:rsidRPr="00D94D5C">
              <w:rPr>
                <w:rFonts w:ascii="Times New Roman" w:eastAsia="宋体" w:hAnsi="Times New Roman" w:cs="Times New Roman"/>
              </w:rPr>
              <w:t>7.37×10</w:t>
            </w:r>
            <w:r w:rsidRPr="00D94D5C">
              <w:rPr>
                <w:rFonts w:ascii="Times New Roman" w:eastAsia="宋体" w:hAnsi="Times New Roman" w:cs="Times New Roman"/>
                <w:vertAlign w:val="superscript"/>
              </w:rPr>
              <w:t>4</w:t>
            </w:r>
          </w:p>
        </w:tc>
        <w:tc>
          <w:tcPr>
            <w:tcW w:w="1559" w:type="dxa"/>
            <w:tcBorders>
              <w:top w:val="nil"/>
              <w:bottom w:val="nil"/>
            </w:tcBorders>
          </w:tcPr>
          <w:p w14:paraId="3917AD85" w14:textId="77777777" w:rsidR="005F43D5" w:rsidRPr="00D94D5C" w:rsidRDefault="005F43D5" w:rsidP="00D94D5C">
            <w:pPr>
              <w:widowControl/>
              <w:spacing w:line="276" w:lineRule="auto"/>
              <w:ind w:leftChars="82" w:left="172"/>
              <w:jc w:val="center"/>
              <w:rPr>
                <w:rFonts w:ascii="Times New Roman" w:eastAsia="宋体" w:hAnsi="Times New Roman" w:cs="Times New Roman"/>
              </w:rPr>
            </w:pPr>
            <w:r w:rsidRPr="00D94D5C">
              <w:rPr>
                <w:rFonts w:ascii="Times New Roman" w:eastAsia="宋体" w:hAnsi="Times New Roman" w:cs="Times New Roman"/>
              </w:rPr>
              <w:t>98.27</w:t>
            </w:r>
          </w:p>
        </w:tc>
        <w:tc>
          <w:tcPr>
            <w:tcW w:w="1701" w:type="dxa"/>
            <w:tcBorders>
              <w:top w:val="nil"/>
              <w:bottom w:val="nil"/>
            </w:tcBorders>
          </w:tcPr>
          <w:p w14:paraId="5C68A07B" w14:textId="77777777" w:rsidR="005F43D5" w:rsidRPr="00D94D5C" w:rsidRDefault="005F43D5" w:rsidP="00D94D5C">
            <w:pPr>
              <w:widowControl/>
              <w:spacing w:line="276" w:lineRule="auto"/>
              <w:ind w:leftChars="82" w:left="172"/>
              <w:jc w:val="center"/>
              <w:rPr>
                <w:rFonts w:ascii="Times New Roman" w:eastAsia="宋体" w:hAnsi="Times New Roman" w:cs="Times New Roman"/>
              </w:rPr>
            </w:pPr>
            <w:r w:rsidRPr="00D94D5C">
              <w:rPr>
                <w:rFonts w:ascii="Times New Roman" w:eastAsia="宋体" w:hAnsi="Times New Roman" w:cs="Times New Roman"/>
              </w:rPr>
              <w:t>24.38</w:t>
            </w:r>
          </w:p>
        </w:tc>
      </w:tr>
      <w:tr w:rsidR="005F43D5" w:rsidRPr="00D94D5C" w14:paraId="6D407D28" w14:textId="77777777" w:rsidTr="00C746E0">
        <w:trPr>
          <w:trHeight w:val="454"/>
          <w:jc w:val="center"/>
        </w:trPr>
        <w:tc>
          <w:tcPr>
            <w:tcW w:w="1416" w:type="dxa"/>
            <w:tcBorders>
              <w:top w:val="nil"/>
              <w:bottom w:val="nil"/>
            </w:tcBorders>
          </w:tcPr>
          <w:p w14:paraId="4753E444" w14:textId="77777777" w:rsidR="005F43D5" w:rsidRPr="00D94D5C" w:rsidRDefault="005F43D5" w:rsidP="00D94D5C">
            <w:pPr>
              <w:widowControl/>
              <w:spacing w:line="276" w:lineRule="auto"/>
              <w:ind w:leftChars="82" w:left="172"/>
              <w:jc w:val="center"/>
              <w:rPr>
                <w:rFonts w:ascii="Times New Roman" w:eastAsia="宋体" w:hAnsi="Times New Roman" w:cs="Times New Roman"/>
              </w:rPr>
            </w:pPr>
            <w:r w:rsidRPr="00D94D5C">
              <w:rPr>
                <w:rFonts w:ascii="Times New Roman" w:eastAsia="宋体" w:hAnsi="Times New Roman" w:cs="Times New Roman"/>
              </w:rPr>
              <w:t>Saline</w:t>
            </w:r>
          </w:p>
        </w:tc>
        <w:tc>
          <w:tcPr>
            <w:tcW w:w="1653" w:type="dxa"/>
            <w:tcBorders>
              <w:top w:val="nil"/>
              <w:bottom w:val="nil"/>
            </w:tcBorders>
          </w:tcPr>
          <w:p w14:paraId="7868CF8E" w14:textId="77777777" w:rsidR="005F43D5" w:rsidRPr="00D94D5C" w:rsidRDefault="005F43D5" w:rsidP="00D94D5C">
            <w:pPr>
              <w:widowControl/>
              <w:spacing w:line="276" w:lineRule="auto"/>
              <w:ind w:leftChars="82" w:left="172"/>
              <w:jc w:val="center"/>
              <w:rPr>
                <w:rFonts w:ascii="Times New Roman" w:eastAsia="宋体" w:hAnsi="Times New Roman" w:cs="Times New Roman"/>
              </w:rPr>
            </w:pPr>
            <w:r w:rsidRPr="00D94D5C">
              <w:rPr>
                <w:rFonts w:ascii="Times New Roman" w:eastAsia="宋体" w:hAnsi="Times New Roman" w:cs="Times New Roman"/>
              </w:rPr>
              <w:t>1.75×10</w:t>
            </w:r>
            <w:r w:rsidRPr="00D94D5C">
              <w:rPr>
                <w:rFonts w:ascii="Times New Roman" w:eastAsia="宋体" w:hAnsi="Times New Roman" w:cs="Times New Roman"/>
                <w:vertAlign w:val="superscript"/>
              </w:rPr>
              <w:t>4</w:t>
            </w:r>
          </w:p>
        </w:tc>
        <w:tc>
          <w:tcPr>
            <w:tcW w:w="2171" w:type="dxa"/>
            <w:tcBorders>
              <w:top w:val="nil"/>
              <w:bottom w:val="nil"/>
            </w:tcBorders>
          </w:tcPr>
          <w:p w14:paraId="67EF6608" w14:textId="77777777" w:rsidR="005F43D5" w:rsidRPr="00D94D5C" w:rsidRDefault="005F43D5" w:rsidP="00D94D5C">
            <w:pPr>
              <w:widowControl/>
              <w:spacing w:line="276" w:lineRule="auto"/>
              <w:ind w:leftChars="82" w:left="172"/>
              <w:jc w:val="center"/>
              <w:rPr>
                <w:rFonts w:ascii="Times New Roman" w:eastAsia="宋体" w:hAnsi="Times New Roman" w:cs="Times New Roman"/>
              </w:rPr>
            </w:pPr>
            <w:r w:rsidRPr="00D94D5C">
              <w:rPr>
                <w:rFonts w:ascii="Times New Roman" w:eastAsia="宋体" w:hAnsi="Times New Roman" w:cs="Times New Roman"/>
              </w:rPr>
              <w:t>1.92×10</w:t>
            </w:r>
            <w:r w:rsidRPr="00D94D5C">
              <w:rPr>
                <w:rFonts w:ascii="Times New Roman" w:eastAsia="宋体" w:hAnsi="Times New Roman" w:cs="Times New Roman"/>
                <w:vertAlign w:val="superscript"/>
              </w:rPr>
              <w:t>4</w:t>
            </w:r>
          </w:p>
        </w:tc>
        <w:tc>
          <w:tcPr>
            <w:tcW w:w="1559" w:type="dxa"/>
            <w:tcBorders>
              <w:top w:val="nil"/>
              <w:bottom w:val="nil"/>
            </w:tcBorders>
          </w:tcPr>
          <w:p w14:paraId="662A2D07" w14:textId="77777777" w:rsidR="005F43D5" w:rsidRPr="00D94D5C" w:rsidRDefault="005F43D5" w:rsidP="00D94D5C">
            <w:pPr>
              <w:widowControl/>
              <w:spacing w:line="276" w:lineRule="auto"/>
              <w:ind w:leftChars="82" w:left="172"/>
              <w:jc w:val="center"/>
              <w:rPr>
                <w:rFonts w:ascii="Times New Roman" w:eastAsia="宋体" w:hAnsi="Times New Roman" w:cs="Times New Roman"/>
              </w:rPr>
            </w:pPr>
            <w:r w:rsidRPr="00D94D5C">
              <w:rPr>
                <w:rFonts w:ascii="Times New Roman" w:eastAsia="宋体" w:hAnsi="Times New Roman" w:cs="Times New Roman"/>
              </w:rPr>
              <w:t>109.71</w:t>
            </w:r>
          </w:p>
        </w:tc>
        <w:tc>
          <w:tcPr>
            <w:tcW w:w="1701" w:type="dxa"/>
            <w:tcBorders>
              <w:top w:val="nil"/>
              <w:bottom w:val="nil"/>
            </w:tcBorders>
          </w:tcPr>
          <w:p w14:paraId="7B0E4380" w14:textId="77777777" w:rsidR="005F43D5" w:rsidRPr="00D94D5C" w:rsidRDefault="005F43D5" w:rsidP="00D94D5C">
            <w:pPr>
              <w:widowControl/>
              <w:spacing w:line="276" w:lineRule="auto"/>
              <w:ind w:leftChars="82" w:left="172"/>
              <w:jc w:val="center"/>
              <w:rPr>
                <w:rFonts w:ascii="Times New Roman" w:eastAsia="宋体" w:hAnsi="Times New Roman" w:cs="Times New Roman"/>
              </w:rPr>
            </w:pPr>
            <w:r w:rsidRPr="00D94D5C">
              <w:rPr>
                <w:rFonts w:ascii="Times New Roman" w:eastAsia="宋体" w:hAnsi="Times New Roman" w:cs="Times New Roman"/>
              </w:rPr>
              <w:t>13.85</w:t>
            </w:r>
          </w:p>
        </w:tc>
      </w:tr>
      <w:tr w:rsidR="005F43D5" w:rsidRPr="00D94D5C" w14:paraId="2A12BF5D" w14:textId="77777777" w:rsidTr="00C746E0">
        <w:trPr>
          <w:trHeight w:val="454"/>
          <w:jc w:val="center"/>
        </w:trPr>
        <w:tc>
          <w:tcPr>
            <w:tcW w:w="1416" w:type="dxa"/>
            <w:tcBorders>
              <w:top w:val="nil"/>
              <w:bottom w:val="nil"/>
            </w:tcBorders>
          </w:tcPr>
          <w:p w14:paraId="5E0E6AE1" w14:textId="77777777" w:rsidR="005F43D5" w:rsidRPr="00D94D5C" w:rsidRDefault="005F43D5" w:rsidP="00D94D5C">
            <w:pPr>
              <w:widowControl/>
              <w:spacing w:line="276" w:lineRule="auto"/>
              <w:ind w:leftChars="82" w:left="172"/>
              <w:jc w:val="center"/>
              <w:rPr>
                <w:rFonts w:ascii="Times New Roman" w:eastAsia="宋体" w:hAnsi="Times New Roman" w:cs="Times New Roman"/>
              </w:rPr>
            </w:pPr>
            <w:r w:rsidRPr="00D94D5C">
              <w:rPr>
                <w:rFonts w:ascii="Times New Roman" w:eastAsia="宋体" w:hAnsi="Times New Roman" w:cs="Times New Roman"/>
              </w:rPr>
              <w:t>Saline</w:t>
            </w:r>
          </w:p>
        </w:tc>
        <w:tc>
          <w:tcPr>
            <w:tcW w:w="1653" w:type="dxa"/>
            <w:tcBorders>
              <w:top w:val="nil"/>
              <w:bottom w:val="nil"/>
            </w:tcBorders>
          </w:tcPr>
          <w:p w14:paraId="6A27239C" w14:textId="77777777" w:rsidR="005F43D5" w:rsidRPr="00D94D5C" w:rsidRDefault="005F43D5" w:rsidP="00D94D5C">
            <w:pPr>
              <w:widowControl/>
              <w:spacing w:line="276" w:lineRule="auto"/>
              <w:ind w:leftChars="82" w:left="172"/>
              <w:jc w:val="center"/>
              <w:rPr>
                <w:rFonts w:ascii="Times New Roman" w:eastAsia="宋体" w:hAnsi="Times New Roman" w:cs="Times New Roman"/>
              </w:rPr>
            </w:pPr>
            <w:r w:rsidRPr="00D94D5C">
              <w:rPr>
                <w:rFonts w:ascii="Times New Roman" w:eastAsia="宋体" w:hAnsi="Times New Roman" w:cs="Times New Roman"/>
              </w:rPr>
              <w:t>1.75×10</w:t>
            </w:r>
            <w:r w:rsidRPr="00D94D5C">
              <w:rPr>
                <w:rFonts w:ascii="Times New Roman" w:eastAsia="宋体" w:hAnsi="Times New Roman" w:cs="Times New Roman"/>
                <w:vertAlign w:val="superscript"/>
              </w:rPr>
              <w:t>5</w:t>
            </w:r>
          </w:p>
        </w:tc>
        <w:tc>
          <w:tcPr>
            <w:tcW w:w="2171" w:type="dxa"/>
            <w:tcBorders>
              <w:top w:val="nil"/>
              <w:bottom w:val="nil"/>
            </w:tcBorders>
          </w:tcPr>
          <w:p w14:paraId="7A8E0AC2" w14:textId="77777777" w:rsidR="005F43D5" w:rsidRPr="00D94D5C" w:rsidRDefault="005F43D5" w:rsidP="00D94D5C">
            <w:pPr>
              <w:widowControl/>
              <w:spacing w:line="276" w:lineRule="auto"/>
              <w:ind w:leftChars="82" w:left="172"/>
              <w:jc w:val="center"/>
              <w:rPr>
                <w:rFonts w:ascii="Times New Roman" w:eastAsia="宋体" w:hAnsi="Times New Roman" w:cs="Times New Roman"/>
              </w:rPr>
            </w:pPr>
            <w:r w:rsidRPr="00D94D5C">
              <w:rPr>
                <w:rFonts w:ascii="Times New Roman" w:eastAsia="宋体" w:hAnsi="Times New Roman" w:cs="Times New Roman"/>
              </w:rPr>
              <w:t>1.96×10</w:t>
            </w:r>
            <w:r w:rsidRPr="00D94D5C">
              <w:rPr>
                <w:rFonts w:ascii="Times New Roman" w:eastAsia="宋体" w:hAnsi="Times New Roman" w:cs="Times New Roman"/>
                <w:vertAlign w:val="superscript"/>
              </w:rPr>
              <w:t>5</w:t>
            </w:r>
          </w:p>
        </w:tc>
        <w:tc>
          <w:tcPr>
            <w:tcW w:w="1559" w:type="dxa"/>
            <w:tcBorders>
              <w:top w:val="nil"/>
              <w:bottom w:val="nil"/>
            </w:tcBorders>
          </w:tcPr>
          <w:p w14:paraId="363FB4AE" w14:textId="77777777" w:rsidR="005F43D5" w:rsidRPr="00D94D5C" w:rsidRDefault="005F43D5" w:rsidP="00D94D5C">
            <w:pPr>
              <w:widowControl/>
              <w:spacing w:line="276" w:lineRule="auto"/>
              <w:ind w:leftChars="82" w:left="172"/>
              <w:jc w:val="center"/>
              <w:rPr>
                <w:rFonts w:ascii="Times New Roman" w:eastAsia="宋体" w:hAnsi="Times New Roman" w:cs="Times New Roman"/>
              </w:rPr>
            </w:pPr>
            <w:r w:rsidRPr="00D94D5C">
              <w:rPr>
                <w:rFonts w:ascii="Times New Roman" w:eastAsia="宋体" w:hAnsi="Times New Roman" w:cs="Times New Roman"/>
              </w:rPr>
              <w:t>112.00</w:t>
            </w:r>
          </w:p>
        </w:tc>
        <w:tc>
          <w:tcPr>
            <w:tcW w:w="1701" w:type="dxa"/>
            <w:tcBorders>
              <w:top w:val="nil"/>
              <w:bottom w:val="nil"/>
            </w:tcBorders>
          </w:tcPr>
          <w:p w14:paraId="450348F5" w14:textId="77777777" w:rsidR="005F43D5" w:rsidRPr="00D94D5C" w:rsidRDefault="005F43D5" w:rsidP="00D94D5C">
            <w:pPr>
              <w:widowControl/>
              <w:spacing w:line="276" w:lineRule="auto"/>
              <w:ind w:leftChars="82" w:left="172"/>
              <w:jc w:val="center"/>
              <w:rPr>
                <w:rFonts w:ascii="Times New Roman" w:eastAsia="宋体" w:hAnsi="Times New Roman" w:cs="Times New Roman"/>
              </w:rPr>
            </w:pPr>
            <w:r w:rsidRPr="00D94D5C">
              <w:rPr>
                <w:rFonts w:ascii="Times New Roman" w:eastAsia="宋体" w:hAnsi="Times New Roman" w:cs="Times New Roman"/>
              </w:rPr>
              <w:t>27.18</w:t>
            </w:r>
          </w:p>
        </w:tc>
      </w:tr>
      <w:tr w:rsidR="005F43D5" w:rsidRPr="00D94D5C" w14:paraId="7A1BE2C6" w14:textId="77777777" w:rsidTr="00C746E0">
        <w:trPr>
          <w:trHeight w:val="454"/>
          <w:jc w:val="center"/>
        </w:trPr>
        <w:tc>
          <w:tcPr>
            <w:tcW w:w="1416" w:type="dxa"/>
            <w:tcBorders>
              <w:top w:val="nil"/>
              <w:bottom w:val="nil"/>
            </w:tcBorders>
          </w:tcPr>
          <w:p w14:paraId="2C441CE4" w14:textId="77777777" w:rsidR="005F43D5" w:rsidRPr="00D94D5C" w:rsidRDefault="005F43D5" w:rsidP="00D94D5C">
            <w:pPr>
              <w:widowControl/>
              <w:spacing w:line="276" w:lineRule="auto"/>
              <w:ind w:leftChars="82" w:left="172"/>
              <w:jc w:val="center"/>
              <w:rPr>
                <w:rFonts w:ascii="Times New Roman" w:eastAsia="宋体" w:hAnsi="Times New Roman" w:cs="Times New Roman"/>
              </w:rPr>
            </w:pPr>
            <w:r w:rsidRPr="00D94D5C">
              <w:rPr>
                <w:rFonts w:ascii="Times New Roman" w:eastAsia="宋体" w:hAnsi="Times New Roman" w:cs="Times New Roman"/>
              </w:rPr>
              <w:t>Plasma</w:t>
            </w:r>
          </w:p>
        </w:tc>
        <w:tc>
          <w:tcPr>
            <w:tcW w:w="1653" w:type="dxa"/>
            <w:tcBorders>
              <w:top w:val="nil"/>
              <w:bottom w:val="nil"/>
            </w:tcBorders>
          </w:tcPr>
          <w:p w14:paraId="4C1522F4" w14:textId="77777777" w:rsidR="005F43D5" w:rsidRPr="00D94D5C" w:rsidRDefault="005F43D5" w:rsidP="00D94D5C">
            <w:pPr>
              <w:widowControl/>
              <w:spacing w:line="276" w:lineRule="auto"/>
              <w:ind w:leftChars="82" w:left="172"/>
              <w:jc w:val="center"/>
              <w:rPr>
                <w:rFonts w:ascii="Times New Roman" w:eastAsia="宋体" w:hAnsi="Times New Roman" w:cs="Times New Roman"/>
              </w:rPr>
            </w:pPr>
            <w:r w:rsidRPr="00D94D5C">
              <w:rPr>
                <w:rFonts w:ascii="Times New Roman" w:eastAsia="宋体" w:hAnsi="Times New Roman" w:cs="Times New Roman"/>
              </w:rPr>
              <w:t>3.58×10</w:t>
            </w:r>
            <w:r w:rsidRPr="00D94D5C">
              <w:rPr>
                <w:rFonts w:ascii="Times New Roman" w:eastAsia="宋体" w:hAnsi="Times New Roman" w:cs="Times New Roman"/>
                <w:vertAlign w:val="superscript"/>
              </w:rPr>
              <w:t>3</w:t>
            </w:r>
          </w:p>
        </w:tc>
        <w:tc>
          <w:tcPr>
            <w:tcW w:w="2171" w:type="dxa"/>
            <w:tcBorders>
              <w:top w:val="nil"/>
              <w:bottom w:val="nil"/>
            </w:tcBorders>
          </w:tcPr>
          <w:p w14:paraId="61EAD975" w14:textId="77777777" w:rsidR="005F43D5" w:rsidRPr="00D94D5C" w:rsidRDefault="005F43D5" w:rsidP="00D94D5C">
            <w:pPr>
              <w:widowControl/>
              <w:spacing w:line="276" w:lineRule="auto"/>
              <w:ind w:leftChars="82" w:left="172"/>
              <w:jc w:val="center"/>
              <w:rPr>
                <w:rFonts w:ascii="Times New Roman" w:eastAsia="宋体" w:hAnsi="Times New Roman" w:cs="Times New Roman"/>
              </w:rPr>
            </w:pPr>
            <w:r w:rsidRPr="00D94D5C">
              <w:rPr>
                <w:rFonts w:ascii="Times New Roman" w:eastAsia="宋体" w:hAnsi="Times New Roman" w:cs="Times New Roman"/>
              </w:rPr>
              <w:t>3.65×10</w:t>
            </w:r>
            <w:r w:rsidRPr="00D94D5C">
              <w:rPr>
                <w:rFonts w:ascii="Times New Roman" w:eastAsia="宋体" w:hAnsi="Times New Roman" w:cs="Times New Roman"/>
                <w:vertAlign w:val="superscript"/>
              </w:rPr>
              <w:t>3</w:t>
            </w:r>
          </w:p>
        </w:tc>
        <w:tc>
          <w:tcPr>
            <w:tcW w:w="1559" w:type="dxa"/>
            <w:tcBorders>
              <w:top w:val="nil"/>
              <w:bottom w:val="nil"/>
            </w:tcBorders>
          </w:tcPr>
          <w:p w14:paraId="09A55026" w14:textId="77777777" w:rsidR="005F43D5" w:rsidRPr="00D94D5C" w:rsidRDefault="005F43D5" w:rsidP="00D94D5C">
            <w:pPr>
              <w:widowControl/>
              <w:spacing w:line="276" w:lineRule="auto"/>
              <w:ind w:leftChars="82" w:left="172"/>
              <w:jc w:val="center"/>
              <w:rPr>
                <w:rFonts w:ascii="Times New Roman" w:eastAsia="宋体" w:hAnsi="Times New Roman" w:cs="Times New Roman"/>
              </w:rPr>
            </w:pPr>
            <w:r w:rsidRPr="00D94D5C">
              <w:rPr>
                <w:rFonts w:ascii="Times New Roman" w:eastAsia="宋体" w:hAnsi="Times New Roman" w:cs="Times New Roman"/>
              </w:rPr>
              <w:t>101.96</w:t>
            </w:r>
          </w:p>
        </w:tc>
        <w:tc>
          <w:tcPr>
            <w:tcW w:w="1701" w:type="dxa"/>
            <w:tcBorders>
              <w:top w:val="nil"/>
              <w:bottom w:val="nil"/>
            </w:tcBorders>
          </w:tcPr>
          <w:p w14:paraId="260071D6" w14:textId="77777777" w:rsidR="005F43D5" w:rsidRPr="00D94D5C" w:rsidRDefault="005F43D5" w:rsidP="00D94D5C">
            <w:pPr>
              <w:widowControl/>
              <w:spacing w:line="276" w:lineRule="auto"/>
              <w:ind w:leftChars="82" w:left="172"/>
              <w:jc w:val="center"/>
              <w:rPr>
                <w:rFonts w:ascii="Times New Roman" w:eastAsia="宋体" w:hAnsi="Times New Roman" w:cs="Times New Roman"/>
              </w:rPr>
            </w:pPr>
            <w:r w:rsidRPr="00D94D5C">
              <w:rPr>
                <w:rFonts w:ascii="Times New Roman" w:eastAsia="宋体" w:hAnsi="Times New Roman" w:cs="Times New Roman"/>
              </w:rPr>
              <w:t>11.61</w:t>
            </w:r>
          </w:p>
        </w:tc>
      </w:tr>
      <w:tr w:rsidR="005F43D5" w:rsidRPr="00D94D5C" w14:paraId="51FAC938" w14:textId="77777777" w:rsidTr="00C746E0">
        <w:trPr>
          <w:trHeight w:val="454"/>
          <w:jc w:val="center"/>
        </w:trPr>
        <w:tc>
          <w:tcPr>
            <w:tcW w:w="1416" w:type="dxa"/>
            <w:tcBorders>
              <w:top w:val="nil"/>
              <w:bottom w:val="single" w:sz="18" w:space="0" w:color="auto"/>
            </w:tcBorders>
          </w:tcPr>
          <w:p w14:paraId="1AD7C370" w14:textId="77777777" w:rsidR="005F43D5" w:rsidRPr="00D94D5C" w:rsidRDefault="005F43D5" w:rsidP="00D94D5C">
            <w:pPr>
              <w:widowControl/>
              <w:spacing w:line="276" w:lineRule="auto"/>
              <w:ind w:leftChars="82" w:left="172"/>
              <w:jc w:val="center"/>
              <w:rPr>
                <w:rFonts w:ascii="Times New Roman" w:eastAsia="宋体" w:hAnsi="Times New Roman" w:cs="Times New Roman"/>
              </w:rPr>
            </w:pPr>
            <w:r w:rsidRPr="00D94D5C">
              <w:rPr>
                <w:rFonts w:ascii="Times New Roman" w:eastAsia="宋体" w:hAnsi="Times New Roman" w:cs="Times New Roman"/>
              </w:rPr>
              <w:t>Plasma</w:t>
            </w:r>
          </w:p>
        </w:tc>
        <w:tc>
          <w:tcPr>
            <w:tcW w:w="1653" w:type="dxa"/>
            <w:tcBorders>
              <w:top w:val="nil"/>
              <w:bottom w:val="single" w:sz="18" w:space="0" w:color="auto"/>
            </w:tcBorders>
          </w:tcPr>
          <w:p w14:paraId="62715CC1" w14:textId="77777777" w:rsidR="005F43D5" w:rsidRPr="00D94D5C" w:rsidRDefault="005F43D5" w:rsidP="00D94D5C">
            <w:pPr>
              <w:widowControl/>
              <w:spacing w:line="276" w:lineRule="auto"/>
              <w:ind w:leftChars="82" w:left="172"/>
              <w:jc w:val="center"/>
              <w:rPr>
                <w:rFonts w:ascii="Times New Roman" w:eastAsia="宋体" w:hAnsi="Times New Roman" w:cs="Times New Roman"/>
              </w:rPr>
            </w:pPr>
            <w:r w:rsidRPr="00D94D5C">
              <w:rPr>
                <w:rFonts w:ascii="Times New Roman" w:eastAsia="宋体" w:hAnsi="Times New Roman" w:cs="Times New Roman"/>
              </w:rPr>
              <w:t>3.58×10</w:t>
            </w:r>
            <w:r w:rsidRPr="00D94D5C">
              <w:rPr>
                <w:rFonts w:ascii="Times New Roman" w:eastAsia="宋体" w:hAnsi="Times New Roman" w:cs="Times New Roman"/>
                <w:vertAlign w:val="superscript"/>
              </w:rPr>
              <w:t>4</w:t>
            </w:r>
          </w:p>
        </w:tc>
        <w:tc>
          <w:tcPr>
            <w:tcW w:w="2171" w:type="dxa"/>
            <w:tcBorders>
              <w:top w:val="nil"/>
              <w:bottom w:val="single" w:sz="18" w:space="0" w:color="auto"/>
            </w:tcBorders>
          </w:tcPr>
          <w:p w14:paraId="32003361" w14:textId="77777777" w:rsidR="005F43D5" w:rsidRPr="00D94D5C" w:rsidRDefault="005F43D5" w:rsidP="00D94D5C">
            <w:pPr>
              <w:widowControl/>
              <w:spacing w:line="276" w:lineRule="auto"/>
              <w:ind w:leftChars="82" w:left="172"/>
              <w:jc w:val="center"/>
              <w:rPr>
                <w:rFonts w:ascii="Times New Roman" w:eastAsia="宋体" w:hAnsi="Times New Roman" w:cs="Times New Roman"/>
              </w:rPr>
            </w:pPr>
            <w:r w:rsidRPr="00D94D5C">
              <w:rPr>
                <w:rFonts w:ascii="Times New Roman" w:eastAsia="宋体" w:hAnsi="Times New Roman" w:cs="Times New Roman"/>
              </w:rPr>
              <w:t>3.35×10</w:t>
            </w:r>
            <w:r w:rsidRPr="00D94D5C">
              <w:rPr>
                <w:rFonts w:ascii="Times New Roman" w:eastAsia="宋体" w:hAnsi="Times New Roman" w:cs="Times New Roman"/>
                <w:vertAlign w:val="superscript"/>
              </w:rPr>
              <w:t>4</w:t>
            </w:r>
          </w:p>
        </w:tc>
        <w:tc>
          <w:tcPr>
            <w:tcW w:w="1559" w:type="dxa"/>
            <w:tcBorders>
              <w:top w:val="nil"/>
              <w:bottom w:val="single" w:sz="18" w:space="0" w:color="auto"/>
            </w:tcBorders>
          </w:tcPr>
          <w:p w14:paraId="4CBFCCDB" w14:textId="77777777" w:rsidR="005F43D5" w:rsidRPr="00D94D5C" w:rsidRDefault="005F43D5" w:rsidP="00D94D5C">
            <w:pPr>
              <w:widowControl/>
              <w:spacing w:line="276" w:lineRule="auto"/>
              <w:ind w:leftChars="82" w:left="172"/>
              <w:jc w:val="center"/>
              <w:rPr>
                <w:rFonts w:ascii="Times New Roman" w:eastAsia="宋体" w:hAnsi="Times New Roman" w:cs="Times New Roman"/>
              </w:rPr>
            </w:pPr>
            <w:r w:rsidRPr="00D94D5C">
              <w:rPr>
                <w:rFonts w:ascii="Times New Roman" w:eastAsia="宋体" w:hAnsi="Times New Roman" w:cs="Times New Roman"/>
              </w:rPr>
              <w:t>93.57</w:t>
            </w:r>
          </w:p>
        </w:tc>
        <w:tc>
          <w:tcPr>
            <w:tcW w:w="1701" w:type="dxa"/>
            <w:tcBorders>
              <w:top w:val="nil"/>
              <w:bottom w:val="single" w:sz="18" w:space="0" w:color="auto"/>
            </w:tcBorders>
          </w:tcPr>
          <w:p w14:paraId="7522C55F" w14:textId="77777777" w:rsidR="005F43D5" w:rsidRPr="00D94D5C" w:rsidRDefault="005F43D5" w:rsidP="00D94D5C">
            <w:pPr>
              <w:widowControl/>
              <w:spacing w:line="276" w:lineRule="auto"/>
              <w:ind w:leftChars="82" w:left="172"/>
              <w:jc w:val="center"/>
              <w:rPr>
                <w:rFonts w:ascii="Times New Roman" w:eastAsia="宋体" w:hAnsi="Times New Roman" w:cs="Times New Roman"/>
              </w:rPr>
            </w:pPr>
            <w:r w:rsidRPr="00D94D5C">
              <w:rPr>
                <w:rFonts w:ascii="Times New Roman" w:eastAsia="宋体" w:hAnsi="Times New Roman" w:cs="Times New Roman"/>
              </w:rPr>
              <w:t>26.39</w:t>
            </w:r>
          </w:p>
        </w:tc>
      </w:tr>
    </w:tbl>
    <w:p w14:paraId="451FB725" w14:textId="77777777" w:rsidR="005612D3" w:rsidRPr="00D94D5C" w:rsidRDefault="005612D3" w:rsidP="00D94D5C">
      <w:pPr>
        <w:spacing w:line="276" w:lineRule="auto"/>
        <w:rPr>
          <w:rFonts w:ascii="Times New Roman" w:hAnsi="Times New Roman" w:cs="Times New Roman"/>
          <w:sz w:val="22"/>
        </w:rPr>
      </w:pPr>
    </w:p>
    <w:p w14:paraId="1BEDB437" w14:textId="0838497B" w:rsidR="005612D3" w:rsidRPr="00D94D5C" w:rsidRDefault="005612D3" w:rsidP="00D94D5C">
      <w:pPr>
        <w:spacing w:line="276" w:lineRule="auto"/>
        <w:rPr>
          <w:rFonts w:ascii="Times New Roman" w:hAnsi="Times New Roman" w:cs="Times New Roman"/>
          <w:sz w:val="22"/>
        </w:rPr>
      </w:pPr>
      <w:r w:rsidRPr="00D94D5C">
        <w:rPr>
          <w:rFonts w:ascii="Times New Roman" w:hAnsi="Times New Roman" w:cs="Times New Roman"/>
          <w:sz w:val="22"/>
        </w:rPr>
        <w:t>Note: Recovery rate is expressed as the ratio of the number of detected to the number of spiked.</w:t>
      </w:r>
    </w:p>
    <w:p w14:paraId="691771D8" w14:textId="77777777" w:rsidR="00B167A8" w:rsidRPr="00D94D5C" w:rsidRDefault="00B167A8" w:rsidP="00D94D5C">
      <w:pPr>
        <w:spacing w:line="276" w:lineRule="auto"/>
        <w:rPr>
          <w:rFonts w:ascii="Times New Roman" w:hAnsi="Times New Roman" w:cs="Times New Roman"/>
          <w:b/>
          <w:sz w:val="22"/>
        </w:rPr>
      </w:pPr>
    </w:p>
    <w:p w14:paraId="1D063EFD" w14:textId="0E1224B8" w:rsidR="00513685" w:rsidRPr="00D94D5C" w:rsidRDefault="00076435" w:rsidP="004F0B7B">
      <w:pPr>
        <w:spacing w:line="276" w:lineRule="auto"/>
        <w:jc w:val="center"/>
        <w:rPr>
          <w:rFonts w:ascii="Times New Roman" w:hAnsi="Times New Roman" w:cs="Times New Roman"/>
          <w:sz w:val="22"/>
        </w:rPr>
      </w:pPr>
      <w:r w:rsidRPr="00D94D5C">
        <w:rPr>
          <w:rFonts w:ascii="Times New Roman" w:hAnsi="Times New Roman" w:cs="Times New Roman"/>
          <w:b/>
          <w:sz w:val="22"/>
        </w:rPr>
        <w:t>Table S</w:t>
      </w:r>
      <w:r w:rsidR="005F43D5" w:rsidRPr="00D94D5C">
        <w:rPr>
          <w:rFonts w:ascii="Times New Roman" w:hAnsi="Times New Roman" w:cs="Times New Roman"/>
          <w:b/>
          <w:sz w:val="22"/>
        </w:rPr>
        <w:t>2</w:t>
      </w:r>
      <w:r w:rsidRPr="00D94D5C">
        <w:rPr>
          <w:rFonts w:ascii="Times New Roman" w:hAnsi="Times New Roman" w:cs="Times New Roman"/>
          <w:b/>
          <w:sz w:val="22"/>
        </w:rPr>
        <w:t xml:space="preserve">. </w:t>
      </w:r>
      <w:r w:rsidR="003403CC" w:rsidRPr="00D94D5C">
        <w:rPr>
          <w:rFonts w:ascii="Times New Roman" w:hAnsi="Times New Roman" w:cs="Times New Roman"/>
          <w:sz w:val="22"/>
        </w:rPr>
        <w:t xml:space="preserve"> T</w:t>
      </w:r>
      <w:r w:rsidR="003403CC" w:rsidRPr="00D94D5C">
        <w:rPr>
          <w:rFonts w:ascii="Times New Roman" w:hAnsi="Times New Roman" w:cs="Times New Roman" w:hint="eastAsia"/>
          <w:sz w:val="22"/>
        </w:rPr>
        <w:t>he</w:t>
      </w:r>
      <w:r w:rsidR="003403CC" w:rsidRPr="00D94D5C">
        <w:rPr>
          <w:rFonts w:ascii="Times New Roman" w:hAnsi="Times New Roman" w:cs="Times New Roman"/>
          <w:sz w:val="22"/>
        </w:rPr>
        <w:t xml:space="preserve"> </w:t>
      </w:r>
      <w:r w:rsidRPr="00D94D5C">
        <w:rPr>
          <w:rFonts w:ascii="Times New Roman" w:hAnsi="Times New Roman" w:cs="Times New Roman"/>
          <w:sz w:val="22"/>
        </w:rPr>
        <w:t>enzyme kinetic parameters of free-HRP and NF-HRP reactions</w:t>
      </w:r>
    </w:p>
    <w:tbl>
      <w:tblPr>
        <w:tblStyle w:val="a9"/>
        <w:tblW w:w="0" w:type="auto"/>
        <w:jc w:val="center"/>
        <w:tblBorders>
          <w:left w:val="none" w:sz="0" w:space="0" w:color="auto"/>
          <w:right w:val="none" w:sz="0" w:space="0" w:color="auto"/>
          <w:insideV w:val="none" w:sz="0" w:space="0" w:color="auto"/>
        </w:tblBorders>
        <w:tblLook w:val="0600" w:firstRow="0" w:lastRow="0" w:firstColumn="0" w:lastColumn="0" w:noHBand="1" w:noVBand="1"/>
      </w:tblPr>
      <w:tblGrid>
        <w:gridCol w:w="1109"/>
        <w:gridCol w:w="1121"/>
        <w:gridCol w:w="1077"/>
        <w:gridCol w:w="1875"/>
        <w:gridCol w:w="931"/>
      </w:tblGrid>
      <w:tr w:rsidR="003403CC" w:rsidRPr="00D94D5C" w14:paraId="06E6BF31" w14:textId="77777777" w:rsidTr="00FE01C4">
        <w:trPr>
          <w:trHeight w:val="511"/>
          <w:jc w:val="center"/>
        </w:trPr>
        <w:tc>
          <w:tcPr>
            <w:tcW w:w="0" w:type="auto"/>
            <w:tcBorders>
              <w:top w:val="single" w:sz="18" w:space="0" w:color="auto"/>
              <w:bottom w:val="single" w:sz="18" w:space="0" w:color="auto"/>
            </w:tcBorders>
          </w:tcPr>
          <w:p w14:paraId="13AB3AFE" w14:textId="77777777" w:rsidR="003403CC" w:rsidRPr="00D94D5C" w:rsidRDefault="003403CC" w:rsidP="00D94D5C">
            <w:pPr>
              <w:spacing w:line="276" w:lineRule="auto"/>
              <w:jc w:val="center"/>
              <w:rPr>
                <w:rFonts w:ascii="Times New Roman" w:hAnsi="Times New Roman" w:cs="Times New Roman"/>
                <w:b/>
              </w:rPr>
            </w:pPr>
            <w:bookmarkStart w:id="1" w:name="_Hlk129335656"/>
            <w:r w:rsidRPr="00D94D5C">
              <w:rPr>
                <w:rFonts w:ascii="Times New Roman" w:hAnsi="Times New Roman" w:cs="Times New Roman"/>
                <w:b/>
              </w:rPr>
              <w:t>Enzyme</w:t>
            </w:r>
          </w:p>
        </w:tc>
        <w:tc>
          <w:tcPr>
            <w:tcW w:w="0" w:type="auto"/>
            <w:tcBorders>
              <w:top w:val="single" w:sz="18" w:space="0" w:color="auto"/>
              <w:bottom w:val="single" w:sz="18" w:space="0" w:color="auto"/>
            </w:tcBorders>
          </w:tcPr>
          <w:p w14:paraId="2B02D5E7" w14:textId="77777777" w:rsidR="003403CC" w:rsidRPr="00D94D5C" w:rsidRDefault="003403CC" w:rsidP="00D94D5C">
            <w:pPr>
              <w:spacing w:line="276" w:lineRule="auto"/>
              <w:jc w:val="center"/>
              <w:rPr>
                <w:rFonts w:ascii="Times New Roman" w:hAnsi="Times New Roman" w:cs="Times New Roman"/>
                <w:b/>
              </w:rPr>
            </w:pPr>
            <w:r w:rsidRPr="00D94D5C">
              <w:rPr>
                <w:rFonts w:ascii="Times New Roman" w:hAnsi="Times New Roman" w:cs="Times New Roman"/>
                <w:b/>
              </w:rPr>
              <w:t>Substrate</w:t>
            </w:r>
          </w:p>
        </w:tc>
        <w:tc>
          <w:tcPr>
            <w:tcW w:w="0" w:type="auto"/>
            <w:tcBorders>
              <w:top w:val="single" w:sz="18" w:space="0" w:color="auto"/>
              <w:bottom w:val="single" w:sz="18" w:space="0" w:color="auto"/>
            </w:tcBorders>
          </w:tcPr>
          <w:p w14:paraId="26D4B82A" w14:textId="77777777" w:rsidR="003403CC" w:rsidRPr="00D94D5C" w:rsidRDefault="003403CC" w:rsidP="00D94D5C">
            <w:pPr>
              <w:spacing w:line="276" w:lineRule="auto"/>
              <w:jc w:val="center"/>
              <w:rPr>
                <w:rFonts w:ascii="Times New Roman" w:hAnsi="Times New Roman" w:cs="Times New Roman"/>
                <w:b/>
              </w:rPr>
            </w:pPr>
            <w:r w:rsidRPr="00D94D5C">
              <w:rPr>
                <w:rFonts w:ascii="Times New Roman" w:hAnsi="Times New Roman" w:cs="Times New Roman"/>
                <w:b/>
              </w:rPr>
              <w:t>K</w:t>
            </w:r>
            <w:r w:rsidRPr="00D94D5C">
              <w:rPr>
                <w:rFonts w:ascii="Times New Roman" w:hAnsi="Times New Roman" w:cs="Times New Roman"/>
                <w:b/>
                <w:vertAlign w:val="subscript"/>
              </w:rPr>
              <w:t xml:space="preserve">m </w:t>
            </w:r>
            <w:r w:rsidRPr="00D94D5C">
              <w:rPr>
                <w:rFonts w:ascii="Times New Roman" w:hAnsi="Times New Roman" w:cs="Times New Roman"/>
                <w:b/>
              </w:rPr>
              <w:t>(mM)</w:t>
            </w:r>
          </w:p>
        </w:tc>
        <w:tc>
          <w:tcPr>
            <w:tcW w:w="0" w:type="auto"/>
            <w:tcBorders>
              <w:top w:val="single" w:sz="18" w:space="0" w:color="auto"/>
              <w:bottom w:val="single" w:sz="18" w:space="0" w:color="auto"/>
            </w:tcBorders>
          </w:tcPr>
          <w:p w14:paraId="49A9F468" w14:textId="77777777" w:rsidR="003403CC" w:rsidRPr="00D94D5C" w:rsidRDefault="003403CC" w:rsidP="00D94D5C">
            <w:pPr>
              <w:spacing w:line="276" w:lineRule="auto"/>
              <w:jc w:val="center"/>
              <w:rPr>
                <w:rFonts w:ascii="Times New Roman" w:hAnsi="Times New Roman" w:cs="Times New Roman"/>
                <w:b/>
              </w:rPr>
            </w:pPr>
            <w:r w:rsidRPr="00D94D5C">
              <w:rPr>
                <w:rFonts w:ascii="Times New Roman" w:hAnsi="Times New Roman" w:cs="Times New Roman"/>
                <w:b/>
              </w:rPr>
              <w:t>V</w:t>
            </w:r>
            <w:r w:rsidRPr="00D94D5C">
              <w:rPr>
                <w:rFonts w:ascii="Times New Roman" w:hAnsi="Times New Roman" w:cs="Times New Roman"/>
                <w:b/>
                <w:vertAlign w:val="subscript"/>
              </w:rPr>
              <w:t>max</w:t>
            </w:r>
            <w:r w:rsidRPr="00D94D5C">
              <w:rPr>
                <w:rFonts w:ascii="Times New Roman" w:eastAsia="MS Gothic" w:hAnsi="Times New Roman" w:cs="Times New Roman"/>
                <w:b/>
              </w:rPr>
              <w:t>（</w:t>
            </w:r>
            <w:r w:rsidRPr="00D94D5C">
              <w:rPr>
                <w:rFonts w:ascii="Times New Roman" w:hAnsi="Times New Roman" w:cs="Times New Roman"/>
                <w:b/>
              </w:rPr>
              <w:t>10</w:t>
            </w:r>
            <w:r w:rsidRPr="00D94D5C">
              <w:rPr>
                <w:rFonts w:ascii="Times New Roman" w:hAnsi="Times New Roman" w:cs="Times New Roman"/>
                <w:b/>
                <w:vertAlign w:val="superscript"/>
              </w:rPr>
              <w:t>-8</w:t>
            </w:r>
            <w:r w:rsidRPr="00D94D5C">
              <w:rPr>
                <w:rFonts w:ascii="Times New Roman" w:hAnsi="Times New Roman" w:cs="Times New Roman"/>
                <w:b/>
              </w:rPr>
              <w:t>M s</w:t>
            </w:r>
            <w:r w:rsidRPr="00D94D5C">
              <w:rPr>
                <w:rFonts w:ascii="Times New Roman" w:hAnsi="Times New Roman" w:cs="Times New Roman"/>
                <w:b/>
                <w:vertAlign w:val="superscript"/>
              </w:rPr>
              <w:t>-1</w:t>
            </w:r>
            <w:r w:rsidRPr="00D94D5C">
              <w:rPr>
                <w:rFonts w:ascii="Times New Roman" w:eastAsia="MS Gothic" w:hAnsi="Times New Roman" w:cs="Times New Roman"/>
                <w:b/>
              </w:rPr>
              <w:t>）</w:t>
            </w:r>
          </w:p>
        </w:tc>
        <w:tc>
          <w:tcPr>
            <w:tcW w:w="0" w:type="auto"/>
            <w:tcBorders>
              <w:top w:val="single" w:sz="18" w:space="0" w:color="auto"/>
              <w:bottom w:val="single" w:sz="18" w:space="0" w:color="auto"/>
            </w:tcBorders>
          </w:tcPr>
          <w:p w14:paraId="181208C2" w14:textId="77777777" w:rsidR="003403CC" w:rsidRPr="00D94D5C" w:rsidRDefault="003403CC" w:rsidP="00D94D5C">
            <w:pPr>
              <w:spacing w:line="276" w:lineRule="auto"/>
              <w:jc w:val="center"/>
              <w:rPr>
                <w:rFonts w:ascii="Times New Roman" w:hAnsi="Times New Roman" w:cs="Times New Roman"/>
                <w:b/>
              </w:rPr>
            </w:pPr>
            <w:r w:rsidRPr="00D94D5C">
              <w:rPr>
                <w:rFonts w:ascii="Times New Roman" w:hAnsi="Times New Roman" w:cs="Times New Roman"/>
                <w:b/>
              </w:rPr>
              <w:t>R</w:t>
            </w:r>
            <w:r w:rsidRPr="00D94D5C">
              <w:rPr>
                <w:rFonts w:ascii="Times New Roman" w:hAnsi="Times New Roman" w:cs="Times New Roman"/>
                <w:b/>
                <w:vertAlign w:val="superscript"/>
              </w:rPr>
              <w:t>2</w:t>
            </w:r>
          </w:p>
        </w:tc>
      </w:tr>
      <w:tr w:rsidR="003403CC" w:rsidRPr="00D94D5C" w14:paraId="2A1BC879" w14:textId="77777777" w:rsidTr="00FE01C4">
        <w:trPr>
          <w:trHeight w:val="511"/>
          <w:jc w:val="center"/>
        </w:trPr>
        <w:tc>
          <w:tcPr>
            <w:tcW w:w="0" w:type="auto"/>
            <w:tcBorders>
              <w:top w:val="single" w:sz="18" w:space="0" w:color="auto"/>
              <w:bottom w:val="nil"/>
            </w:tcBorders>
          </w:tcPr>
          <w:p w14:paraId="5D415D91" w14:textId="77777777" w:rsidR="003403CC" w:rsidRPr="00D94D5C" w:rsidRDefault="003403CC" w:rsidP="00D94D5C">
            <w:pPr>
              <w:spacing w:line="276" w:lineRule="auto"/>
              <w:jc w:val="center"/>
              <w:rPr>
                <w:rFonts w:ascii="Times New Roman" w:hAnsi="Times New Roman" w:cs="Times New Roman"/>
              </w:rPr>
            </w:pPr>
            <w:r w:rsidRPr="00D94D5C">
              <w:rPr>
                <w:rFonts w:ascii="Times New Roman" w:hAnsi="Times New Roman" w:cs="Times New Roman"/>
              </w:rPr>
              <w:t>Free-HRP</w:t>
            </w:r>
          </w:p>
        </w:tc>
        <w:tc>
          <w:tcPr>
            <w:tcW w:w="0" w:type="auto"/>
            <w:tcBorders>
              <w:top w:val="single" w:sz="18" w:space="0" w:color="auto"/>
              <w:bottom w:val="nil"/>
            </w:tcBorders>
          </w:tcPr>
          <w:p w14:paraId="2FAF684E" w14:textId="77777777" w:rsidR="003403CC" w:rsidRPr="00D94D5C" w:rsidRDefault="003403CC" w:rsidP="00D94D5C">
            <w:pPr>
              <w:spacing w:line="276" w:lineRule="auto"/>
              <w:jc w:val="center"/>
              <w:rPr>
                <w:rFonts w:ascii="Times New Roman" w:hAnsi="Times New Roman" w:cs="Times New Roman"/>
              </w:rPr>
            </w:pPr>
            <w:r w:rsidRPr="00D94D5C">
              <w:rPr>
                <w:rFonts w:ascii="Times New Roman" w:hAnsi="Times New Roman" w:cs="Times New Roman"/>
              </w:rPr>
              <w:t>H</w:t>
            </w:r>
            <w:r w:rsidRPr="00D94D5C">
              <w:rPr>
                <w:rFonts w:ascii="Times New Roman" w:hAnsi="Times New Roman" w:cs="Times New Roman"/>
                <w:vertAlign w:val="subscript"/>
              </w:rPr>
              <w:t>2</w:t>
            </w:r>
            <w:r w:rsidRPr="00D94D5C">
              <w:rPr>
                <w:rFonts w:ascii="Times New Roman" w:hAnsi="Times New Roman" w:cs="Times New Roman"/>
              </w:rPr>
              <w:t>O</w:t>
            </w:r>
            <w:r w:rsidRPr="00D94D5C">
              <w:rPr>
                <w:rFonts w:ascii="Times New Roman" w:hAnsi="Times New Roman" w:cs="Times New Roman"/>
                <w:vertAlign w:val="subscript"/>
              </w:rPr>
              <w:t>2</w:t>
            </w:r>
          </w:p>
        </w:tc>
        <w:tc>
          <w:tcPr>
            <w:tcW w:w="0" w:type="auto"/>
            <w:tcBorders>
              <w:top w:val="single" w:sz="18" w:space="0" w:color="auto"/>
              <w:bottom w:val="nil"/>
            </w:tcBorders>
          </w:tcPr>
          <w:p w14:paraId="77415000" w14:textId="77777777" w:rsidR="003403CC" w:rsidRPr="00D94D5C" w:rsidRDefault="003403CC" w:rsidP="00D94D5C">
            <w:pPr>
              <w:spacing w:line="276" w:lineRule="auto"/>
              <w:jc w:val="center"/>
              <w:rPr>
                <w:rFonts w:ascii="Times New Roman" w:hAnsi="Times New Roman" w:cs="Times New Roman"/>
              </w:rPr>
            </w:pPr>
            <w:r w:rsidRPr="00D94D5C">
              <w:rPr>
                <w:rFonts w:ascii="Times New Roman" w:hAnsi="Times New Roman" w:cs="Times New Roman"/>
              </w:rPr>
              <w:t>2.00222</w:t>
            </w:r>
          </w:p>
        </w:tc>
        <w:tc>
          <w:tcPr>
            <w:tcW w:w="0" w:type="auto"/>
            <w:tcBorders>
              <w:top w:val="single" w:sz="18" w:space="0" w:color="auto"/>
              <w:bottom w:val="nil"/>
            </w:tcBorders>
          </w:tcPr>
          <w:p w14:paraId="1FA6FDC6" w14:textId="77777777" w:rsidR="003403CC" w:rsidRPr="00D94D5C" w:rsidRDefault="003403CC" w:rsidP="00D94D5C">
            <w:pPr>
              <w:spacing w:line="276" w:lineRule="auto"/>
              <w:jc w:val="center"/>
              <w:rPr>
                <w:rFonts w:ascii="Times New Roman" w:hAnsi="Times New Roman" w:cs="Times New Roman"/>
              </w:rPr>
            </w:pPr>
            <w:r w:rsidRPr="00D94D5C">
              <w:rPr>
                <w:rFonts w:ascii="Times New Roman" w:hAnsi="Times New Roman" w:cs="Times New Roman"/>
              </w:rPr>
              <w:t>7.12626</w:t>
            </w:r>
          </w:p>
        </w:tc>
        <w:tc>
          <w:tcPr>
            <w:tcW w:w="0" w:type="auto"/>
            <w:tcBorders>
              <w:top w:val="single" w:sz="18" w:space="0" w:color="auto"/>
              <w:bottom w:val="nil"/>
            </w:tcBorders>
          </w:tcPr>
          <w:p w14:paraId="64624C73" w14:textId="77777777" w:rsidR="003403CC" w:rsidRPr="00D94D5C" w:rsidRDefault="003403CC" w:rsidP="00D94D5C">
            <w:pPr>
              <w:spacing w:line="276" w:lineRule="auto"/>
              <w:jc w:val="center"/>
              <w:rPr>
                <w:rFonts w:ascii="Times New Roman" w:hAnsi="Times New Roman" w:cs="Times New Roman"/>
              </w:rPr>
            </w:pPr>
            <w:r w:rsidRPr="00D94D5C">
              <w:rPr>
                <w:rFonts w:ascii="Times New Roman" w:hAnsi="Times New Roman" w:cs="Times New Roman"/>
              </w:rPr>
              <w:t>0.98027</w:t>
            </w:r>
          </w:p>
        </w:tc>
      </w:tr>
      <w:tr w:rsidR="003403CC" w:rsidRPr="00D94D5C" w14:paraId="1BA6AFCA" w14:textId="77777777" w:rsidTr="00FE01C4">
        <w:trPr>
          <w:trHeight w:val="511"/>
          <w:jc w:val="center"/>
        </w:trPr>
        <w:tc>
          <w:tcPr>
            <w:tcW w:w="0" w:type="auto"/>
            <w:tcBorders>
              <w:top w:val="nil"/>
              <w:bottom w:val="single" w:sz="18" w:space="0" w:color="auto"/>
            </w:tcBorders>
          </w:tcPr>
          <w:p w14:paraId="06E684A1" w14:textId="77777777" w:rsidR="003403CC" w:rsidRPr="00D94D5C" w:rsidRDefault="003403CC" w:rsidP="00D94D5C">
            <w:pPr>
              <w:spacing w:line="276" w:lineRule="auto"/>
              <w:jc w:val="center"/>
              <w:rPr>
                <w:rFonts w:ascii="Times New Roman" w:hAnsi="Times New Roman" w:cs="Times New Roman"/>
              </w:rPr>
            </w:pPr>
            <w:r w:rsidRPr="00D94D5C">
              <w:rPr>
                <w:rFonts w:ascii="Times New Roman" w:hAnsi="Times New Roman" w:cs="Times New Roman"/>
              </w:rPr>
              <w:t>NF-HRP</w:t>
            </w:r>
          </w:p>
        </w:tc>
        <w:tc>
          <w:tcPr>
            <w:tcW w:w="0" w:type="auto"/>
            <w:tcBorders>
              <w:top w:val="nil"/>
              <w:bottom w:val="single" w:sz="18" w:space="0" w:color="auto"/>
            </w:tcBorders>
          </w:tcPr>
          <w:p w14:paraId="547AD094" w14:textId="77777777" w:rsidR="003403CC" w:rsidRPr="00D94D5C" w:rsidRDefault="003403CC" w:rsidP="00D94D5C">
            <w:pPr>
              <w:spacing w:line="276" w:lineRule="auto"/>
              <w:jc w:val="center"/>
              <w:rPr>
                <w:rFonts w:ascii="Times New Roman" w:hAnsi="Times New Roman" w:cs="Times New Roman"/>
              </w:rPr>
            </w:pPr>
            <w:r w:rsidRPr="00D94D5C">
              <w:rPr>
                <w:rFonts w:ascii="Times New Roman" w:hAnsi="Times New Roman" w:cs="Times New Roman"/>
              </w:rPr>
              <w:t>H</w:t>
            </w:r>
            <w:r w:rsidRPr="00D94D5C">
              <w:rPr>
                <w:rFonts w:ascii="Times New Roman" w:hAnsi="Times New Roman" w:cs="Times New Roman"/>
                <w:vertAlign w:val="subscript"/>
              </w:rPr>
              <w:t>2</w:t>
            </w:r>
            <w:r w:rsidRPr="00D94D5C">
              <w:rPr>
                <w:rFonts w:ascii="Times New Roman" w:hAnsi="Times New Roman" w:cs="Times New Roman"/>
              </w:rPr>
              <w:t>O</w:t>
            </w:r>
            <w:r w:rsidRPr="00D94D5C">
              <w:rPr>
                <w:rFonts w:ascii="Times New Roman" w:hAnsi="Times New Roman" w:cs="Times New Roman"/>
                <w:vertAlign w:val="subscript"/>
              </w:rPr>
              <w:t>2</w:t>
            </w:r>
          </w:p>
        </w:tc>
        <w:tc>
          <w:tcPr>
            <w:tcW w:w="0" w:type="auto"/>
            <w:tcBorders>
              <w:top w:val="nil"/>
              <w:bottom w:val="single" w:sz="18" w:space="0" w:color="auto"/>
            </w:tcBorders>
          </w:tcPr>
          <w:p w14:paraId="06A0B189" w14:textId="77777777" w:rsidR="003403CC" w:rsidRPr="00D94D5C" w:rsidRDefault="003403CC" w:rsidP="00D94D5C">
            <w:pPr>
              <w:spacing w:line="276" w:lineRule="auto"/>
              <w:jc w:val="center"/>
              <w:rPr>
                <w:rFonts w:ascii="Times New Roman" w:hAnsi="Times New Roman" w:cs="Times New Roman"/>
              </w:rPr>
            </w:pPr>
            <w:r w:rsidRPr="00D94D5C">
              <w:rPr>
                <w:rFonts w:ascii="Times New Roman" w:hAnsi="Times New Roman" w:cs="Times New Roman"/>
              </w:rPr>
              <w:t>0.98595</w:t>
            </w:r>
          </w:p>
        </w:tc>
        <w:tc>
          <w:tcPr>
            <w:tcW w:w="0" w:type="auto"/>
            <w:tcBorders>
              <w:top w:val="nil"/>
              <w:bottom w:val="single" w:sz="18" w:space="0" w:color="auto"/>
            </w:tcBorders>
          </w:tcPr>
          <w:p w14:paraId="5DC77A3B" w14:textId="77777777" w:rsidR="003403CC" w:rsidRPr="00D94D5C" w:rsidRDefault="003403CC" w:rsidP="00D94D5C">
            <w:pPr>
              <w:spacing w:line="276" w:lineRule="auto"/>
              <w:jc w:val="center"/>
              <w:rPr>
                <w:rFonts w:ascii="Times New Roman" w:hAnsi="Times New Roman" w:cs="Times New Roman"/>
              </w:rPr>
            </w:pPr>
            <w:r w:rsidRPr="00D94D5C">
              <w:rPr>
                <w:rFonts w:ascii="Times New Roman" w:hAnsi="Times New Roman" w:cs="Times New Roman"/>
              </w:rPr>
              <w:t>7.93844</w:t>
            </w:r>
          </w:p>
        </w:tc>
        <w:tc>
          <w:tcPr>
            <w:tcW w:w="0" w:type="auto"/>
            <w:tcBorders>
              <w:top w:val="nil"/>
              <w:bottom w:val="single" w:sz="18" w:space="0" w:color="auto"/>
            </w:tcBorders>
          </w:tcPr>
          <w:p w14:paraId="48A922BE" w14:textId="77777777" w:rsidR="003403CC" w:rsidRPr="00D94D5C" w:rsidRDefault="003403CC" w:rsidP="00D94D5C">
            <w:pPr>
              <w:spacing w:line="276" w:lineRule="auto"/>
              <w:jc w:val="center"/>
              <w:rPr>
                <w:rFonts w:ascii="Times New Roman" w:hAnsi="Times New Roman" w:cs="Times New Roman"/>
              </w:rPr>
            </w:pPr>
            <w:r w:rsidRPr="00D94D5C">
              <w:rPr>
                <w:rFonts w:ascii="Times New Roman" w:hAnsi="Times New Roman" w:cs="Times New Roman"/>
              </w:rPr>
              <w:t>0.96135</w:t>
            </w:r>
          </w:p>
        </w:tc>
      </w:tr>
      <w:bookmarkEnd w:id="1"/>
    </w:tbl>
    <w:p w14:paraId="5664E2EC" w14:textId="77777777" w:rsidR="00B167A8" w:rsidRPr="00D94D5C" w:rsidRDefault="00B167A8" w:rsidP="00D94D5C">
      <w:pPr>
        <w:spacing w:line="276" w:lineRule="auto"/>
        <w:rPr>
          <w:rFonts w:ascii="Times New Roman" w:hAnsi="Times New Roman" w:cs="Times New Roman"/>
          <w:sz w:val="22"/>
        </w:rPr>
      </w:pPr>
    </w:p>
    <w:p w14:paraId="4D9F4265" w14:textId="437764DA" w:rsidR="00B167A8" w:rsidRPr="00D94D5C" w:rsidRDefault="00B167A8" w:rsidP="00D94D5C">
      <w:pPr>
        <w:spacing w:line="276" w:lineRule="auto"/>
        <w:rPr>
          <w:rFonts w:ascii="Times New Roman" w:hAnsi="Times New Roman" w:cs="Times New Roman"/>
          <w:sz w:val="22"/>
        </w:rPr>
      </w:pPr>
      <w:r w:rsidRPr="00D94D5C">
        <w:rPr>
          <w:rFonts w:ascii="Times New Roman" w:hAnsi="Times New Roman" w:cs="Times New Roman"/>
          <w:sz w:val="22"/>
        </w:rPr>
        <w:t>Note: K</w:t>
      </w:r>
      <w:r w:rsidRPr="00D94D5C">
        <w:rPr>
          <w:rFonts w:ascii="Times New Roman" w:hAnsi="Times New Roman" w:cs="Times New Roman"/>
          <w:sz w:val="22"/>
          <w:vertAlign w:val="subscript"/>
        </w:rPr>
        <w:t>m</w:t>
      </w:r>
      <w:r w:rsidRPr="00D94D5C">
        <w:rPr>
          <w:rFonts w:ascii="Times New Roman" w:hAnsi="Times New Roman" w:cs="Times New Roman"/>
          <w:sz w:val="22"/>
        </w:rPr>
        <w:t>: the enzyme affinity for binding to the substrate, defined as the substrate concentration at which the enzymatic reaction rate reaches half of V</w:t>
      </w:r>
      <w:r w:rsidRPr="00D94D5C">
        <w:rPr>
          <w:rFonts w:ascii="Times New Roman" w:hAnsi="Times New Roman" w:cs="Times New Roman"/>
          <w:sz w:val="22"/>
          <w:vertAlign w:val="subscript"/>
        </w:rPr>
        <w:t>max</w:t>
      </w:r>
      <w:r w:rsidRPr="00D94D5C">
        <w:rPr>
          <w:rFonts w:ascii="Times New Roman" w:hAnsi="Times New Roman" w:cs="Times New Roman"/>
          <w:sz w:val="22"/>
        </w:rPr>
        <w:t>. V</w:t>
      </w:r>
      <w:r w:rsidRPr="00D94D5C">
        <w:rPr>
          <w:rFonts w:ascii="Times New Roman" w:hAnsi="Times New Roman" w:cs="Times New Roman"/>
          <w:sz w:val="22"/>
          <w:vertAlign w:val="subscript"/>
        </w:rPr>
        <w:t>max</w:t>
      </w:r>
      <w:r w:rsidRPr="00D94D5C">
        <w:rPr>
          <w:rFonts w:ascii="Times New Roman" w:hAnsi="Times New Roman" w:cs="Times New Roman"/>
          <w:sz w:val="22"/>
        </w:rPr>
        <w:t>: the maximum rate when the substrate concentration is at saturation level.</w:t>
      </w:r>
    </w:p>
    <w:p w14:paraId="4724B613" w14:textId="77777777" w:rsidR="005612D3" w:rsidRPr="00D94D5C" w:rsidRDefault="005612D3" w:rsidP="00D94D5C">
      <w:pPr>
        <w:spacing w:line="276" w:lineRule="auto"/>
        <w:rPr>
          <w:rFonts w:ascii="Times New Roman" w:hAnsi="Times New Roman" w:cs="Times New Roman"/>
          <w:sz w:val="22"/>
        </w:rPr>
      </w:pPr>
    </w:p>
    <w:p w14:paraId="7CB42431" w14:textId="478B6D04" w:rsidR="004F0B7B" w:rsidRPr="004F0B7B" w:rsidRDefault="00FE1242" w:rsidP="004F0B7B">
      <w:pPr>
        <w:pStyle w:val="EndNoteCategoryHeading"/>
      </w:pPr>
      <w:r w:rsidRPr="00D94D5C">
        <w:rPr>
          <w:rFonts w:ascii="Times New Roman" w:eastAsia="Times New Roman" w:hAnsi="Times New Roman" w:cs="Times New Roman"/>
          <w:noProof w:val="0"/>
          <w:kern w:val="0"/>
          <w:lang w:eastAsia="en-US"/>
        </w:rPr>
        <w:t>References</w:t>
      </w:r>
      <w:r w:rsidRPr="00D94D5C">
        <w:rPr>
          <w:rFonts w:cs="Times New Roman"/>
        </w:rPr>
        <w:t xml:space="preserve"> </w:t>
      </w:r>
      <w:r w:rsidRPr="00D94D5C">
        <w:fldChar w:fldCharType="begin"/>
      </w:r>
      <w:r w:rsidRPr="00D94D5C">
        <w:instrText xml:space="preserve"> ADDIN </w:instrText>
      </w:r>
      <w:r w:rsidRPr="00D94D5C">
        <w:fldChar w:fldCharType="end"/>
      </w:r>
      <w:r w:rsidRPr="00D94D5C">
        <w:rPr>
          <w:rFonts w:ascii="Times New Roman" w:eastAsiaTheme="majorEastAsia" w:hAnsi="Times New Roman" w:cs="Times New Roman"/>
          <w:kern w:val="0"/>
          <w:lang w:eastAsia="en-US"/>
        </w:rPr>
        <w:fldChar w:fldCharType="begin"/>
      </w:r>
      <w:r w:rsidRPr="00D94D5C">
        <w:rPr>
          <w:rFonts w:ascii="Times New Roman" w:hAnsi="Times New Roman" w:cs="Times New Roman"/>
        </w:rPr>
        <w:instrText xml:space="preserve"> ADDIN EN.REFLIST </w:instrText>
      </w:r>
      <w:r w:rsidRPr="00D94D5C">
        <w:rPr>
          <w:rFonts w:ascii="Times New Roman" w:eastAsiaTheme="majorEastAsia" w:hAnsi="Times New Roman" w:cs="Times New Roman"/>
          <w:kern w:val="0"/>
          <w:lang w:eastAsia="en-US"/>
        </w:rPr>
        <w:fldChar w:fldCharType="separate"/>
      </w:r>
    </w:p>
    <w:p w14:paraId="1FC7D0FC" w14:textId="400911AE" w:rsidR="004F0B7B" w:rsidRPr="004F0B7B" w:rsidRDefault="004F0B7B" w:rsidP="004F0B7B">
      <w:pPr>
        <w:pStyle w:val="EndNoteBibliography"/>
        <w:ind w:left="440" w:hangingChars="200" w:hanging="440"/>
        <w:rPr>
          <w:rFonts w:ascii="Times New Roman" w:hAnsi="Times New Roman" w:cs="Times New Roman"/>
          <w:sz w:val="22"/>
        </w:rPr>
      </w:pPr>
      <w:bookmarkStart w:id="2" w:name="_ENREF_1"/>
      <w:r w:rsidRPr="004F0B7B">
        <w:rPr>
          <w:rFonts w:ascii="Times New Roman" w:hAnsi="Times New Roman" w:cs="Times New Roman"/>
          <w:sz w:val="22"/>
        </w:rPr>
        <w:t>[1] Ji, X., Song, X., Li, J., Bai, Y., Yang, W., Peng, X., (2007) Size Control of Gold Nanocrystals in Citrate Reduction: The Third Role of Citrate. Journal of the American Chemical Society 129, 13939-13948.</w:t>
      </w:r>
      <w:hyperlink r:id="rId14" w:history="1">
        <w:r w:rsidRPr="004F0B7B">
          <w:rPr>
            <w:rStyle w:val="af"/>
            <w:rFonts w:ascii="Times New Roman" w:hAnsi="Times New Roman" w:cs="Times New Roman"/>
            <w:sz w:val="22"/>
          </w:rPr>
          <w:t>https://doi.org/10.1021/ja074447k</w:t>
        </w:r>
      </w:hyperlink>
      <w:r w:rsidRPr="004F0B7B">
        <w:rPr>
          <w:rFonts w:ascii="Times New Roman" w:hAnsi="Times New Roman" w:cs="Times New Roman"/>
          <w:sz w:val="22"/>
        </w:rPr>
        <w:t xml:space="preserve"> </w:t>
      </w:r>
      <w:bookmarkEnd w:id="2"/>
    </w:p>
    <w:p w14:paraId="07952985" w14:textId="452B0E13" w:rsidR="00FE1242" w:rsidRPr="00D94D5C" w:rsidRDefault="00FE1242" w:rsidP="00D94D5C">
      <w:pPr>
        <w:spacing w:line="276" w:lineRule="auto"/>
        <w:ind w:left="440" w:hangingChars="200" w:hanging="440"/>
        <w:rPr>
          <w:rFonts w:ascii="Times New Roman" w:hAnsi="Times New Roman" w:cs="Times New Roman"/>
          <w:sz w:val="22"/>
        </w:rPr>
      </w:pPr>
      <w:r w:rsidRPr="00D94D5C">
        <w:rPr>
          <w:rFonts w:ascii="Times New Roman" w:hAnsi="Times New Roman" w:cs="Times New Roman"/>
          <w:sz w:val="22"/>
        </w:rPr>
        <w:fldChar w:fldCharType="end"/>
      </w:r>
      <w:r w:rsidR="00E90293" w:rsidRPr="00D94D5C">
        <w:rPr>
          <w:rFonts w:ascii="Times New Roman" w:hAnsi="Times New Roman" w:cs="Segoe UI"/>
          <w:color w:val="374151"/>
          <w:sz w:val="22"/>
        </w:rPr>
        <w:t xml:space="preserve"> </w:t>
      </w:r>
    </w:p>
    <w:sectPr w:rsidR="00FE1242" w:rsidRPr="00D94D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BEA4C" w14:textId="77777777" w:rsidR="00964503" w:rsidRDefault="00964503" w:rsidP="00563062">
      <w:r>
        <w:separator/>
      </w:r>
    </w:p>
  </w:endnote>
  <w:endnote w:type="continuationSeparator" w:id="0">
    <w:p w14:paraId="21CC1F02" w14:textId="77777777" w:rsidR="00964503" w:rsidRDefault="00964503" w:rsidP="00563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DFE41" w14:textId="77777777" w:rsidR="00964503" w:rsidRDefault="00964503" w:rsidP="00563062">
      <w:r>
        <w:separator/>
      </w:r>
    </w:p>
  </w:footnote>
  <w:footnote w:type="continuationSeparator" w:id="0">
    <w:p w14:paraId="69835570" w14:textId="77777777" w:rsidR="00964503" w:rsidRDefault="00964503" w:rsidP="005630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1314F"/>
    <w:multiLevelType w:val="multilevel"/>
    <w:tmpl w:val="8A3CC4F4"/>
    <w:lvl w:ilvl="0">
      <w:start w:val="2"/>
      <w:numFmt w:val="decimal"/>
      <w:lvlText w:val="%1"/>
      <w:lvlJc w:val="left"/>
      <w:pPr>
        <w:ind w:left="360" w:hanging="360"/>
      </w:pPr>
      <w:rPr>
        <w:rFonts w:asciiTheme="minorEastAsia" w:eastAsiaTheme="minorEastAsia" w:hAnsiTheme="minorEastAsia" w:hint="default"/>
      </w:rPr>
    </w:lvl>
    <w:lvl w:ilvl="1">
      <w:start w:val="1"/>
      <w:numFmt w:val="decimal"/>
      <w:pStyle w:val="2"/>
      <w:lvlText w:val="%1.%2"/>
      <w:lvlJc w:val="left"/>
      <w:pPr>
        <w:ind w:left="360" w:hanging="360"/>
      </w:pPr>
      <w:rPr>
        <w:rFonts w:ascii="Times New Roman" w:eastAsiaTheme="minorEastAsia" w:hAnsi="Times New Roman" w:cs="Times New Roman" w:hint="default"/>
      </w:rPr>
    </w:lvl>
    <w:lvl w:ilvl="2">
      <w:start w:val="1"/>
      <w:numFmt w:val="decimal"/>
      <w:lvlText w:val="%1.%2.%3"/>
      <w:lvlJc w:val="left"/>
      <w:pPr>
        <w:ind w:left="720" w:hanging="720"/>
      </w:pPr>
      <w:rPr>
        <w:rFonts w:asciiTheme="minorEastAsia" w:eastAsiaTheme="minorEastAsia" w:hAnsiTheme="minorEastAsia" w:hint="default"/>
      </w:rPr>
    </w:lvl>
    <w:lvl w:ilvl="3">
      <w:start w:val="1"/>
      <w:numFmt w:val="decimal"/>
      <w:lvlText w:val="%1.%2.%3.%4"/>
      <w:lvlJc w:val="left"/>
      <w:pPr>
        <w:ind w:left="720" w:hanging="720"/>
      </w:pPr>
      <w:rPr>
        <w:rFonts w:asciiTheme="minorEastAsia" w:eastAsiaTheme="minorEastAsia" w:hAnsiTheme="minorEastAsia" w:hint="default"/>
      </w:rPr>
    </w:lvl>
    <w:lvl w:ilvl="4">
      <w:start w:val="1"/>
      <w:numFmt w:val="decimal"/>
      <w:lvlText w:val="%1.%2.%3.%4.%5"/>
      <w:lvlJc w:val="left"/>
      <w:pPr>
        <w:ind w:left="1080" w:hanging="1080"/>
      </w:pPr>
      <w:rPr>
        <w:rFonts w:asciiTheme="minorEastAsia" w:eastAsiaTheme="minorEastAsia" w:hAnsiTheme="minorEastAsia" w:hint="default"/>
      </w:rPr>
    </w:lvl>
    <w:lvl w:ilvl="5">
      <w:start w:val="1"/>
      <w:numFmt w:val="decimal"/>
      <w:lvlText w:val="%1.%2.%3.%4.%5.%6"/>
      <w:lvlJc w:val="left"/>
      <w:pPr>
        <w:ind w:left="1080" w:hanging="1080"/>
      </w:pPr>
      <w:rPr>
        <w:rFonts w:asciiTheme="minorEastAsia" w:eastAsiaTheme="minorEastAsia" w:hAnsiTheme="minorEastAsia" w:hint="default"/>
      </w:rPr>
    </w:lvl>
    <w:lvl w:ilvl="6">
      <w:start w:val="1"/>
      <w:numFmt w:val="decimal"/>
      <w:lvlText w:val="%1.%2.%3.%4.%5.%6.%7"/>
      <w:lvlJc w:val="left"/>
      <w:pPr>
        <w:ind w:left="1440" w:hanging="1440"/>
      </w:pPr>
      <w:rPr>
        <w:rFonts w:asciiTheme="minorEastAsia" w:eastAsiaTheme="minorEastAsia" w:hAnsiTheme="minorEastAsia" w:hint="default"/>
      </w:rPr>
    </w:lvl>
    <w:lvl w:ilvl="7">
      <w:start w:val="1"/>
      <w:numFmt w:val="decimal"/>
      <w:lvlText w:val="%1.%2.%3.%4.%5.%6.%7.%8"/>
      <w:lvlJc w:val="left"/>
      <w:pPr>
        <w:ind w:left="1440" w:hanging="1440"/>
      </w:pPr>
      <w:rPr>
        <w:rFonts w:asciiTheme="minorEastAsia" w:eastAsiaTheme="minorEastAsia" w:hAnsiTheme="minorEastAsia" w:hint="default"/>
      </w:rPr>
    </w:lvl>
    <w:lvl w:ilvl="8">
      <w:start w:val="1"/>
      <w:numFmt w:val="decimal"/>
      <w:lvlText w:val="%1.%2.%3.%4.%5.%6.%7.%8.%9"/>
      <w:lvlJc w:val="left"/>
      <w:pPr>
        <w:ind w:left="1800" w:hanging="1800"/>
      </w:pPr>
      <w:rPr>
        <w:rFonts w:asciiTheme="minorEastAsia" w:eastAsiaTheme="minorEastAsia" w:hAnsiTheme="minorEastAsia" w:hint="default"/>
      </w:rPr>
    </w:lvl>
  </w:abstractNum>
  <w:abstractNum w:abstractNumId="1" w15:restartNumberingAfterBreak="0">
    <w:nsid w:val="1B912E27"/>
    <w:multiLevelType w:val="multilevel"/>
    <w:tmpl w:val="ADF65A24"/>
    <w:lvl w:ilvl="0">
      <w:start w:val="1"/>
      <w:numFmt w:val="decimal"/>
      <w:pStyle w:val="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D3D5BC3"/>
    <w:multiLevelType w:val="multilevel"/>
    <w:tmpl w:val="38B84E8E"/>
    <w:lvl w:ilvl="0">
      <w:start w:val="1"/>
      <w:numFmt w:val="decimal"/>
      <w:lvlText w:val="%1."/>
      <w:lvlJc w:val="left"/>
      <w:pPr>
        <w:ind w:left="720" w:hanging="360"/>
      </w:pPr>
      <w:rPr>
        <w:rFonts w:hint="default"/>
      </w:rPr>
    </w:lvl>
    <w:lvl w:ilvl="1">
      <w:start w:val="1"/>
      <w:numFmt w:val="decimal"/>
      <w:isLgl/>
      <w:lvlText w:val="%1.%2."/>
      <w:lvlJc w:val="left"/>
      <w:pPr>
        <w:ind w:left="77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3F110E2"/>
    <w:multiLevelType w:val="hybridMultilevel"/>
    <w:tmpl w:val="33E2B12A"/>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79975754"/>
    <w:multiLevelType w:val="hybridMultilevel"/>
    <w:tmpl w:val="931070E0"/>
    <w:lvl w:ilvl="0" w:tplc="5E6E2F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3"/>
  </w:num>
  <w:num w:numId="4">
    <w:abstractNumId w:val="4"/>
  </w:num>
  <w:num w:numId="5">
    <w:abstractNumId w:val="0"/>
  </w:num>
  <w:num w:numId="6">
    <w:abstractNumId w:val="2"/>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iosensors and Bioelectronics&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1&lt;/EnableBibliographyCategories&gt;&lt;/ENLayout&gt;"/>
    <w:docVar w:name="EN.Libraries" w:val="&lt;Libraries&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076435"/>
    <w:rsid w:val="000240D5"/>
    <w:rsid w:val="0003213D"/>
    <w:rsid w:val="00052E0A"/>
    <w:rsid w:val="00054618"/>
    <w:rsid w:val="00054F35"/>
    <w:rsid w:val="00076435"/>
    <w:rsid w:val="000C2389"/>
    <w:rsid w:val="000D1BC0"/>
    <w:rsid w:val="000D2E7C"/>
    <w:rsid w:val="00132566"/>
    <w:rsid w:val="00134228"/>
    <w:rsid w:val="00186A2C"/>
    <w:rsid w:val="001C01A1"/>
    <w:rsid w:val="001C7321"/>
    <w:rsid w:val="001D6AAF"/>
    <w:rsid w:val="001F128E"/>
    <w:rsid w:val="001F6DC5"/>
    <w:rsid w:val="0022189C"/>
    <w:rsid w:val="0025423B"/>
    <w:rsid w:val="00267F9A"/>
    <w:rsid w:val="002A3A0D"/>
    <w:rsid w:val="002F7C4C"/>
    <w:rsid w:val="0033593F"/>
    <w:rsid w:val="003403CC"/>
    <w:rsid w:val="003973AF"/>
    <w:rsid w:val="00480600"/>
    <w:rsid w:val="00494119"/>
    <w:rsid w:val="004A66D4"/>
    <w:rsid w:val="004D5067"/>
    <w:rsid w:val="004E0CFA"/>
    <w:rsid w:val="004F0B7B"/>
    <w:rsid w:val="00513685"/>
    <w:rsid w:val="00530FA2"/>
    <w:rsid w:val="00543F67"/>
    <w:rsid w:val="00555C0D"/>
    <w:rsid w:val="005612D3"/>
    <w:rsid w:val="00563062"/>
    <w:rsid w:val="00571FF0"/>
    <w:rsid w:val="005B22CB"/>
    <w:rsid w:val="005D3861"/>
    <w:rsid w:val="005F43D5"/>
    <w:rsid w:val="00620866"/>
    <w:rsid w:val="00637974"/>
    <w:rsid w:val="00650BAC"/>
    <w:rsid w:val="0065489C"/>
    <w:rsid w:val="006720B9"/>
    <w:rsid w:val="00676875"/>
    <w:rsid w:val="006E307B"/>
    <w:rsid w:val="006E54CB"/>
    <w:rsid w:val="00713910"/>
    <w:rsid w:val="00743F8A"/>
    <w:rsid w:val="00761B7D"/>
    <w:rsid w:val="00770B1D"/>
    <w:rsid w:val="00772D2C"/>
    <w:rsid w:val="007A75E5"/>
    <w:rsid w:val="007B0E23"/>
    <w:rsid w:val="007B2C80"/>
    <w:rsid w:val="007C3382"/>
    <w:rsid w:val="007D7D33"/>
    <w:rsid w:val="007D7E2C"/>
    <w:rsid w:val="007E601D"/>
    <w:rsid w:val="007E73E9"/>
    <w:rsid w:val="007F421F"/>
    <w:rsid w:val="008163EF"/>
    <w:rsid w:val="00832F97"/>
    <w:rsid w:val="008364BF"/>
    <w:rsid w:val="0088622E"/>
    <w:rsid w:val="008915DE"/>
    <w:rsid w:val="008F2128"/>
    <w:rsid w:val="00915C1A"/>
    <w:rsid w:val="00937832"/>
    <w:rsid w:val="00964503"/>
    <w:rsid w:val="00A54879"/>
    <w:rsid w:val="00A86159"/>
    <w:rsid w:val="00AA3A3D"/>
    <w:rsid w:val="00AD13EF"/>
    <w:rsid w:val="00AE776E"/>
    <w:rsid w:val="00B167A8"/>
    <w:rsid w:val="00B20574"/>
    <w:rsid w:val="00B26004"/>
    <w:rsid w:val="00B470C9"/>
    <w:rsid w:val="00B5446C"/>
    <w:rsid w:val="00B90498"/>
    <w:rsid w:val="00B94885"/>
    <w:rsid w:val="00B96656"/>
    <w:rsid w:val="00BB4A75"/>
    <w:rsid w:val="00BC4AF0"/>
    <w:rsid w:val="00BE10EB"/>
    <w:rsid w:val="00BF783E"/>
    <w:rsid w:val="00C241E6"/>
    <w:rsid w:val="00C25D04"/>
    <w:rsid w:val="00C86DB6"/>
    <w:rsid w:val="00CA1C5B"/>
    <w:rsid w:val="00CB3EAD"/>
    <w:rsid w:val="00CD2C38"/>
    <w:rsid w:val="00CD4F1F"/>
    <w:rsid w:val="00CE28F2"/>
    <w:rsid w:val="00D06AF1"/>
    <w:rsid w:val="00D071EE"/>
    <w:rsid w:val="00D65D14"/>
    <w:rsid w:val="00D66714"/>
    <w:rsid w:val="00D81E50"/>
    <w:rsid w:val="00D924A8"/>
    <w:rsid w:val="00D94D5C"/>
    <w:rsid w:val="00DC2DE9"/>
    <w:rsid w:val="00E06915"/>
    <w:rsid w:val="00E14BFB"/>
    <w:rsid w:val="00E7563C"/>
    <w:rsid w:val="00E90293"/>
    <w:rsid w:val="00EA6ED7"/>
    <w:rsid w:val="00ED2E99"/>
    <w:rsid w:val="00EE1652"/>
    <w:rsid w:val="00EE2BDB"/>
    <w:rsid w:val="00F15F84"/>
    <w:rsid w:val="00F7032B"/>
    <w:rsid w:val="00F83D65"/>
    <w:rsid w:val="00FE01C4"/>
    <w:rsid w:val="00FE1242"/>
    <w:rsid w:val="00FF1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5DC0A0"/>
  <w15:chartTrackingRefBased/>
  <w15:docId w15:val="{C5C26496-0176-44B9-BBDF-E3B843C6A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autoRedefine/>
    <w:uiPriority w:val="9"/>
    <w:qFormat/>
    <w:rsid w:val="001F6DC5"/>
    <w:pPr>
      <w:keepNext/>
      <w:keepLines/>
      <w:widowControl/>
      <w:numPr>
        <w:numId w:val="2"/>
      </w:numPr>
      <w:spacing w:before="360" w:after="240" w:line="480" w:lineRule="auto"/>
      <w:ind w:left="540" w:hanging="540"/>
      <w:outlineLvl w:val="0"/>
    </w:pPr>
    <w:rPr>
      <w:rFonts w:ascii="Times New Roman" w:eastAsiaTheme="majorEastAsia" w:hAnsi="Times New Roman" w:cstheme="majorBidi"/>
      <w:b/>
      <w:kern w:val="0"/>
      <w:sz w:val="24"/>
      <w:szCs w:val="32"/>
      <w:lang w:eastAsia="en-US"/>
    </w:rPr>
  </w:style>
  <w:style w:type="paragraph" w:styleId="2">
    <w:name w:val="heading 2"/>
    <w:basedOn w:val="a"/>
    <w:next w:val="a"/>
    <w:link w:val="20"/>
    <w:autoRedefine/>
    <w:uiPriority w:val="9"/>
    <w:unhideWhenUsed/>
    <w:qFormat/>
    <w:rsid w:val="00E14BFB"/>
    <w:pPr>
      <w:keepNext/>
      <w:keepLines/>
      <w:widowControl/>
      <w:numPr>
        <w:ilvl w:val="1"/>
        <w:numId w:val="5"/>
      </w:numPr>
      <w:spacing w:before="280" w:line="480" w:lineRule="auto"/>
      <w:outlineLvl w:val="1"/>
    </w:pPr>
    <w:rPr>
      <w:rFonts w:ascii="Times New Roman" w:eastAsia="Times New Roman" w:hAnsi="Times New Roman" w:cstheme="majorBidi"/>
      <w:b/>
      <w:kern w:val="0"/>
      <w:sz w:val="24"/>
      <w:szCs w:val="26"/>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76435"/>
    <w:pPr>
      <w:widowControl/>
      <w:spacing w:before="100" w:beforeAutospacing="1" w:after="100" w:afterAutospacing="1"/>
      <w:jc w:val="left"/>
    </w:pPr>
    <w:rPr>
      <w:rFonts w:ascii="宋体" w:eastAsia="宋体" w:hAnsi="宋体" w:cs="宋体"/>
      <w:kern w:val="0"/>
      <w:sz w:val="24"/>
      <w:szCs w:val="24"/>
    </w:rPr>
  </w:style>
  <w:style w:type="character" w:styleId="a4">
    <w:name w:val="annotation reference"/>
    <w:basedOn w:val="a0"/>
    <w:uiPriority w:val="99"/>
    <w:semiHidden/>
    <w:unhideWhenUsed/>
    <w:rsid w:val="00076435"/>
    <w:rPr>
      <w:sz w:val="21"/>
      <w:szCs w:val="21"/>
    </w:rPr>
  </w:style>
  <w:style w:type="paragraph" w:styleId="a5">
    <w:name w:val="annotation text"/>
    <w:basedOn w:val="a"/>
    <w:link w:val="a6"/>
    <w:uiPriority w:val="99"/>
    <w:semiHidden/>
    <w:unhideWhenUsed/>
    <w:rsid w:val="00076435"/>
    <w:pPr>
      <w:widowControl/>
      <w:spacing w:after="160" w:line="259" w:lineRule="auto"/>
      <w:jc w:val="left"/>
    </w:pPr>
    <w:rPr>
      <w:kern w:val="0"/>
      <w:sz w:val="22"/>
      <w:lang w:eastAsia="en-US"/>
    </w:rPr>
  </w:style>
  <w:style w:type="character" w:customStyle="1" w:styleId="a6">
    <w:name w:val="批注文字 字符"/>
    <w:basedOn w:val="a0"/>
    <w:link w:val="a5"/>
    <w:uiPriority w:val="99"/>
    <w:semiHidden/>
    <w:rsid w:val="00076435"/>
    <w:rPr>
      <w:kern w:val="0"/>
      <w:sz w:val="22"/>
      <w:lang w:eastAsia="en-US"/>
    </w:rPr>
  </w:style>
  <w:style w:type="paragraph" w:styleId="a7">
    <w:name w:val="Balloon Text"/>
    <w:basedOn w:val="a"/>
    <w:link w:val="a8"/>
    <w:uiPriority w:val="99"/>
    <w:semiHidden/>
    <w:unhideWhenUsed/>
    <w:rsid w:val="00076435"/>
    <w:rPr>
      <w:sz w:val="18"/>
      <w:szCs w:val="18"/>
    </w:rPr>
  </w:style>
  <w:style w:type="character" w:customStyle="1" w:styleId="a8">
    <w:name w:val="批注框文本 字符"/>
    <w:basedOn w:val="a0"/>
    <w:link w:val="a7"/>
    <w:uiPriority w:val="99"/>
    <w:semiHidden/>
    <w:rsid w:val="00076435"/>
    <w:rPr>
      <w:sz w:val="18"/>
      <w:szCs w:val="18"/>
    </w:rPr>
  </w:style>
  <w:style w:type="table" w:styleId="a9">
    <w:name w:val="Table Grid"/>
    <w:basedOn w:val="a1"/>
    <w:uiPriority w:val="39"/>
    <w:rsid w:val="00076435"/>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563062"/>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563062"/>
    <w:rPr>
      <w:sz w:val="18"/>
      <w:szCs w:val="18"/>
    </w:rPr>
  </w:style>
  <w:style w:type="paragraph" w:styleId="ac">
    <w:name w:val="footer"/>
    <w:basedOn w:val="a"/>
    <w:link w:val="ad"/>
    <w:uiPriority w:val="99"/>
    <w:unhideWhenUsed/>
    <w:rsid w:val="00563062"/>
    <w:pPr>
      <w:tabs>
        <w:tab w:val="center" w:pos="4153"/>
        <w:tab w:val="right" w:pos="8306"/>
      </w:tabs>
      <w:snapToGrid w:val="0"/>
      <w:jc w:val="left"/>
    </w:pPr>
    <w:rPr>
      <w:sz w:val="18"/>
      <w:szCs w:val="18"/>
    </w:rPr>
  </w:style>
  <w:style w:type="character" w:customStyle="1" w:styleId="ad">
    <w:name w:val="页脚 字符"/>
    <w:basedOn w:val="a0"/>
    <w:link w:val="ac"/>
    <w:uiPriority w:val="99"/>
    <w:rsid w:val="00563062"/>
    <w:rPr>
      <w:sz w:val="18"/>
      <w:szCs w:val="18"/>
    </w:rPr>
  </w:style>
  <w:style w:type="character" w:customStyle="1" w:styleId="10">
    <w:name w:val="标题 1 字符"/>
    <w:basedOn w:val="a0"/>
    <w:link w:val="1"/>
    <w:uiPriority w:val="9"/>
    <w:rsid w:val="001F6DC5"/>
    <w:rPr>
      <w:rFonts w:ascii="Times New Roman" w:eastAsiaTheme="majorEastAsia" w:hAnsi="Times New Roman" w:cstheme="majorBidi"/>
      <w:b/>
      <w:kern w:val="0"/>
      <w:sz w:val="24"/>
      <w:szCs w:val="32"/>
      <w:lang w:eastAsia="en-US"/>
    </w:rPr>
  </w:style>
  <w:style w:type="character" w:customStyle="1" w:styleId="20">
    <w:name w:val="标题 2 字符"/>
    <w:basedOn w:val="a0"/>
    <w:link w:val="2"/>
    <w:uiPriority w:val="9"/>
    <w:rsid w:val="00E14BFB"/>
    <w:rPr>
      <w:rFonts w:ascii="Times New Roman" w:eastAsia="Times New Roman" w:hAnsi="Times New Roman" w:cstheme="majorBidi"/>
      <w:b/>
      <w:kern w:val="0"/>
      <w:sz w:val="24"/>
      <w:szCs w:val="26"/>
      <w:lang w:eastAsia="en-US"/>
    </w:rPr>
  </w:style>
  <w:style w:type="paragraph" w:styleId="ae">
    <w:name w:val="List Paragraph"/>
    <w:basedOn w:val="a"/>
    <w:uiPriority w:val="34"/>
    <w:qFormat/>
    <w:rsid w:val="001F6DC5"/>
    <w:pPr>
      <w:ind w:firstLineChars="200" w:firstLine="420"/>
    </w:pPr>
  </w:style>
  <w:style w:type="table" w:customStyle="1" w:styleId="11">
    <w:name w:val="网格型1"/>
    <w:basedOn w:val="a1"/>
    <w:next w:val="a9"/>
    <w:uiPriority w:val="39"/>
    <w:rsid w:val="005F43D5"/>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a"/>
    <w:link w:val="EndNoteBibliographyTitle0"/>
    <w:rsid w:val="00FE1242"/>
    <w:pPr>
      <w:jc w:val="center"/>
    </w:pPr>
    <w:rPr>
      <w:rFonts w:ascii="等线" w:eastAsia="等线" w:hAnsi="等线"/>
      <w:noProof/>
      <w:sz w:val="20"/>
    </w:rPr>
  </w:style>
  <w:style w:type="character" w:customStyle="1" w:styleId="EndNoteBibliographyTitle0">
    <w:name w:val="EndNote Bibliography Title 字符"/>
    <w:basedOn w:val="a0"/>
    <w:link w:val="EndNoteBibliographyTitle"/>
    <w:rsid w:val="00FE1242"/>
    <w:rPr>
      <w:rFonts w:ascii="等线" w:eastAsia="等线" w:hAnsi="等线"/>
      <w:noProof/>
      <w:sz w:val="20"/>
    </w:rPr>
  </w:style>
  <w:style w:type="paragraph" w:customStyle="1" w:styleId="EndNoteBibliography">
    <w:name w:val="EndNote Bibliography"/>
    <w:basedOn w:val="a"/>
    <w:link w:val="EndNoteBibliography0"/>
    <w:rsid w:val="00FE1242"/>
    <w:rPr>
      <w:rFonts w:ascii="等线" w:eastAsia="等线" w:hAnsi="等线"/>
      <w:noProof/>
      <w:sz w:val="20"/>
    </w:rPr>
  </w:style>
  <w:style w:type="character" w:customStyle="1" w:styleId="EndNoteBibliography0">
    <w:name w:val="EndNote Bibliography 字符"/>
    <w:basedOn w:val="a0"/>
    <w:link w:val="EndNoteBibliography"/>
    <w:rsid w:val="00FE1242"/>
    <w:rPr>
      <w:rFonts w:ascii="等线" w:eastAsia="等线" w:hAnsi="等线"/>
      <w:noProof/>
      <w:sz w:val="20"/>
    </w:rPr>
  </w:style>
  <w:style w:type="character" w:styleId="af">
    <w:name w:val="Hyperlink"/>
    <w:basedOn w:val="a0"/>
    <w:uiPriority w:val="99"/>
    <w:unhideWhenUsed/>
    <w:rsid w:val="001C01A1"/>
    <w:rPr>
      <w:color w:val="0563C1" w:themeColor="hyperlink"/>
      <w:u w:val="single"/>
    </w:rPr>
  </w:style>
  <w:style w:type="character" w:customStyle="1" w:styleId="12">
    <w:name w:val="未处理的提及1"/>
    <w:basedOn w:val="a0"/>
    <w:uiPriority w:val="99"/>
    <w:semiHidden/>
    <w:unhideWhenUsed/>
    <w:rsid w:val="001C01A1"/>
    <w:rPr>
      <w:color w:val="605E5C"/>
      <w:shd w:val="clear" w:color="auto" w:fill="E1DFDD"/>
    </w:rPr>
  </w:style>
  <w:style w:type="paragraph" w:customStyle="1" w:styleId="EndNoteCategoryHeading">
    <w:name w:val="EndNote Category Heading"/>
    <w:basedOn w:val="a"/>
    <w:link w:val="EndNoteCategoryHeading0"/>
    <w:rsid w:val="00A86159"/>
    <w:pPr>
      <w:spacing w:before="120" w:after="120"/>
      <w:jc w:val="left"/>
    </w:pPr>
    <w:rPr>
      <w:b/>
      <w:noProof/>
    </w:rPr>
  </w:style>
  <w:style w:type="character" w:customStyle="1" w:styleId="EndNoteCategoryHeading0">
    <w:name w:val="EndNote Category Heading 字符"/>
    <w:basedOn w:val="a0"/>
    <w:link w:val="EndNoteCategoryHeading"/>
    <w:rsid w:val="00A86159"/>
    <w:rPr>
      <w:b/>
      <w:noProof/>
    </w:rPr>
  </w:style>
  <w:style w:type="character" w:customStyle="1" w:styleId="21">
    <w:name w:val="未处理的提及2"/>
    <w:basedOn w:val="a0"/>
    <w:uiPriority w:val="99"/>
    <w:semiHidden/>
    <w:unhideWhenUsed/>
    <w:rsid w:val="00BB4A75"/>
    <w:rPr>
      <w:color w:val="605E5C"/>
      <w:shd w:val="clear" w:color="auto" w:fill="E1DFDD"/>
    </w:rPr>
  </w:style>
  <w:style w:type="character" w:customStyle="1" w:styleId="3">
    <w:name w:val="未处理的提及3"/>
    <w:basedOn w:val="a0"/>
    <w:uiPriority w:val="99"/>
    <w:semiHidden/>
    <w:unhideWhenUsed/>
    <w:rsid w:val="00555C0D"/>
    <w:rPr>
      <w:color w:val="605E5C"/>
      <w:shd w:val="clear" w:color="auto" w:fill="E1DFDD"/>
    </w:rPr>
  </w:style>
  <w:style w:type="paragraph" w:styleId="af0">
    <w:name w:val="annotation subject"/>
    <w:basedOn w:val="a5"/>
    <w:next w:val="a5"/>
    <w:link w:val="af1"/>
    <w:uiPriority w:val="99"/>
    <w:semiHidden/>
    <w:unhideWhenUsed/>
    <w:rsid w:val="007D7E2C"/>
    <w:pPr>
      <w:widowControl w:val="0"/>
      <w:spacing w:after="0" w:line="240" w:lineRule="auto"/>
    </w:pPr>
    <w:rPr>
      <w:b/>
      <w:bCs/>
      <w:kern w:val="2"/>
      <w:sz w:val="21"/>
      <w:lang w:eastAsia="zh-CN"/>
    </w:rPr>
  </w:style>
  <w:style w:type="character" w:customStyle="1" w:styleId="af1">
    <w:name w:val="批注主题 字符"/>
    <w:basedOn w:val="a6"/>
    <w:link w:val="af0"/>
    <w:uiPriority w:val="99"/>
    <w:semiHidden/>
    <w:rsid w:val="007D7E2C"/>
    <w:rPr>
      <w:b/>
      <w:bCs/>
      <w:kern w:val="0"/>
      <w:sz w:val="22"/>
      <w:lang w:eastAsia="en-US"/>
    </w:rPr>
  </w:style>
  <w:style w:type="character" w:styleId="af2">
    <w:name w:val="Unresolved Mention"/>
    <w:basedOn w:val="a0"/>
    <w:uiPriority w:val="99"/>
    <w:semiHidden/>
    <w:unhideWhenUsed/>
    <w:rsid w:val="004F0B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493229">
      <w:bodyDiv w:val="1"/>
      <w:marLeft w:val="0"/>
      <w:marRight w:val="0"/>
      <w:marTop w:val="0"/>
      <w:marBottom w:val="0"/>
      <w:divBdr>
        <w:top w:val="none" w:sz="0" w:space="0" w:color="auto"/>
        <w:left w:val="none" w:sz="0" w:space="0" w:color="auto"/>
        <w:bottom w:val="none" w:sz="0" w:space="0" w:color="auto"/>
        <w:right w:val="none" w:sz="0" w:space="0" w:color="auto"/>
      </w:divBdr>
    </w:div>
    <w:div w:id="129632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image" Target="media/image4.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tif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tif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tiff"/><Relationship Id="rId4" Type="http://schemas.openxmlformats.org/officeDocument/2006/relationships/settings" Target="settings.xml"/><Relationship Id="rId9" Type="http://schemas.openxmlformats.org/officeDocument/2006/relationships/hyperlink" Target="mailto:shenqiwang131@hust.edu.cn" TargetMode="External"/><Relationship Id="rId14" Type="http://schemas.openxmlformats.org/officeDocument/2006/relationships/hyperlink" Target="https://doi.org/10.1021/ja074447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D9125-2F84-4C3D-B4A2-24DE37876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1202</Words>
  <Characters>7095</Characters>
  <Application>Microsoft Office Word</Application>
  <DocSecurity>0</DocSecurity>
  <Lines>236</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王欢</dc:creator>
  <cp:keywords/>
  <dc:description/>
  <cp:lastModifiedBy>王欢</cp:lastModifiedBy>
  <cp:revision>7</cp:revision>
  <dcterms:created xsi:type="dcterms:W3CDTF">2025-05-16T02:41:00Z</dcterms:created>
  <dcterms:modified xsi:type="dcterms:W3CDTF">2025-08-07T02:07:00Z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http://www.zotero.org/styles/biomaterials</vt:lpwstr>
  </property>
  <property fmtid="{D5CDD505-2E9C-101B-9397-08002B2CF9AE}" pid="3" name="Mendeley Recent Style Name 0_1">
    <vt:lpwstr>Biomaterials</vt:lpwstr>
  </property>
  <property fmtid="{D5CDD505-2E9C-101B-9397-08002B2CF9AE}" pid="4" name="Mendeley Recent Style Id 1_1">
    <vt:lpwstr>http://www.zotero.org/styles/biosensors</vt:lpwstr>
  </property>
  <property fmtid="{D5CDD505-2E9C-101B-9397-08002B2CF9AE}" pid="5" name="Mendeley Recent Style Name 1_1">
    <vt:lpwstr>Biosensors</vt:lpwstr>
  </property>
  <property fmtid="{D5CDD505-2E9C-101B-9397-08002B2CF9AE}" pid="6" name="Mendeley Recent Style Id 2_1">
    <vt:lpwstr>http://www.zotero.org/styles/biotechnology-advances</vt:lpwstr>
  </property>
  <property fmtid="{D5CDD505-2E9C-101B-9397-08002B2CF9AE}" pid="7" name="Mendeley Recent Style Name 2_1">
    <vt:lpwstr>Biotechnology Advances</vt:lpwstr>
  </property>
  <property fmtid="{D5CDD505-2E9C-101B-9397-08002B2CF9AE}" pid="8" name="Mendeley Recent Style Id 3_1">
    <vt:lpwstr>http://www.zotero.org/styles/carbohydrate-polymers</vt:lpwstr>
  </property>
  <property fmtid="{D5CDD505-2E9C-101B-9397-08002B2CF9AE}" pid="9" name="Mendeley Recent Style Name 3_1">
    <vt:lpwstr>Carbohydrate Polymers</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http://www.zotero.org/styles/modern-language-association</vt:lpwstr>
  </property>
  <property fmtid="{D5CDD505-2E9C-101B-9397-08002B2CF9AE}" pid="13" name="Mendeley Recent Style Name 5_1">
    <vt:lpwstr>Modern Language Association 8th edition</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http://www.zotero.org/styles/vaccines</vt:lpwstr>
  </property>
  <property fmtid="{D5CDD505-2E9C-101B-9397-08002B2CF9AE}" pid="17" name="Mendeley Recent Style Name 7_1">
    <vt:lpwstr>Vaccines</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http://www.zotero.org/styles/vancouver-brackets-only-year-no-issue</vt:lpwstr>
  </property>
  <property fmtid="{D5CDD505-2E9C-101B-9397-08002B2CF9AE}" pid="21" name="Mendeley Recent Style Name 9_1">
    <vt:lpwstr>Vancouver (brackets, only year in date, no issue numbers)</vt:lpwstr>
  </property>
  <property fmtid="{D5CDD505-2E9C-101B-9397-08002B2CF9AE}" pid="22" name="GrammarlyDocumentId">
    <vt:lpwstr>0fe36fae03bd3034f75cfd6cb1066f99e1872d751857af9cbabde92e90ebfbf6</vt:lpwstr>
  </property>
</Properties>
</file>