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922" w:tblpY="435"/>
        <w:tblOverlap w:val="never"/>
        <w:tblW w:w="82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620"/>
        <w:gridCol w:w="741"/>
        <w:gridCol w:w="3407"/>
      </w:tblGrid>
      <w:tr>
        <w:trPr>
          <w:trHeight w:val="423" w:hRule="atLeast"/>
        </w:trPr>
        <w:tc>
          <w:tcPr>
            <w:tcW w:w="1506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bookmarkStart w:id="0" w:name="_GoBack"/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mesh class</w:t>
            </w:r>
          </w:p>
        </w:tc>
        <w:tc>
          <w:tcPr>
            <w:tcW w:w="262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Implantation cycle（week）</w:t>
            </w:r>
          </w:p>
        </w:tc>
        <w:tc>
          <w:tcPr>
            <w:tcW w:w="74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Score</w:t>
            </w:r>
          </w:p>
        </w:tc>
        <w:tc>
          <w:tcPr>
            <w:tcW w:w="3407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Tissue reactivity</w:t>
            </w:r>
          </w:p>
        </w:tc>
      </w:tr>
      <w:tr>
        <w:trPr>
          <w:trHeight w:val="384" w:hRule="atLeast"/>
        </w:trPr>
        <w:tc>
          <w:tcPr>
            <w:tcW w:w="150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PAD</w:t>
            </w:r>
          </w:p>
        </w:tc>
        <w:tc>
          <w:tcPr>
            <w:tcW w:w="2620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741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4.0</w:t>
            </w:r>
          </w:p>
        </w:tc>
        <w:tc>
          <w:tcPr>
            <w:tcW w:w="3407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Mild irritation</w:t>
            </w:r>
          </w:p>
        </w:tc>
      </w:tr>
      <w:tr>
        <w:trPr>
          <w:trHeight w:val="384" w:hRule="atLeast"/>
        </w:trPr>
        <w:tc>
          <w:tcPr>
            <w:tcW w:w="15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62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8.3</w:t>
            </w:r>
          </w:p>
        </w:tc>
        <w:tc>
          <w:tcPr>
            <w:tcW w:w="3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Mild irritation</w:t>
            </w:r>
          </w:p>
        </w:tc>
      </w:tr>
      <w:tr>
        <w:trPr>
          <w:trHeight w:val="368" w:hRule="atLeast"/>
        </w:trPr>
        <w:tc>
          <w:tcPr>
            <w:tcW w:w="15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62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13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11.4</w:t>
            </w:r>
          </w:p>
        </w:tc>
        <w:tc>
          <w:tcPr>
            <w:tcW w:w="3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Moderate stimulation</w:t>
            </w:r>
          </w:p>
        </w:tc>
      </w:tr>
      <w:tr>
        <w:trPr>
          <w:trHeight w:val="384" w:hRule="atLeast"/>
        </w:trPr>
        <w:tc>
          <w:tcPr>
            <w:tcW w:w="15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62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26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9.3</w:t>
            </w:r>
          </w:p>
        </w:tc>
        <w:tc>
          <w:tcPr>
            <w:tcW w:w="3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Moderate stimulation</w:t>
            </w:r>
          </w:p>
        </w:tc>
      </w:tr>
      <w:tr>
        <w:trPr>
          <w:trHeight w:val="414" w:hRule="atLeast"/>
        </w:trPr>
        <w:tc>
          <w:tcPr>
            <w:tcW w:w="15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HAD</w:t>
            </w:r>
          </w:p>
        </w:tc>
        <w:tc>
          <w:tcPr>
            <w:tcW w:w="262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1.7</w:t>
            </w:r>
          </w:p>
        </w:tc>
        <w:tc>
          <w:tcPr>
            <w:tcW w:w="3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No irritation or very mild irritation</w:t>
            </w:r>
          </w:p>
        </w:tc>
      </w:tr>
      <w:tr>
        <w:trPr>
          <w:trHeight w:val="334" w:hRule="atLeast"/>
        </w:trPr>
        <w:tc>
          <w:tcPr>
            <w:tcW w:w="15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62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6.3</w:t>
            </w:r>
          </w:p>
        </w:tc>
        <w:tc>
          <w:tcPr>
            <w:tcW w:w="3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Mild irritation</w:t>
            </w:r>
          </w:p>
        </w:tc>
      </w:tr>
      <w:tr>
        <w:trPr>
          <w:trHeight w:val="394" w:hRule="atLeast"/>
        </w:trPr>
        <w:tc>
          <w:tcPr>
            <w:tcW w:w="15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62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13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2.4</w:t>
            </w:r>
          </w:p>
        </w:tc>
        <w:tc>
          <w:tcPr>
            <w:tcW w:w="3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No irritation or very mild irritation</w:t>
            </w:r>
          </w:p>
        </w:tc>
      </w:tr>
      <w:tr>
        <w:trPr>
          <w:trHeight w:val="384" w:hRule="atLeast"/>
        </w:trPr>
        <w:tc>
          <w:tcPr>
            <w:tcW w:w="15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62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26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3.7</w:t>
            </w:r>
          </w:p>
        </w:tc>
        <w:tc>
          <w:tcPr>
            <w:tcW w:w="3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Mild irritation</w:t>
            </w:r>
          </w:p>
        </w:tc>
      </w:tr>
      <w:tr>
        <w:trPr>
          <w:trHeight w:val="364" w:hRule="atLeast"/>
        </w:trPr>
        <w:tc>
          <w:tcPr>
            <w:tcW w:w="15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SIS</w:t>
            </w:r>
          </w:p>
        </w:tc>
        <w:tc>
          <w:tcPr>
            <w:tcW w:w="262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3.0</w:t>
            </w:r>
          </w:p>
        </w:tc>
        <w:tc>
          <w:tcPr>
            <w:tcW w:w="3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Mild irritation</w:t>
            </w:r>
          </w:p>
        </w:tc>
      </w:tr>
      <w:tr>
        <w:trPr>
          <w:trHeight w:val="354" w:hRule="atLeast"/>
        </w:trPr>
        <w:tc>
          <w:tcPr>
            <w:tcW w:w="15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62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7.0</w:t>
            </w:r>
          </w:p>
        </w:tc>
        <w:tc>
          <w:tcPr>
            <w:tcW w:w="3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Mild irritation</w:t>
            </w:r>
          </w:p>
        </w:tc>
      </w:tr>
      <w:tr>
        <w:trPr>
          <w:trHeight w:val="334" w:hRule="atLeast"/>
        </w:trPr>
        <w:tc>
          <w:tcPr>
            <w:tcW w:w="15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62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13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9.0</w:t>
            </w:r>
          </w:p>
        </w:tc>
        <w:tc>
          <w:tcPr>
            <w:tcW w:w="3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Moderate stimulation</w:t>
            </w:r>
          </w:p>
        </w:tc>
      </w:tr>
      <w:tr>
        <w:trPr>
          <w:trHeight w:val="364" w:hRule="atLeast"/>
        </w:trPr>
        <w:tc>
          <w:tcPr>
            <w:tcW w:w="15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62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26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10.0</w:t>
            </w:r>
          </w:p>
        </w:tc>
        <w:tc>
          <w:tcPr>
            <w:tcW w:w="3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Moderate stimulation</w:t>
            </w:r>
          </w:p>
        </w:tc>
      </w:tr>
      <w:tr>
        <w:trPr>
          <w:trHeight w:val="314" w:hRule="atLeast"/>
        </w:trPr>
        <w:tc>
          <w:tcPr>
            <w:tcW w:w="15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Composite</w:t>
            </w:r>
          </w:p>
        </w:tc>
        <w:tc>
          <w:tcPr>
            <w:tcW w:w="262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2.7</w:t>
            </w:r>
          </w:p>
        </w:tc>
        <w:tc>
          <w:tcPr>
            <w:tcW w:w="3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No irritation or very mild irritation</w:t>
            </w:r>
          </w:p>
        </w:tc>
      </w:tr>
      <w:tr>
        <w:trPr>
          <w:trHeight w:val="374" w:hRule="atLeast"/>
        </w:trPr>
        <w:tc>
          <w:tcPr>
            <w:tcW w:w="15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62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4.3</w:t>
            </w:r>
          </w:p>
        </w:tc>
        <w:tc>
          <w:tcPr>
            <w:tcW w:w="3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Mild irritation</w:t>
            </w:r>
          </w:p>
        </w:tc>
      </w:tr>
      <w:tr>
        <w:trPr>
          <w:trHeight w:val="344" w:hRule="atLeast"/>
        </w:trPr>
        <w:tc>
          <w:tcPr>
            <w:tcW w:w="15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62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8.3</w:t>
            </w:r>
          </w:p>
        </w:tc>
        <w:tc>
          <w:tcPr>
            <w:tcW w:w="3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Mild irritation</w:t>
            </w:r>
          </w:p>
        </w:tc>
      </w:tr>
      <w:tr>
        <w:trPr>
          <w:trHeight w:val="364" w:hRule="atLeast"/>
        </w:trPr>
        <w:tc>
          <w:tcPr>
            <w:tcW w:w="1506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62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741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10.3</w:t>
            </w:r>
          </w:p>
        </w:tc>
        <w:tc>
          <w:tcPr>
            <w:tcW w:w="340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Moderate stimulation</w:t>
            </w:r>
          </w:p>
        </w:tc>
      </w:tr>
      <w:bookmarkEnd w:id="0"/>
    </w:tbl>
    <w:p>
      <w:pPr>
        <w:tabs>
          <w:tab w:val="left" w:pos="1718"/>
        </w:tabs>
        <w:bidi w:val="0"/>
        <w:jc w:val="center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w:t>Tab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le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S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1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 xml:space="preserve"> Local tissue reaction and degradation of ECM meshes</w:t>
      </w:r>
    </w:p>
    <w:p>
      <w:pPr>
        <w:tabs>
          <w:tab w:val="left" w:pos="1718"/>
        </w:tabs>
        <w:bidi w:val="0"/>
        <w:jc w:val="both"/>
        <w:rPr>
          <w:rFonts w:hint="default" w:ascii="Times New Roman" w:hAnsi="Times New Roman" w:cs="Times New Roman"/>
          <w:bCs/>
          <w:sz w:val="21"/>
          <w:szCs w:val="21"/>
        </w:rPr>
      </w:pPr>
    </w:p>
    <w:p>
      <w:pPr>
        <w:tabs>
          <w:tab w:val="left" w:pos="1718"/>
        </w:tabs>
        <w:bidi w:val="0"/>
        <w:jc w:val="center"/>
        <w:rPr>
          <w:rFonts w:hint="default" w:ascii="Times New Roman" w:hAnsi="Times New Roman" w:cs="Times New Roman"/>
          <w:bCs/>
          <w:sz w:val="21"/>
          <w:szCs w:val="21"/>
        </w:rPr>
      </w:pPr>
    </w:p>
    <w:p>
      <w:pPr>
        <w:tabs>
          <w:tab w:val="left" w:pos="1718"/>
        </w:tabs>
        <w:bidi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w:t>Tab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le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S2.</w:t>
      </w:r>
      <w:r>
        <w:rPr>
          <w:rFonts w:hint="default" w:ascii="Times New Roman" w:hAnsi="Times New Roman" w:cs="Times New Roman"/>
          <w:bCs/>
          <w:sz w:val="21"/>
          <w:szCs w:val="21"/>
        </w:rPr>
        <w:t xml:space="preserve"> Scoring results of adhesion of different ECM meshes</w:t>
      </w:r>
    </w:p>
    <w:tbl>
      <w:tblPr>
        <w:tblStyle w:val="2"/>
        <w:tblW w:w="87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338"/>
        <w:gridCol w:w="1234"/>
        <w:gridCol w:w="1126"/>
        <w:gridCol w:w="1376"/>
        <w:gridCol w:w="1434"/>
        <w:gridCol w:w="1127"/>
      </w:tblGrid>
      <w:tr>
        <w:trPr>
          <w:trHeight w:val="482" w:hRule="atLeast"/>
          <w:jc w:val="center"/>
        </w:trPr>
        <w:tc>
          <w:tcPr>
            <w:tcW w:w="116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Group</w:t>
            </w:r>
          </w:p>
        </w:tc>
        <w:tc>
          <w:tcPr>
            <w:tcW w:w="144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Male</w:t>
            </w:r>
          </w:p>
        </w:tc>
        <w:tc>
          <w:tcPr>
            <w:tcW w:w="1016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9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Female</w:t>
            </w:r>
          </w:p>
        </w:tc>
        <w:tc>
          <w:tcPr>
            <w:tcW w:w="806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550" w:hRule="atLeas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Adhesion Strength</w:t>
            </w:r>
          </w:p>
        </w:tc>
        <w:tc>
          <w:tcPr>
            <w:tcW w:w="1303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Adhesion area</w:t>
            </w:r>
          </w:p>
        </w:tc>
        <w:tc>
          <w:tcPr>
            <w:tcW w:w="1016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Evaluation</w:t>
            </w:r>
          </w:p>
        </w:tc>
        <w:tc>
          <w:tcPr>
            <w:tcW w:w="1491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Adhesion Strength</w:t>
            </w:r>
          </w:p>
        </w:tc>
        <w:tc>
          <w:tcPr>
            <w:tcW w:w="156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Adhesion area</w:t>
            </w:r>
          </w:p>
        </w:tc>
        <w:tc>
          <w:tcPr>
            <w:tcW w:w="806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Evaluation</w:t>
            </w:r>
          </w:p>
        </w:tc>
      </w:tr>
      <w:tr>
        <w:trPr>
          <w:trHeight w:val="550" w:hRule="atLeast"/>
          <w:jc w:val="center"/>
        </w:trPr>
        <w:tc>
          <w:tcPr>
            <w:tcW w:w="1166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HAD</w:t>
            </w:r>
          </w:p>
        </w:tc>
        <w:tc>
          <w:tcPr>
            <w:tcW w:w="1441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0.8±1.2</w:t>
            </w:r>
          </w:p>
        </w:tc>
        <w:tc>
          <w:tcPr>
            <w:tcW w:w="1303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0.7±1.0</w:t>
            </w:r>
          </w:p>
        </w:tc>
        <w:tc>
          <w:tcPr>
            <w:tcW w:w="1016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Medium</w:t>
            </w:r>
          </w:p>
        </w:tc>
        <w:tc>
          <w:tcPr>
            <w:tcW w:w="1491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1.0±1.0</w:t>
            </w:r>
          </w:p>
        </w:tc>
        <w:tc>
          <w:tcPr>
            <w:tcW w:w="156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1.0±1.0</w:t>
            </w:r>
          </w:p>
        </w:tc>
        <w:tc>
          <w:tcPr>
            <w:tcW w:w="806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Medium</w:t>
            </w:r>
          </w:p>
        </w:tc>
      </w:tr>
      <w:tr>
        <w:trPr>
          <w:trHeight w:val="550" w:hRule="atLeast"/>
          <w:jc w:val="center"/>
        </w:trPr>
        <w:tc>
          <w:tcPr>
            <w:tcW w:w="116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PAD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1.8±1.3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1.8±1.3</w:t>
            </w:r>
          </w:p>
        </w:tc>
        <w:tc>
          <w:tcPr>
            <w:tcW w:w="10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Medium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1.6±1.1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1.4±1.1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Medium</w:t>
            </w:r>
          </w:p>
        </w:tc>
      </w:tr>
      <w:tr>
        <w:trPr>
          <w:trHeight w:val="550" w:hRule="atLeast"/>
          <w:jc w:val="center"/>
        </w:trPr>
        <w:tc>
          <w:tcPr>
            <w:tcW w:w="116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SIS</w:t>
            </w:r>
          </w:p>
        </w:tc>
        <w:tc>
          <w:tcPr>
            <w:tcW w:w="144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1.7±1.5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1.7±1.5</w:t>
            </w:r>
          </w:p>
        </w:tc>
        <w:tc>
          <w:tcPr>
            <w:tcW w:w="10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Medium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1.3±1.5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1.3±1.5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Medium</w:t>
            </w:r>
          </w:p>
        </w:tc>
      </w:tr>
      <w:tr>
        <w:trPr>
          <w:trHeight w:val="550" w:hRule="atLeast"/>
          <w:jc w:val="center"/>
        </w:trPr>
        <w:tc>
          <w:tcPr>
            <w:tcW w:w="1166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Composite</w:t>
            </w:r>
          </w:p>
        </w:tc>
        <w:tc>
          <w:tcPr>
            <w:tcW w:w="1441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1.2±0.9</w:t>
            </w:r>
          </w:p>
        </w:tc>
        <w:tc>
          <w:tcPr>
            <w:tcW w:w="1303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1.5±1.4</w:t>
            </w:r>
          </w:p>
        </w:tc>
        <w:tc>
          <w:tcPr>
            <w:tcW w:w="1016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Medium</w:t>
            </w:r>
          </w:p>
        </w:tc>
        <w:tc>
          <w:tcPr>
            <w:tcW w:w="1491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1.5±1.3</w:t>
            </w:r>
          </w:p>
        </w:tc>
        <w:tc>
          <w:tcPr>
            <w:tcW w:w="1568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1.5±1.3</w:t>
            </w:r>
          </w:p>
        </w:tc>
        <w:tc>
          <w:tcPr>
            <w:tcW w:w="806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Medium</w:t>
            </w:r>
          </w:p>
        </w:tc>
      </w:tr>
    </w:tbl>
    <w:p>
      <w:pPr>
        <w:tabs>
          <w:tab w:val="left" w:pos="1718"/>
        </w:tabs>
        <w:bidi w:val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tabs>
          <w:tab w:val="left" w:pos="1718"/>
        </w:tabs>
        <w:bidi w:val="0"/>
        <w:jc w:val="center"/>
        <w:rPr>
          <w:rFonts w:hint="default" w:ascii="Times New Roman" w:hAnsi="Times New Roman" w:cs="Times New Roman" w:eastAsiaTheme="minorEastAsia"/>
          <w:sz w:val="21"/>
          <w:szCs w:val="21"/>
        </w:rPr>
      </w:pPr>
    </w:p>
    <w:p>
      <w:pPr>
        <w:tabs>
          <w:tab w:val="left" w:pos="1718"/>
        </w:tabs>
        <w:bidi w:val="0"/>
        <w:jc w:val="center"/>
        <w:rPr>
          <w:rFonts w:hint="default" w:ascii="Times New Roman" w:hAnsi="Times New Roman" w:cs="Times New Roman" w:eastAsiaTheme="minorEastAsia"/>
          <w:sz w:val="21"/>
          <w:szCs w:val="21"/>
        </w:rPr>
      </w:pPr>
    </w:p>
    <w:p>
      <w:pPr>
        <w:tabs>
          <w:tab w:val="left" w:pos="1718"/>
        </w:tabs>
        <w:bidi w:val="0"/>
        <w:jc w:val="center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w:t>Tab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le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S3.</w:t>
      </w:r>
      <w:r>
        <w:rPr>
          <w:rFonts w:hint="default" w:ascii="Times New Roman" w:hAnsi="Times New Roman" w:cs="Times New Roman"/>
          <w:bCs/>
          <w:sz w:val="21"/>
          <w:szCs w:val="21"/>
        </w:rPr>
        <w:t xml:space="preserve"> Statistical assay of differential metabolites in serum samples in different groups</w:t>
      </w:r>
    </w:p>
    <w:tbl>
      <w:tblPr>
        <w:tblStyle w:val="3"/>
        <w:tblW w:w="84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7"/>
        <w:gridCol w:w="991"/>
        <w:gridCol w:w="1027"/>
        <w:gridCol w:w="928"/>
        <w:gridCol w:w="945"/>
        <w:gridCol w:w="873"/>
        <w:gridCol w:w="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8" w:hRule="atLeast"/>
        </w:trPr>
        <w:tc>
          <w:tcPr>
            <w:tcW w:w="2757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MS2 name</w:t>
            </w:r>
          </w:p>
        </w:tc>
        <w:tc>
          <w:tcPr>
            <w:tcW w:w="991" w:type="dxa"/>
            <w:tcBorders>
              <w:top w:val="single" w:color="auto" w:sz="12" w:space="0"/>
              <w:bottom w:val="single" w:color="auto" w:sz="8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MEAN NC</w:t>
            </w:r>
          </w:p>
        </w:tc>
        <w:tc>
          <w:tcPr>
            <w:tcW w:w="1027" w:type="dxa"/>
            <w:tcBorders>
              <w:top w:val="single" w:color="auto" w:sz="12" w:space="0"/>
              <w:bottom w:val="single" w:color="auto" w:sz="8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MEAN T1</w:t>
            </w:r>
          </w:p>
        </w:tc>
        <w:tc>
          <w:tcPr>
            <w:tcW w:w="928" w:type="dxa"/>
            <w:tcBorders>
              <w:top w:val="single" w:color="auto" w:sz="12" w:space="0"/>
              <w:bottom w:val="single" w:color="auto" w:sz="8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MEAN T2</w:t>
            </w:r>
          </w:p>
        </w:tc>
        <w:tc>
          <w:tcPr>
            <w:tcW w:w="945" w:type="dxa"/>
            <w:tcBorders>
              <w:top w:val="single" w:color="auto" w:sz="12" w:space="0"/>
              <w:bottom w:val="single" w:color="auto" w:sz="8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MEAN T3</w:t>
            </w:r>
          </w:p>
        </w:tc>
        <w:tc>
          <w:tcPr>
            <w:tcW w:w="873" w:type="dxa"/>
            <w:tcBorders>
              <w:top w:val="single" w:color="auto" w:sz="12" w:space="0"/>
              <w:bottom w:val="single" w:color="auto" w:sz="8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MEAN T4</w:t>
            </w:r>
          </w:p>
        </w:tc>
        <w:tc>
          <w:tcPr>
            <w:tcW w:w="891" w:type="dxa"/>
            <w:tcBorders>
              <w:top w:val="single" w:color="auto" w:sz="12" w:space="0"/>
              <w:bottom w:val="single" w:color="auto" w:sz="8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P-VALUE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4" w:hRule="atLeast"/>
        </w:trPr>
        <w:tc>
          <w:tcPr>
            <w:tcW w:w="2757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D-Phenylalanine</w:t>
            </w:r>
          </w:p>
        </w:tc>
        <w:tc>
          <w:tcPr>
            <w:tcW w:w="991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2.15</w:t>
            </w:r>
          </w:p>
        </w:tc>
        <w:tc>
          <w:tcPr>
            <w:tcW w:w="1027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2.05</w:t>
            </w:r>
          </w:p>
        </w:tc>
        <w:tc>
          <w:tcPr>
            <w:tcW w:w="92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1.86</w:t>
            </w:r>
          </w:p>
        </w:tc>
        <w:tc>
          <w:tcPr>
            <w:tcW w:w="945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1.87</w:t>
            </w:r>
          </w:p>
        </w:tc>
        <w:tc>
          <w:tcPr>
            <w:tcW w:w="873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1.88</w:t>
            </w:r>
          </w:p>
        </w:tc>
        <w:tc>
          <w:tcPr>
            <w:tcW w:w="891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Thiamine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0.43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0.41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0.36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0.46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0.40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PC(16:0/16:0)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5.56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7.84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6.16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7.51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7.93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Bis-Tris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1.66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1.84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0.88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0.86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0.91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L-Tyrosine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0.17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0.15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0.13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0.13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0.14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2757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N-Acetyl-L-histidine (monohydrate)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6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N-Methylsalsolinol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0.28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0.27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0.28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0.31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0.27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Morusin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0.05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0.08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0.05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0.07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Racemethionine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0.58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0.56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0.48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0.52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0.50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6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Acrylodan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0.31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0.42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0.23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0.53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0.40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2757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(+/-)-1-Acetoxy-1-ethoxyethane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0.35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0.46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0.39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0.24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0.42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D-Aspartic acid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Calabaxanthone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0.00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Isopropyl formate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0.39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0.49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0.40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0.25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0.44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Propionic acid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0.08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0.07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0.08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0.08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0.08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Coproporphyrin Ⅲ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7" w:hRule="atLeast"/>
        </w:trPr>
        <w:tc>
          <w:tcPr>
            <w:tcW w:w="2757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Arachidonic Acid (peroxide free)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7.63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7.19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6.56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9.38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9.57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8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PC(20:2(11Z,14Z)/15:0)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1.62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2.43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2.03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1.95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1.93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Glycolic acid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4" w:hRule="atLeast"/>
        </w:trPr>
        <w:tc>
          <w:tcPr>
            <w:tcW w:w="2757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9,10-Epoxyoctadecenoic acid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0.38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0.69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0.47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0.39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0.49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5" w:hRule="atLeast"/>
        </w:trPr>
        <w:tc>
          <w:tcPr>
            <w:tcW w:w="2757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2-(Ethylamino)-4,5-dihydroxybenzamide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0.06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0.06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0.04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0.04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0.05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0" w:hRule="atLeast"/>
        </w:trPr>
        <w:tc>
          <w:tcPr>
            <w:tcW w:w="2757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N1-(2-Methoxy-4-methylbenzyl)-n2-(2-(pyridin-2-yl) ethyl)oxalamide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0.07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0.10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0.06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0.04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0.10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4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Cinnamyl phenylacetate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0.88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1.29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0.99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0.58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1.20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Methylsyringin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Dihydrocortisol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Parakmerin A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0.47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0.70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0.59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0.30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0.66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SN-38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0.00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12-Tridecene-4,6,8,10-tetraynal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2.24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2.86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1.88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3.66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2.77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Kuwanon A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0.04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Nervonic acid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0.12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0.22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0.26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0.28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0.29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Monomethyl phthalate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0.30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0.43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0.27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0.58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0.45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275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N-Acetyl-beta-alanine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0.01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2757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Cinnatriacetin A</w:t>
            </w:r>
          </w:p>
        </w:tc>
        <w:tc>
          <w:tcPr>
            <w:tcW w:w="991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0.09</w:t>
            </w:r>
          </w:p>
        </w:tc>
        <w:tc>
          <w:tcPr>
            <w:tcW w:w="1027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0.14</w:t>
            </w:r>
          </w:p>
        </w:tc>
        <w:tc>
          <w:tcPr>
            <w:tcW w:w="928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0.09</w:t>
            </w:r>
          </w:p>
        </w:tc>
        <w:tc>
          <w:tcPr>
            <w:tcW w:w="94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0.05</w:t>
            </w:r>
          </w:p>
        </w:tc>
        <w:tc>
          <w:tcPr>
            <w:tcW w:w="873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0.12</w:t>
            </w:r>
          </w:p>
        </w:tc>
        <w:tc>
          <w:tcPr>
            <w:tcW w:w="891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0.02</w:t>
            </w:r>
          </w:p>
        </w:tc>
      </w:tr>
    </w:tbl>
    <w:p>
      <w:pPr>
        <w:tabs>
          <w:tab w:val="left" w:pos="1718"/>
        </w:tabs>
        <w:bidi w:val="0"/>
        <w:jc w:val="center"/>
        <w:rPr>
          <w:rFonts w:hint="default" w:ascii="Times New Roman" w:hAnsi="Times New Roman" w:cs="Times New Roman"/>
          <w:bCs/>
          <w:sz w:val="21"/>
          <w:szCs w:val="21"/>
          <w:lang w:val="en-US" w:eastAsia="zh-CN"/>
        </w:rPr>
      </w:pPr>
    </w:p>
    <w:p>
      <w:pPr>
        <w:tabs>
          <w:tab w:val="left" w:pos="1718"/>
        </w:tabs>
        <w:bidi w:val="0"/>
        <w:jc w:val="center"/>
        <w:rPr>
          <w:rFonts w:hint="default" w:ascii="Times New Roman" w:hAnsi="Times New Roman" w:cs="Times New Roman"/>
          <w:bCs/>
          <w:sz w:val="21"/>
          <w:szCs w:val="21"/>
        </w:rPr>
      </w:pPr>
    </w:p>
    <w:p>
      <w:pPr>
        <w:tabs>
          <w:tab w:val="left" w:pos="1718"/>
        </w:tabs>
        <w:bidi w:val="0"/>
        <w:jc w:val="center"/>
        <w:rPr>
          <w:rFonts w:hint="default" w:ascii="Times New Roman" w:hAnsi="Times New Roman" w:cs="Times New Roman"/>
          <w:bCs/>
          <w:sz w:val="21"/>
          <w:szCs w:val="21"/>
        </w:rPr>
      </w:pPr>
    </w:p>
    <w:p>
      <w:pPr>
        <w:tabs>
          <w:tab w:val="left" w:pos="1718"/>
        </w:tabs>
        <w:bidi w:val="0"/>
        <w:jc w:val="center"/>
        <w:rPr>
          <w:rFonts w:hint="default" w:ascii="Times New Roman" w:hAnsi="Times New Roman" w:cs="Times New Roman"/>
          <w:bCs/>
          <w:sz w:val="21"/>
          <w:szCs w:val="21"/>
        </w:rPr>
      </w:pPr>
    </w:p>
    <w:p>
      <w:pPr>
        <w:tabs>
          <w:tab w:val="left" w:pos="1718"/>
        </w:tabs>
        <w:bidi w:val="0"/>
        <w:jc w:val="center"/>
        <w:rPr>
          <w:rFonts w:hint="default" w:ascii="Times New Roman" w:hAnsi="Times New Roman" w:cs="Times New Roman"/>
          <w:bCs/>
          <w:sz w:val="21"/>
          <w:szCs w:val="21"/>
        </w:rPr>
      </w:pPr>
    </w:p>
    <w:p>
      <w:pPr>
        <w:tabs>
          <w:tab w:val="left" w:pos="1718"/>
        </w:tabs>
        <w:bidi w:val="0"/>
        <w:jc w:val="center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w:t>Tab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le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S4.</w:t>
      </w:r>
      <w:r>
        <w:rPr>
          <w:rFonts w:hint="default" w:ascii="Times New Roman" w:hAnsi="Times New Roman" w:cs="Times New Roman"/>
          <w:bCs/>
          <w:sz w:val="21"/>
          <w:szCs w:val="21"/>
        </w:rPr>
        <w:t xml:space="preserve"> Pathways of differential metabolites between NC group and each ECM group</w:t>
      </w:r>
    </w:p>
    <w:p>
      <w:pPr>
        <w:tabs>
          <w:tab w:val="left" w:pos="1718"/>
        </w:tabs>
        <w:bidi w:val="0"/>
        <w:jc w:val="center"/>
        <w:rPr>
          <w:rFonts w:hint="default" w:ascii="Times New Roman" w:hAnsi="Times New Roman" w:cs="Times New Roman"/>
          <w:bCs/>
          <w:sz w:val="21"/>
          <w:szCs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7"/>
        <w:gridCol w:w="435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167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line="400" w:lineRule="exact"/>
              <w:ind w:firstLine="630" w:firstLineChars="3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Group</w:t>
            </w:r>
          </w:p>
        </w:tc>
        <w:tc>
          <w:tcPr>
            <w:tcW w:w="4355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Metabolites Pathway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167" w:type="dxa"/>
            <w:tcBorders>
              <w:top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NC VS Composite</w:t>
            </w:r>
          </w:p>
        </w:tc>
        <w:tc>
          <w:tcPr>
            <w:tcW w:w="4355" w:type="dxa"/>
            <w:tcBorders>
              <w:top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Cysteine and methionine metabolism,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Microsoft YaHei UI" w:cs="Times New Roman"/>
                <w:spacing w:val="5"/>
                <w:sz w:val="21"/>
                <w:szCs w:val="21"/>
                <w:shd w:val="clear" w:color="auto" w:fill="FFFFFF"/>
              </w:rPr>
              <w:t xml:space="preserve">Glycine, serine and threonine metabolism, </w:t>
            </w:r>
            <w:r>
              <w:rPr>
                <w:rFonts w:hint="default" w:ascii="Times New Roman" w:hAnsi="Times New Roman" w:cs="Times New Roman"/>
                <w:spacing w:val="5"/>
                <w:sz w:val="21"/>
                <w:szCs w:val="21"/>
                <w:shd w:val="clear" w:color="auto" w:fill="FFFFFF"/>
              </w:rPr>
              <w:t>Aminoacyl-tRNA biosynthesis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167" w:type="dxa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NC VS PAD</w:t>
            </w:r>
          </w:p>
        </w:tc>
        <w:tc>
          <w:tcPr>
            <w:tcW w:w="4355" w:type="dxa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Phenylalanine, tyrosine and tryptophan biosynthesis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167" w:type="dxa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NC VS HAD</w:t>
            </w:r>
          </w:p>
        </w:tc>
        <w:tc>
          <w:tcPr>
            <w:tcW w:w="4355" w:type="dxa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Phenylalanine, tyrosine and tryptophan biosynthesis，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Phenylalanine metabolism </w:t>
            </w:r>
          </w:p>
        </w:tc>
      </w:tr>
    </w:tbl>
    <w:p>
      <w:pPr>
        <w:tabs>
          <w:tab w:val="left" w:pos="1718"/>
        </w:tabs>
        <w:bidi w:val="0"/>
        <w:jc w:val="center"/>
        <w:rPr>
          <w:rFonts w:hint="default" w:ascii="Times New Roman" w:hAnsi="Times New Roman" w:cs="Times New Roman"/>
          <w:bCs/>
          <w:sz w:val="21"/>
          <w:szCs w:val="21"/>
          <w:lang w:val="en-US" w:eastAsia="zh-CN"/>
        </w:rPr>
      </w:pPr>
    </w:p>
    <w:p>
      <w:pPr>
        <w:widowControl/>
        <w:spacing w:before="120" w:after="120"/>
        <w:jc w:val="center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w:t>Tab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le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S5.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Cs/>
          <w:sz w:val="21"/>
          <w:szCs w:val="21"/>
        </w:rPr>
        <w:t>Pathways of differential metabolites between Composite group and each ECM group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2"/>
        <w:gridCol w:w="511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41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ind w:firstLine="840" w:firstLineChars="4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Group</w:t>
            </w:r>
          </w:p>
        </w:tc>
        <w:tc>
          <w:tcPr>
            <w:tcW w:w="511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Metabolites Pathway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41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Composite vs PAD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Starch and sucrose metabolism 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Synthesis and degradation metabolic pathways of ketone bodies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Composite vs HAD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Taurine and Hypotaurine Metabolic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41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Composite vs SIS</w:t>
            </w:r>
          </w:p>
        </w:tc>
        <w:tc>
          <w:tcPr>
            <w:tcW w:w="511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Sphingolipid metabolism </w:t>
            </w:r>
          </w:p>
        </w:tc>
      </w:tr>
    </w:tbl>
    <w:p>
      <w:pPr>
        <w:tabs>
          <w:tab w:val="left" w:pos="1718"/>
        </w:tabs>
        <w:bidi w:val="0"/>
        <w:jc w:val="center"/>
        <w:rPr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6201E"/>
    <w:rsid w:val="1DD500E3"/>
    <w:rsid w:val="5FDE4B90"/>
    <w:rsid w:val="6BFD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476</Words>
  <Characters>2677</Characters>
  <Lines>0</Lines>
  <Paragraphs>0</Paragraphs>
  <TotalTime>0</TotalTime>
  <ScaleCrop>false</ScaleCrop>
  <LinksUpToDate>false</LinksUpToDate>
  <CharactersWithSpaces>2836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2024-12-24T15:51:00Z</dcterms:created>
  <dc:creator>38305</dc:creator>
  <cp:lastModifiedBy>Ruan Wenting</cp:lastModifiedBy>
  <dcterms:modified xsi:type="dcterms:W3CDTF">2025-01-17T18:02:36Z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88EDCD756E964CA8A31BE3838FD2889B_12</vt:lpwstr>
  </property>
  <property fmtid="{D5CDD505-2E9C-101B-9397-08002B2CF9AE}" pid="4" name="KSOTemplateDocerSaveRecord">
    <vt:lpwstr>eyJoZGlkIjoiZDViNjM0MDYwYjgyMDQzOWJlNDc3NWMzMGFmNzY1NzciLCJ1c2VySWQiOiIxMjc3MTUzMTAwIn0=</vt:lpwstr>
  </property>
</Properties>
</file>