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0C6D3" w14:textId="77777777" w:rsidR="00841F83" w:rsidRPr="00A929F0" w:rsidRDefault="00841F83" w:rsidP="00841F83">
      <w:pPr>
        <w:spacing w:line="360" w:lineRule="auto"/>
        <w:rPr>
          <w:rFonts w:ascii="Arial" w:hAnsi="Arial" w:cs="Arial"/>
          <w:b/>
          <w:bCs/>
          <w:sz w:val="32"/>
          <w:szCs w:val="32"/>
        </w:rPr>
      </w:pPr>
      <w:bookmarkStart w:id="0" w:name="_Hlk205189212"/>
      <w:r w:rsidRPr="00A929F0">
        <w:rPr>
          <w:rFonts w:ascii="Arial" w:hAnsi="Arial" w:cs="Arial"/>
          <w:b/>
          <w:bCs/>
          <w:sz w:val="32"/>
          <w:szCs w:val="32"/>
        </w:rPr>
        <w:t xml:space="preserve">CNIH4 regulates metabolic adaptations to exercise through </w:t>
      </w:r>
      <w:bookmarkStart w:id="1" w:name="OLE_LINK5"/>
      <w:bookmarkStart w:id="2" w:name="OLE_LINK6"/>
      <w:r w:rsidRPr="00A929F0">
        <w:rPr>
          <w:rFonts w:ascii="Arial" w:hAnsi="Arial" w:cs="Arial"/>
          <w:b/>
          <w:bCs/>
          <w:sz w:val="32"/>
          <w:szCs w:val="32"/>
        </w:rPr>
        <w:t>β-adrenergic receptor-mediated ECM remodeling</w:t>
      </w:r>
      <w:bookmarkEnd w:id="1"/>
      <w:bookmarkEnd w:id="2"/>
    </w:p>
    <w:p w14:paraId="20B873D5" w14:textId="77777777" w:rsidR="00841F83" w:rsidRPr="00A929F0" w:rsidRDefault="00841F83" w:rsidP="00841F83">
      <w:pPr>
        <w:spacing w:line="360" w:lineRule="auto"/>
        <w:rPr>
          <w:rFonts w:ascii="Arial" w:hAnsi="Arial" w:cs="Arial"/>
          <w:b/>
          <w:bCs/>
          <w:sz w:val="32"/>
          <w:szCs w:val="32"/>
        </w:rPr>
      </w:pPr>
    </w:p>
    <w:p w14:paraId="5F406A6C" w14:textId="77777777" w:rsidR="00841F83" w:rsidRPr="002108DD" w:rsidRDefault="00841F83" w:rsidP="00841F83">
      <w:pPr>
        <w:spacing w:line="360" w:lineRule="auto"/>
        <w:rPr>
          <w:rFonts w:ascii="Arial" w:hAnsi="Arial" w:cs="Arial"/>
          <w:sz w:val="24"/>
          <w:szCs w:val="24"/>
        </w:rPr>
      </w:pPr>
      <w:r w:rsidRPr="002108DD">
        <w:rPr>
          <w:rFonts w:ascii="Arial" w:hAnsi="Arial" w:cs="Arial"/>
          <w:sz w:val="24"/>
          <w:szCs w:val="24"/>
        </w:rPr>
        <w:t>Xu Liu</w:t>
      </w:r>
      <w:r w:rsidRPr="002108DD">
        <w:rPr>
          <w:rFonts w:ascii="Arial" w:hAnsi="Arial" w:cs="Arial"/>
          <w:sz w:val="24"/>
          <w:szCs w:val="24"/>
          <w:vertAlign w:val="superscript"/>
        </w:rPr>
        <w:t>1</w:t>
      </w:r>
      <w:r>
        <w:rPr>
          <w:rFonts w:ascii="Arial" w:hAnsi="Arial" w:cs="Arial" w:hint="eastAsia"/>
          <w:sz w:val="24"/>
          <w:szCs w:val="24"/>
          <w:vertAlign w:val="superscript"/>
        </w:rPr>
        <w:t>*</w:t>
      </w:r>
      <w:r w:rsidRPr="002108DD">
        <w:rPr>
          <w:rFonts w:ascii="Arial" w:hAnsi="Arial" w:cs="Arial"/>
          <w:sz w:val="24"/>
          <w:szCs w:val="24"/>
        </w:rPr>
        <w:t xml:space="preserve">, </w:t>
      </w:r>
      <w:r w:rsidRPr="002108DD">
        <w:rPr>
          <w:rFonts w:ascii="Arial" w:hAnsi="Arial" w:cs="Arial" w:hint="eastAsia"/>
          <w:sz w:val="24"/>
          <w:szCs w:val="24"/>
        </w:rPr>
        <w:t>Zhihong Wang</w:t>
      </w:r>
      <w:r w:rsidRPr="002108DD">
        <w:rPr>
          <w:rFonts w:ascii="Arial" w:hAnsi="Arial" w:cs="Arial"/>
          <w:sz w:val="24"/>
          <w:szCs w:val="24"/>
          <w:vertAlign w:val="superscript"/>
        </w:rPr>
        <w:t>1</w:t>
      </w:r>
      <w:r>
        <w:rPr>
          <w:rFonts w:ascii="Arial" w:hAnsi="Arial" w:cs="Arial" w:hint="eastAsia"/>
          <w:sz w:val="24"/>
          <w:szCs w:val="24"/>
          <w:vertAlign w:val="superscript"/>
        </w:rPr>
        <w:t>*</w:t>
      </w:r>
      <w:r w:rsidRPr="002108DD">
        <w:rPr>
          <w:rFonts w:ascii="Arial" w:hAnsi="Arial" w:cs="Arial" w:hint="eastAsia"/>
          <w:sz w:val="24"/>
          <w:szCs w:val="24"/>
        </w:rPr>
        <w:t xml:space="preserve">, </w:t>
      </w:r>
      <w:r w:rsidRPr="002108DD">
        <w:rPr>
          <w:rFonts w:ascii="Arial" w:hAnsi="Arial" w:cs="Arial"/>
          <w:sz w:val="24"/>
          <w:szCs w:val="24"/>
        </w:rPr>
        <w:t>Tao Bo</w:t>
      </w:r>
      <w:r w:rsidRPr="002108DD">
        <w:rPr>
          <w:rFonts w:ascii="Arial" w:hAnsi="Arial" w:cs="Arial"/>
          <w:sz w:val="24"/>
          <w:szCs w:val="24"/>
          <w:vertAlign w:val="superscript"/>
        </w:rPr>
        <w:t>2</w:t>
      </w:r>
      <w:r w:rsidRPr="002108DD">
        <w:rPr>
          <w:rFonts w:ascii="Arial" w:hAnsi="Arial" w:cs="Arial"/>
          <w:sz w:val="24"/>
          <w:szCs w:val="24"/>
        </w:rPr>
        <w:t xml:space="preserve">, </w:t>
      </w:r>
      <w:r>
        <w:rPr>
          <w:rFonts w:ascii="Arial" w:hAnsi="Arial" w:cs="Arial"/>
          <w:sz w:val="24"/>
          <w:szCs w:val="24"/>
        </w:rPr>
        <w:t>Z</w:t>
      </w:r>
      <w:r>
        <w:rPr>
          <w:rFonts w:ascii="Arial" w:hAnsi="Arial" w:cs="Arial" w:hint="eastAsia"/>
          <w:sz w:val="24"/>
          <w:szCs w:val="24"/>
        </w:rPr>
        <w:t>hi</w:t>
      </w:r>
      <w:r>
        <w:rPr>
          <w:rFonts w:ascii="Arial" w:hAnsi="Arial" w:cs="Arial"/>
          <w:sz w:val="24"/>
          <w:szCs w:val="24"/>
        </w:rPr>
        <w:t>wei Liu</w:t>
      </w:r>
      <w:r w:rsidRPr="002108DD">
        <w:rPr>
          <w:rFonts w:ascii="Arial" w:hAnsi="Arial" w:cs="Arial"/>
          <w:sz w:val="24"/>
          <w:szCs w:val="24"/>
          <w:vertAlign w:val="superscript"/>
        </w:rPr>
        <w:t>1</w:t>
      </w:r>
      <w:r>
        <w:rPr>
          <w:rFonts w:ascii="Arial" w:hAnsi="Arial" w:cs="Arial"/>
          <w:sz w:val="24"/>
          <w:szCs w:val="24"/>
        </w:rPr>
        <w:t xml:space="preserve">, </w:t>
      </w:r>
      <w:r w:rsidRPr="002108DD">
        <w:rPr>
          <w:rFonts w:ascii="Arial" w:hAnsi="Arial" w:cs="Arial" w:hint="eastAsia"/>
          <w:sz w:val="24"/>
          <w:szCs w:val="24"/>
        </w:rPr>
        <w:t>Z</w:t>
      </w:r>
      <w:r w:rsidRPr="002108DD">
        <w:rPr>
          <w:rFonts w:ascii="Arial" w:hAnsi="Arial" w:cs="Arial"/>
          <w:sz w:val="24"/>
          <w:szCs w:val="24"/>
        </w:rPr>
        <w:t>hihao Jia</w:t>
      </w:r>
      <w:bookmarkStart w:id="3" w:name="OLE_LINK7"/>
      <w:bookmarkStart w:id="4" w:name="OLE_LINK8"/>
      <w:r w:rsidRPr="002108DD">
        <w:rPr>
          <w:rFonts w:ascii="Arial" w:hAnsi="Arial" w:cs="Arial"/>
          <w:sz w:val="24"/>
          <w:szCs w:val="24"/>
          <w:vertAlign w:val="superscript"/>
        </w:rPr>
        <w:t>1</w:t>
      </w:r>
      <w:bookmarkEnd w:id="3"/>
      <w:bookmarkEnd w:id="4"/>
      <w:r w:rsidRPr="002108DD">
        <w:rPr>
          <w:rFonts w:ascii="Arial" w:hAnsi="Arial" w:cs="Arial" w:hint="eastAsia"/>
          <w:sz w:val="24"/>
          <w:szCs w:val="24"/>
          <w:vertAlign w:val="superscript"/>
        </w:rPr>
        <w:t xml:space="preserve">, </w:t>
      </w:r>
      <w:r w:rsidRPr="00FD1495">
        <w:rPr>
          <w:rFonts w:ascii="Segoe UI Symbol" w:eastAsia="MS Gothic" w:hAnsi="Segoe UI Symbol" w:cs="Segoe UI Symbol"/>
          <w:kern w:val="0"/>
          <w:szCs w:val="21"/>
          <w:vertAlign w:val="superscript"/>
        </w:rPr>
        <w:t>✉</w:t>
      </w:r>
      <w:r w:rsidRPr="002108DD">
        <w:rPr>
          <w:rFonts w:ascii="Arial" w:hAnsi="Arial" w:cs="Arial"/>
          <w:sz w:val="24"/>
          <w:szCs w:val="24"/>
        </w:rPr>
        <w:t>, Yong Zhang</w:t>
      </w:r>
      <w:r w:rsidRPr="002108DD">
        <w:rPr>
          <w:rFonts w:ascii="Arial" w:hAnsi="Arial" w:cs="Arial"/>
          <w:sz w:val="24"/>
          <w:szCs w:val="24"/>
          <w:vertAlign w:val="superscript"/>
        </w:rPr>
        <w:t>1</w:t>
      </w:r>
      <w:r w:rsidRPr="002108DD">
        <w:rPr>
          <w:rFonts w:ascii="Arial" w:hAnsi="Arial" w:cs="Arial" w:hint="eastAsia"/>
          <w:sz w:val="24"/>
          <w:szCs w:val="24"/>
          <w:vertAlign w:val="superscript"/>
        </w:rPr>
        <w:t xml:space="preserve">, </w:t>
      </w:r>
      <w:r w:rsidRPr="00FD1495">
        <w:rPr>
          <w:rFonts w:ascii="Segoe UI Symbol" w:eastAsia="MS Gothic" w:hAnsi="Segoe UI Symbol" w:cs="Segoe UI Symbol"/>
          <w:kern w:val="0"/>
          <w:szCs w:val="21"/>
          <w:vertAlign w:val="superscript"/>
        </w:rPr>
        <w:t>✉</w:t>
      </w:r>
    </w:p>
    <w:p w14:paraId="453FAC57" w14:textId="77777777" w:rsidR="00841F83" w:rsidRPr="002108DD" w:rsidRDefault="00841F83" w:rsidP="00841F83">
      <w:pPr>
        <w:spacing w:line="360" w:lineRule="auto"/>
        <w:rPr>
          <w:rFonts w:ascii="Arial" w:hAnsi="Arial" w:cs="Arial"/>
          <w:sz w:val="28"/>
          <w:szCs w:val="28"/>
        </w:rPr>
      </w:pPr>
    </w:p>
    <w:p w14:paraId="36C37028" w14:textId="77777777" w:rsidR="00841F83" w:rsidRPr="002108DD" w:rsidRDefault="00841F83" w:rsidP="00841F83">
      <w:pPr>
        <w:spacing w:line="360" w:lineRule="auto"/>
        <w:rPr>
          <w:rFonts w:ascii="Arial" w:hAnsi="Arial" w:cs="Arial"/>
          <w:sz w:val="24"/>
          <w:szCs w:val="24"/>
        </w:rPr>
      </w:pPr>
      <w:r w:rsidRPr="002108DD">
        <w:rPr>
          <w:rFonts w:ascii="Arial" w:hAnsi="Arial" w:cs="Arial"/>
          <w:sz w:val="28"/>
          <w:szCs w:val="28"/>
          <w:vertAlign w:val="superscript"/>
        </w:rPr>
        <w:t>1</w:t>
      </w:r>
      <w:r w:rsidRPr="002108DD">
        <w:rPr>
          <w:rFonts w:ascii="Arial" w:hAnsi="Arial" w:cs="Arial"/>
          <w:sz w:val="24"/>
          <w:szCs w:val="24"/>
        </w:rPr>
        <w:t>Jiangsu Key Laboratory of Drug Discovery and Translational Research for Brain Diseases, Cambridge-Suda Genomic Resource Center, The Fourth Affiliated Hospital, Suzhou Medical College, Soochow University, Suzhou, Jiangsu, China</w:t>
      </w:r>
    </w:p>
    <w:p w14:paraId="02B26D40" w14:textId="77777777" w:rsidR="00841F83" w:rsidRPr="002108DD" w:rsidRDefault="00841F83" w:rsidP="00841F83">
      <w:pPr>
        <w:spacing w:line="360" w:lineRule="auto"/>
        <w:rPr>
          <w:rFonts w:ascii="Arial" w:hAnsi="Arial" w:cs="Arial"/>
          <w:sz w:val="24"/>
          <w:szCs w:val="24"/>
        </w:rPr>
      </w:pPr>
      <w:r w:rsidRPr="002108DD">
        <w:rPr>
          <w:rFonts w:ascii="Arial" w:hAnsi="Arial" w:cs="Arial"/>
          <w:sz w:val="24"/>
          <w:szCs w:val="24"/>
          <w:vertAlign w:val="superscript"/>
        </w:rPr>
        <w:t>2</w:t>
      </w:r>
      <w:r w:rsidRPr="002108DD">
        <w:rPr>
          <w:rFonts w:ascii="Arial" w:hAnsi="Arial" w:cs="Arial"/>
          <w:sz w:val="24"/>
          <w:szCs w:val="24"/>
        </w:rPr>
        <w:t>Key Laboratory of Endocrine Glucose &amp; Lipids Metabolism and Brain Aging, Ministry of Education, Department</w:t>
      </w:r>
      <w:r w:rsidRPr="002108DD">
        <w:rPr>
          <w:rFonts w:ascii="Arial" w:hAnsi="Arial" w:cs="Arial" w:hint="eastAsia"/>
          <w:sz w:val="24"/>
          <w:szCs w:val="24"/>
        </w:rPr>
        <w:t xml:space="preserve"> </w:t>
      </w:r>
      <w:r w:rsidRPr="002108DD">
        <w:rPr>
          <w:rFonts w:ascii="Arial" w:hAnsi="Arial" w:cs="Arial"/>
          <w:sz w:val="24"/>
          <w:szCs w:val="24"/>
        </w:rPr>
        <w:t xml:space="preserve">of Endocrinology, Shandong Provincial Hospital Affiliated to Shandong First Medical University, Jinan, Shandong, China.  </w:t>
      </w:r>
    </w:p>
    <w:p w14:paraId="1215E501" w14:textId="77777777" w:rsidR="00841F83" w:rsidRPr="002108DD" w:rsidRDefault="00841F83" w:rsidP="00841F83">
      <w:pPr>
        <w:spacing w:line="360" w:lineRule="auto"/>
        <w:rPr>
          <w:rFonts w:ascii="Arial" w:hAnsi="Arial" w:cs="Arial"/>
          <w:b/>
          <w:bCs/>
          <w:sz w:val="22"/>
        </w:rPr>
      </w:pPr>
    </w:p>
    <w:p w14:paraId="6CFF060B" w14:textId="77777777" w:rsidR="00841F83" w:rsidRPr="002108DD" w:rsidRDefault="00841F83" w:rsidP="00841F83">
      <w:pPr>
        <w:spacing w:line="360" w:lineRule="auto"/>
        <w:rPr>
          <w:rFonts w:ascii="Arial" w:hAnsi="Arial" w:cs="Arial"/>
          <w:b/>
          <w:bCs/>
          <w:sz w:val="22"/>
        </w:rPr>
      </w:pPr>
    </w:p>
    <w:p w14:paraId="0E97CB0F" w14:textId="77777777" w:rsidR="00841F83" w:rsidRPr="002108DD" w:rsidRDefault="00841F83" w:rsidP="00841F83">
      <w:pPr>
        <w:spacing w:line="360" w:lineRule="auto"/>
        <w:rPr>
          <w:rFonts w:ascii="Arial" w:hAnsi="Arial" w:cs="Arial"/>
          <w:sz w:val="24"/>
          <w:szCs w:val="28"/>
        </w:rPr>
      </w:pPr>
      <w:r w:rsidRPr="00FD1495">
        <w:rPr>
          <w:rFonts w:ascii="Segoe UI Symbol" w:eastAsia="MS Gothic" w:hAnsi="Segoe UI Symbol" w:cs="Segoe UI Symbol"/>
          <w:kern w:val="0"/>
          <w:szCs w:val="21"/>
          <w:vertAlign w:val="superscript"/>
        </w:rPr>
        <w:t>✉</w:t>
      </w:r>
      <w:r w:rsidRPr="002108DD">
        <w:rPr>
          <w:rFonts w:ascii="Arial" w:hAnsi="Arial" w:cs="Arial" w:hint="eastAsia"/>
          <w:b/>
          <w:bCs/>
          <w:sz w:val="24"/>
          <w:szCs w:val="28"/>
        </w:rPr>
        <w:t>C</w:t>
      </w:r>
      <w:r w:rsidRPr="002108DD">
        <w:rPr>
          <w:rFonts w:ascii="Arial" w:hAnsi="Arial" w:cs="Arial"/>
          <w:b/>
          <w:bCs/>
          <w:sz w:val="24"/>
          <w:szCs w:val="28"/>
        </w:rPr>
        <w:t>orresponding author</w:t>
      </w:r>
    </w:p>
    <w:p w14:paraId="7055CA0D" w14:textId="77777777" w:rsidR="00841F83" w:rsidRPr="002108DD" w:rsidRDefault="00841F83" w:rsidP="00841F83">
      <w:pPr>
        <w:spacing w:line="360" w:lineRule="auto"/>
        <w:rPr>
          <w:rFonts w:ascii="Arial" w:hAnsi="Arial" w:cs="Arial"/>
          <w:sz w:val="24"/>
          <w:szCs w:val="28"/>
        </w:rPr>
      </w:pPr>
      <w:r w:rsidRPr="002108DD">
        <w:rPr>
          <w:rFonts w:ascii="Arial" w:hAnsi="Arial" w:cs="Arial"/>
          <w:sz w:val="24"/>
          <w:szCs w:val="28"/>
        </w:rPr>
        <w:t>Zhihao Jia,</w:t>
      </w:r>
      <w:r w:rsidRPr="002108DD">
        <w:rPr>
          <w:rFonts w:ascii="Arial" w:hAnsi="Arial" w:cs="Arial" w:hint="eastAsia"/>
          <w:sz w:val="24"/>
          <w:szCs w:val="28"/>
        </w:rPr>
        <w:t xml:space="preserve"> zhjia@suda.edu.cn </w:t>
      </w:r>
    </w:p>
    <w:p w14:paraId="26353921" w14:textId="77777777" w:rsidR="00841F83" w:rsidRPr="002108DD" w:rsidRDefault="00841F83" w:rsidP="00841F83">
      <w:pPr>
        <w:spacing w:line="360" w:lineRule="auto"/>
        <w:rPr>
          <w:rFonts w:ascii="Arial" w:hAnsi="Arial" w:cs="Arial"/>
          <w:sz w:val="24"/>
          <w:szCs w:val="28"/>
        </w:rPr>
      </w:pPr>
      <w:r w:rsidRPr="002108DD">
        <w:rPr>
          <w:rFonts w:ascii="Arial" w:hAnsi="Arial" w:cs="Arial" w:hint="eastAsia"/>
          <w:sz w:val="24"/>
          <w:szCs w:val="28"/>
        </w:rPr>
        <w:t xml:space="preserve">Yong Zhang, </w:t>
      </w:r>
      <w:hyperlink r:id="rId6" w:history="1">
        <w:r w:rsidRPr="002108DD">
          <w:rPr>
            <w:rStyle w:val="af2"/>
            <w:rFonts w:ascii="Arial" w:hAnsi="Arial" w:cs="Arial"/>
            <w:sz w:val="24"/>
            <w:szCs w:val="28"/>
          </w:rPr>
          <w:t>yong.zhang@suda.edu.cn</w:t>
        </w:r>
      </w:hyperlink>
    </w:p>
    <w:p w14:paraId="62DD69BF" w14:textId="77777777" w:rsidR="00841F83" w:rsidRPr="00D64EB5" w:rsidRDefault="00841F83" w:rsidP="00841F83">
      <w:pPr>
        <w:spacing w:line="360" w:lineRule="auto"/>
        <w:rPr>
          <w:rFonts w:ascii="Arial" w:hAnsi="Arial" w:cs="Arial"/>
          <w:sz w:val="24"/>
          <w:szCs w:val="24"/>
        </w:rPr>
      </w:pPr>
    </w:p>
    <w:p w14:paraId="632EBE85" w14:textId="77777777" w:rsidR="00841F83" w:rsidRPr="00D64EB5" w:rsidRDefault="00841F83" w:rsidP="00841F83">
      <w:pPr>
        <w:rPr>
          <w:rFonts w:ascii="Times New Roman" w:hAnsi="Times New Roman" w:cs="Times New Roman"/>
          <w:sz w:val="24"/>
          <w:szCs w:val="24"/>
        </w:rPr>
      </w:pPr>
      <w:r w:rsidRPr="00D64EB5">
        <w:rPr>
          <w:rFonts w:ascii="Times New Roman" w:hAnsi="Times New Roman" w:cs="Times New Roman"/>
          <w:sz w:val="24"/>
          <w:szCs w:val="24"/>
        </w:rPr>
        <w:t>*Contributed equally to this work</w:t>
      </w:r>
    </w:p>
    <w:p w14:paraId="134FD101" w14:textId="77777777" w:rsidR="00841F83" w:rsidRDefault="00841F83" w:rsidP="00841F83">
      <w:pPr>
        <w:spacing w:line="360" w:lineRule="auto"/>
        <w:rPr>
          <w:rFonts w:ascii="Arial" w:hAnsi="Arial" w:cs="Arial"/>
          <w:b/>
          <w:sz w:val="24"/>
          <w:szCs w:val="28"/>
        </w:rPr>
      </w:pPr>
    </w:p>
    <w:p w14:paraId="7811E149" w14:textId="77777777" w:rsidR="00841F83" w:rsidRDefault="00841F83" w:rsidP="00841F83">
      <w:pPr>
        <w:spacing w:line="360" w:lineRule="auto"/>
        <w:rPr>
          <w:rFonts w:ascii="Arial" w:hAnsi="Arial" w:cs="Arial"/>
          <w:b/>
          <w:sz w:val="24"/>
          <w:szCs w:val="28"/>
        </w:rPr>
      </w:pPr>
    </w:p>
    <w:p w14:paraId="60FCAA20" w14:textId="77777777" w:rsidR="00841F83" w:rsidRDefault="00841F83" w:rsidP="00841F83">
      <w:pPr>
        <w:spacing w:line="360" w:lineRule="auto"/>
        <w:rPr>
          <w:rFonts w:ascii="Arial" w:hAnsi="Arial" w:cs="Arial"/>
          <w:b/>
          <w:sz w:val="24"/>
          <w:szCs w:val="28"/>
        </w:rPr>
      </w:pPr>
    </w:p>
    <w:p w14:paraId="58176A29" w14:textId="77777777" w:rsidR="00841F83" w:rsidRDefault="00841F83" w:rsidP="00841F83">
      <w:pPr>
        <w:spacing w:line="360" w:lineRule="auto"/>
        <w:rPr>
          <w:rFonts w:ascii="Arial" w:hAnsi="Arial" w:cs="Arial"/>
          <w:b/>
          <w:sz w:val="24"/>
          <w:szCs w:val="28"/>
        </w:rPr>
      </w:pPr>
    </w:p>
    <w:p w14:paraId="15508D40" w14:textId="77777777" w:rsidR="00841F83" w:rsidRPr="00A929F0" w:rsidRDefault="00841F83" w:rsidP="00841F83">
      <w:pPr>
        <w:spacing w:line="360" w:lineRule="auto"/>
        <w:rPr>
          <w:rFonts w:ascii="Arial" w:hAnsi="Arial" w:cs="Arial"/>
          <w:sz w:val="24"/>
          <w:szCs w:val="28"/>
        </w:rPr>
      </w:pPr>
      <w:r w:rsidRPr="002108DD">
        <w:rPr>
          <w:rFonts w:ascii="Arial" w:hAnsi="Arial" w:cs="Arial"/>
          <w:b/>
          <w:sz w:val="24"/>
          <w:szCs w:val="28"/>
        </w:rPr>
        <w:t xml:space="preserve">Keywords: </w:t>
      </w:r>
      <w:r w:rsidRPr="002108DD">
        <w:rPr>
          <w:rFonts w:ascii="Arial" w:hAnsi="Arial" w:cs="Arial" w:hint="eastAsia"/>
          <w:sz w:val="24"/>
          <w:szCs w:val="28"/>
        </w:rPr>
        <w:t xml:space="preserve">CNIH4; Skeletal muscle; Adipose tissue; </w:t>
      </w:r>
      <w:r w:rsidRPr="002108DD">
        <w:rPr>
          <w:rFonts w:ascii="Arial" w:hAnsi="Arial" w:cs="Arial"/>
          <w:sz w:val="24"/>
          <w:szCs w:val="28"/>
        </w:rPr>
        <w:t>β-adrenergic receptor</w:t>
      </w:r>
      <w:r w:rsidRPr="002108DD">
        <w:rPr>
          <w:rFonts w:ascii="Arial" w:hAnsi="Arial" w:cs="Arial" w:hint="eastAsia"/>
          <w:sz w:val="24"/>
          <w:szCs w:val="28"/>
        </w:rPr>
        <w:t>; ECM</w:t>
      </w:r>
    </w:p>
    <w:bookmarkEnd w:id="0"/>
    <w:p w14:paraId="21705AE3" w14:textId="77777777" w:rsidR="00D03FCD" w:rsidRDefault="00D03FCD">
      <w:pPr>
        <w:rPr>
          <w:rFonts w:hint="eastAsia"/>
        </w:rPr>
      </w:pPr>
    </w:p>
    <w:p w14:paraId="4D8C74F3" w14:textId="77777777" w:rsidR="00D03FCD" w:rsidRPr="00A929F0" w:rsidRDefault="00D03FCD" w:rsidP="00D03FCD">
      <w:pPr>
        <w:spacing w:line="360" w:lineRule="auto"/>
        <w:rPr>
          <w:rFonts w:ascii="Arial" w:hAnsi="Arial" w:cs="Arial"/>
          <w:sz w:val="20"/>
          <w:szCs w:val="20"/>
        </w:rPr>
      </w:pPr>
      <w:r w:rsidRPr="00A929F0">
        <w:rPr>
          <w:rFonts w:ascii="Arial" w:hAnsi="Arial" w:cs="Arial"/>
          <w:noProof/>
          <w:sz w:val="20"/>
          <w:szCs w:val="20"/>
        </w:rPr>
        <w:lastRenderedPageBreak/>
        <w:drawing>
          <wp:inline distT="0" distB="0" distL="0" distR="0" wp14:anchorId="4762A83E" wp14:editId="2EDD3E0C">
            <wp:extent cx="5271770" cy="5152390"/>
            <wp:effectExtent l="0" t="0" r="5080" b="0"/>
            <wp:docPr id="16068300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770" cy="5152390"/>
                    </a:xfrm>
                    <a:prstGeom prst="rect">
                      <a:avLst/>
                    </a:prstGeom>
                    <a:noFill/>
                    <a:ln>
                      <a:noFill/>
                    </a:ln>
                  </pic:spPr>
                </pic:pic>
              </a:graphicData>
            </a:graphic>
          </wp:inline>
        </w:drawing>
      </w:r>
    </w:p>
    <w:p w14:paraId="206F6559" w14:textId="77777777" w:rsidR="00D03FCD" w:rsidRPr="00A929F0" w:rsidRDefault="00D03FCD" w:rsidP="00D03FCD">
      <w:pPr>
        <w:rPr>
          <w:rFonts w:ascii="Arial" w:hAnsi="Arial" w:cs="Arial"/>
          <w:sz w:val="20"/>
          <w:szCs w:val="20"/>
        </w:rPr>
      </w:pPr>
      <w:r w:rsidRPr="00A929F0">
        <w:rPr>
          <w:rFonts w:ascii="Arial" w:hAnsi="Arial" w:cs="Arial"/>
          <w:b/>
          <w:bCs/>
          <w:sz w:val="20"/>
          <w:szCs w:val="20"/>
        </w:rPr>
        <w:t xml:space="preserve">Fig S1. Transcriptome analysis of significant DEGs between SED and RE in human. </w:t>
      </w:r>
      <w:r w:rsidRPr="00A929F0">
        <w:rPr>
          <w:rFonts w:ascii="Arial" w:hAnsi="Arial" w:cs="Arial"/>
          <w:sz w:val="20"/>
          <w:szCs w:val="20"/>
        </w:rPr>
        <w:t xml:space="preserve">(a) Representative immunofluorescence images of BAT cross-sections from mice subjected to sedentary conditions or acute treadmill exercise for 20 or 40 minutes. Sections were stained for DAPI (blue) and ADRB3 (red). Scale bar, 100 </w:t>
      </w:r>
      <w:proofErr w:type="spellStart"/>
      <w:r w:rsidRPr="00A929F0">
        <w:rPr>
          <w:rFonts w:ascii="Arial" w:hAnsi="Arial" w:cs="Arial"/>
          <w:sz w:val="20"/>
          <w:szCs w:val="20"/>
        </w:rPr>
        <w:t>μm</w:t>
      </w:r>
      <w:proofErr w:type="spellEnd"/>
      <w:r w:rsidRPr="00A929F0">
        <w:rPr>
          <w:rFonts w:ascii="Arial" w:hAnsi="Arial" w:cs="Arial"/>
          <w:sz w:val="20"/>
          <w:szCs w:val="20"/>
        </w:rPr>
        <w:t>. (b) GO enrichment analysis, (c) KEGG pathway analysis and (d) Chord Diagram conducted on the 2285 differentially expressed proteins between SED and RE (FDR &lt; 0.1) (e) Volcano plot of human vastus lateralis muscle in progressive resistant running. FDR &lt; 0.1. (f) RT-qPCR analysis of TA muscle after mice resistant exercise 4 weeks. Data are expressed as the mean ± SEM. Statistical significance was assessed by unpaired two-sided Student’s test (f). The exact P values are shown in the figure or corresponding legends.</w:t>
      </w:r>
    </w:p>
    <w:p w14:paraId="6C8FBD5A" w14:textId="77777777" w:rsidR="00D03FCD" w:rsidRPr="00A929F0" w:rsidRDefault="00D03FCD" w:rsidP="00D03FCD">
      <w:pPr>
        <w:rPr>
          <w:rFonts w:ascii="Arial" w:hAnsi="Arial" w:cs="Arial"/>
          <w:sz w:val="20"/>
          <w:szCs w:val="20"/>
        </w:rPr>
      </w:pPr>
    </w:p>
    <w:p w14:paraId="61602479" w14:textId="77777777" w:rsidR="00D03FCD" w:rsidRPr="00A929F0" w:rsidRDefault="00D03FCD" w:rsidP="00D03FCD">
      <w:pPr>
        <w:rPr>
          <w:rFonts w:ascii="Arial" w:hAnsi="Arial" w:cs="Arial"/>
          <w:sz w:val="20"/>
          <w:szCs w:val="20"/>
        </w:rPr>
      </w:pPr>
    </w:p>
    <w:p w14:paraId="40641CAF" w14:textId="77777777" w:rsidR="00D03FCD" w:rsidRPr="00A929F0" w:rsidRDefault="00D03FCD" w:rsidP="00D03FCD">
      <w:pPr>
        <w:rPr>
          <w:rFonts w:ascii="Arial" w:hAnsi="Arial" w:cs="Arial"/>
          <w:sz w:val="20"/>
          <w:szCs w:val="20"/>
        </w:rPr>
      </w:pPr>
    </w:p>
    <w:p w14:paraId="5BAD4089" w14:textId="77777777" w:rsidR="00D03FCD" w:rsidRPr="00A929F0" w:rsidRDefault="00D03FCD" w:rsidP="00D03FCD">
      <w:pPr>
        <w:rPr>
          <w:rFonts w:ascii="Arial" w:hAnsi="Arial" w:cs="Arial"/>
          <w:sz w:val="20"/>
          <w:szCs w:val="20"/>
        </w:rPr>
      </w:pPr>
    </w:p>
    <w:p w14:paraId="2091B53E" w14:textId="77777777" w:rsidR="00D03FCD" w:rsidRPr="00A929F0" w:rsidRDefault="00D03FCD" w:rsidP="00D03FCD">
      <w:pPr>
        <w:rPr>
          <w:rFonts w:ascii="Arial" w:hAnsi="Arial" w:cs="Arial"/>
          <w:sz w:val="20"/>
          <w:szCs w:val="20"/>
        </w:rPr>
      </w:pPr>
    </w:p>
    <w:p w14:paraId="10E2CD77" w14:textId="77777777" w:rsidR="00D03FCD" w:rsidRPr="00A929F0" w:rsidRDefault="00D03FCD" w:rsidP="00D03FCD">
      <w:pPr>
        <w:rPr>
          <w:rFonts w:ascii="Arial" w:hAnsi="Arial" w:cs="Arial"/>
          <w:sz w:val="20"/>
          <w:szCs w:val="20"/>
        </w:rPr>
      </w:pPr>
    </w:p>
    <w:p w14:paraId="67F0FBB6" w14:textId="77777777" w:rsidR="00D03FCD" w:rsidRPr="00A929F0" w:rsidRDefault="00D03FCD" w:rsidP="00D03FCD">
      <w:pPr>
        <w:spacing w:line="360" w:lineRule="auto"/>
        <w:rPr>
          <w:rFonts w:ascii="Arial" w:hAnsi="Arial" w:cs="Arial"/>
          <w:sz w:val="20"/>
          <w:szCs w:val="20"/>
        </w:rPr>
      </w:pPr>
    </w:p>
    <w:p w14:paraId="22F558C6" w14:textId="77777777" w:rsidR="00D03FCD" w:rsidRPr="00A929F0" w:rsidRDefault="00D03FCD" w:rsidP="00D03FCD">
      <w:pPr>
        <w:spacing w:line="360" w:lineRule="auto"/>
        <w:rPr>
          <w:rFonts w:ascii="Arial" w:hAnsi="Arial" w:cs="Arial"/>
          <w:sz w:val="20"/>
          <w:szCs w:val="20"/>
        </w:rPr>
      </w:pPr>
      <w:r w:rsidRPr="00A929F0">
        <w:rPr>
          <w:rFonts w:ascii="Arial" w:hAnsi="Arial" w:cs="Arial"/>
          <w:noProof/>
          <w:sz w:val="20"/>
          <w:szCs w:val="20"/>
        </w:rPr>
        <w:lastRenderedPageBreak/>
        <w:drawing>
          <wp:inline distT="0" distB="0" distL="0" distR="0" wp14:anchorId="78A21EEF" wp14:editId="7E89A916">
            <wp:extent cx="5271135" cy="1119505"/>
            <wp:effectExtent l="0" t="0" r="5715" b="4445"/>
            <wp:docPr id="9272353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135" cy="1119505"/>
                    </a:xfrm>
                    <a:prstGeom prst="rect">
                      <a:avLst/>
                    </a:prstGeom>
                    <a:noFill/>
                    <a:ln>
                      <a:noFill/>
                    </a:ln>
                  </pic:spPr>
                </pic:pic>
              </a:graphicData>
            </a:graphic>
          </wp:inline>
        </w:drawing>
      </w:r>
    </w:p>
    <w:p w14:paraId="395B6DBC" w14:textId="77777777" w:rsidR="00D03FCD" w:rsidRPr="00A929F0" w:rsidRDefault="00D03FCD" w:rsidP="00D03FCD">
      <w:pPr>
        <w:rPr>
          <w:rFonts w:ascii="Arial" w:hAnsi="Arial" w:cs="Arial"/>
          <w:sz w:val="20"/>
          <w:szCs w:val="20"/>
        </w:rPr>
      </w:pPr>
      <w:r w:rsidRPr="00A929F0">
        <w:rPr>
          <w:rFonts w:ascii="Arial" w:hAnsi="Arial" w:cs="Arial"/>
          <w:b/>
          <w:bCs/>
          <w:sz w:val="20"/>
          <w:szCs w:val="20"/>
        </w:rPr>
        <w:t xml:space="preserve">Fig S2. Generation and characterization of </w:t>
      </w:r>
      <w:r w:rsidRPr="00A929F0">
        <w:rPr>
          <w:rFonts w:ascii="Arial" w:hAnsi="Arial" w:cs="Arial"/>
          <w:b/>
          <w:bCs/>
          <w:i/>
          <w:iCs/>
          <w:sz w:val="20"/>
          <w:szCs w:val="20"/>
        </w:rPr>
        <w:t>Cnih4-</w:t>
      </w:r>
      <w:r w:rsidRPr="00A929F0">
        <w:rPr>
          <w:rFonts w:ascii="Arial" w:hAnsi="Arial" w:cs="Arial"/>
          <w:b/>
          <w:bCs/>
          <w:sz w:val="20"/>
          <w:szCs w:val="20"/>
        </w:rPr>
        <w:t>deficient mice</w:t>
      </w:r>
      <w:r w:rsidRPr="00A929F0">
        <w:rPr>
          <w:rFonts w:ascii="Arial" w:hAnsi="Arial" w:cs="Arial"/>
          <w:sz w:val="20"/>
          <w:szCs w:val="20"/>
        </w:rPr>
        <w:t xml:space="preserve">. (a-b) Schematic diagram showing the construction strategy of </w:t>
      </w:r>
      <w:r w:rsidRPr="00A929F0">
        <w:rPr>
          <w:rFonts w:ascii="Arial" w:hAnsi="Arial" w:cs="Arial"/>
          <w:i/>
          <w:iCs/>
          <w:sz w:val="20"/>
          <w:szCs w:val="20"/>
        </w:rPr>
        <w:t>Cnih4</w:t>
      </w:r>
      <w:r w:rsidRPr="00A929F0">
        <w:rPr>
          <w:rFonts w:ascii="Arial" w:hAnsi="Arial" w:cs="Arial"/>
          <w:sz w:val="20"/>
          <w:szCs w:val="20"/>
        </w:rPr>
        <w:t xml:space="preserve"> global knockout mice (a) and validation of mouse knockout efficiency by RT-qPCR (b). (c-d) Schematic diagram showing the construction strategy of </w:t>
      </w:r>
      <w:r w:rsidRPr="00A929F0">
        <w:rPr>
          <w:rFonts w:ascii="Arial" w:hAnsi="Arial" w:cs="Arial"/>
          <w:i/>
          <w:iCs/>
          <w:sz w:val="20"/>
          <w:szCs w:val="20"/>
        </w:rPr>
        <w:t>Cnih4</w:t>
      </w:r>
      <w:r w:rsidRPr="00A929F0">
        <w:rPr>
          <w:rFonts w:ascii="Arial" w:hAnsi="Arial" w:cs="Arial"/>
          <w:i/>
          <w:iCs/>
          <w:sz w:val="20"/>
          <w:szCs w:val="20"/>
          <w:vertAlign w:val="superscript"/>
        </w:rPr>
        <w:t>MKO</w:t>
      </w:r>
      <w:r w:rsidRPr="00A929F0">
        <w:rPr>
          <w:rFonts w:ascii="Arial" w:hAnsi="Arial" w:cs="Arial"/>
          <w:sz w:val="20"/>
          <w:szCs w:val="20"/>
        </w:rPr>
        <w:t xml:space="preserve"> mice(c) and validation of mouse knockout efficiency by RT-qPCR (d). Data are expressed as the mean ± SEM. Statistical significance was assessed by unpaired two-sided Student’s test (b, d). The exact P values are shown in the figure or corresponding legends. </w:t>
      </w:r>
    </w:p>
    <w:p w14:paraId="038D9BEB" w14:textId="77777777" w:rsidR="00D03FCD" w:rsidRPr="00A929F0" w:rsidRDefault="00D03FCD" w:rsidP="00D03FCD">
      <w:pPr>
        <w:rPr>
          <w:rFonts w:ascii="Arial" w:hAnsi="Arial" w:cs="Arial"/>
          <w:sz w:val="20"/>
          <w:szCs w:val="20"/>
        </w:rPr>
      </w:pPr>
    </w:p>
    <w:p w14:paraId="6AA338F2" w14:textId="77777777" w:rsidR="00D03FCD" w:rsidRPr="00A929F0" w:rsidRDefault="00D03FCD" w:rsidP="00D03FCD">
      <w:pPr>
        <w:rPr>
          <w:rFonts w:ascii="Arial" w:hAnsi="Arial" w:cs="Arial"/>
          <w:sz w:val="20"/>
          <w:szCs w:val="20"/>
        </w:rPr>
      </w:pPr>
    </w:p>
    <w:p w14:paraId="12CC8D0F" w14:textId="77777777" w:rsidR="00D03FCD" w:rsidRPr="00A929F0" w:rsidRDefault="00D03FCD" w:rsidP="00D03FCD">
      <w:pPr>
        <w:rPr>
          <w:rFonts w:ascii="Arial" w:hAnsi="Arial" w:cs="Arial"/>
          <w:sz w:val="20"/>
          <w:szCs w:val="20"/>
        </w:rPr>
      </w:pPr>
    </w:p>
    <w:p w14:paraId="4C4C3690" w14:textId="77777777" w:rsidR="00D03FCD" w:rsidRPr="00A929F0" w:rsidRDefault="00D03FCD" w:rsidP="00D03FCD">
      <w:pPr>
        <w:rPr>
          <w:rFonts w:ascii="Arial" w:hAnsi="Arial" w:cs="Arial"/>
          <w:sz w:val="20"/>
          <w:szCs w:val="20"/>
        </w:rPr>
      </w:pPr>
    </w:p>
    <w:p w14:paraId="22D62268" w14:textId="77777777" w:rsidR="00D03FCD" w:rsidRPr="00A929F0" w:rsidRDefault="00D03FCD" w:rsidP="00D03FCD">
      <w:pPr>
        <w:rPr>
          <w:rFonts w:ascii="Arial" w:hAnsi="Arial" w:cs="Arial"/>
          <w:sz w:val="20"/>
          <w:szCs w:val="20"/>
        </w:rPr>
      </w:pPr>
    </w:p>
    <w:p w14:paraId="0BF2BF6F" w14:textId="77777777" w:rsidR="00D03FCD" w:rsidRPr="00A929F0" w:rsidRDefault="00D03FCD" w:rsidP="00D03FCD">
      <w:pPr>
        <w:rPr>
          <w:rFonts w:ascii="Arial" w:hAnsi="Arial" w:cs="Arial"/>
          <w:sz w:val="20"/>
          <w:szCs w:val="20"/>
        </w:rPr>
      </w:pPr>
    </w:p>
    <w:p w14:paraId="7AA6BC05" w14:textId="77777777" w:rsidR="00D03FCD" w:rsidRPr="00A929F0" w:rsidRDefault="00D03FCD" w:rsidP="00D03FCD">
      <w:pPr>
        <w:rPr>
          <w:rFonts w:ascii="Arial" w:hAnsi="Arial" w:cs="Arial"/>
          <w:sz w:val="20"/>
          <w:szCs w:val="20"/>
        </w:rPr>
      </w:pPr>
    </w:p>
    <w:p w14:paraId="6987FC95" w14:textId="77777777" w:rsidR="00D03FCD" w:rsidRPr="00A929F0" w:rsidRDefault="00D03FCD" w:rsidP="00D03FCD">
      <w:pPr>
        <w:rPr>
          <w:rFonts w:ascii="Arial" w:hAnsi="Arial" w:cs="Arial"/>
          <w:sz w:val="20"/>
          <w:szCs w:val="20"/>
        </w:rPr>
      </w:pPr>
    </w:p>
    <w:p w14:paraId="20F1C835" w14:textId="77777777" w:rsidR="00D03FCD" w:rsidRPr="00A929F0" w:rsidRDefault="00D03FCD" w:rsidP="00D03FCD">
      <w:pPr>
        <w:rPr>
          <w:rFonts w:ascii="Arial" w:hAnsi="Arial" w:cs="Arial"/>
          <w:sz w:val="20"/>
          <w:szCs w:val="20"/>
        </w:rPr>
      </w:pPr>
    </w:p>
    <w:p w14:paraId="769A5831" w14:textId="77777777" w:rsidR="00D03FCD" w:rsidRPr="00A929F0" w:rsidRDefault="00D03FCD" w:rsidP="00D03FCD">
      <w:pPr>
        <w:rPr>
          <w:rFonts w:ascii="Arial" w:hAnsi="Arial" w:cs="Arial"/>
          <w:sz w:val="20"/>
          <w:szCs w:val="20"/>
        </w:rPr>
      </w:pPr>
    </w:p>
    <w:p w14:paraId="1A363FD2" w14:textId="77777777" w:rsidR="00D03FCD" w:rsidRPr="00A929F0" w:rsidRDefault="00D03FCD" w:rsidP="00D03FCD">
      <w:pPr>
        <w:rPr>
          <w:rFonts w:ascii="Arial" w:hAnsi="Arial" w:cs="Arial"/>
          <w:sz w:val="20"/>
          <w:szCs w:val="20"/>
        </w:rPr>
      </w:pPr>
    </w:p>
    <w:p w14:paraId="2E3B240C" w14:textId="77777777" w:rsidR="00D03FCD" w:rsidRPr="00A929F0" w:rsidRDefault="00D03FCD" w:rsidP="00D03FCD">
      <w:pPr>
        <w:rPr>
          <w:rFonts w:ascii="Arial" w:hAnsi="Arial" w:cs="Arial"/>
          <w:sz w:val="20"/>
          <w:szCs w:val="20"/>
        </w:rPr>
      </w:pPr>
    </w:p>
    <w:p w14:paraId="2DE2A226" w14:textId="77777777" w:rsidR="00D03FCD" w:rsidRPr="00A929F0" w:rsidRDefault="00D03FCD" w:rsidP="00D03FCD">
      <w:pPr>
        <w:rPr>
          <w:rFonts w:ascii="Arial" w:hAnsi="Arial" w:cs="Arial"/>
          <w:sz w:val="20"/>
          <w:szCs w:val="20"/>
        </w:rPr>
      </w:pPr>
    </w:p>
    <w:p w14:paraId="6A7351B6" w14:textId="77777777" w:rsidR="00D03FCD" w:rsidRPr="00A929F0" w:rsidRDefault="00D03FCD" w:rsidP="00D03FCD">
      <w:pPr>
        <w:rPr>
          <w:rFonts w:ascii="Arial" w:hAnsi="Arial" w:cs="Arial"/>
          <w:sz w:val="20"/>
          <w:szCs w:val="20"/>
        </w:rPr>
      </w:pPr>
    </w:p>
    <w:p w14:paraId="65129F03" w14:textId="77777777" w:rsidR="00D03FCD" w:rsidRPr="00A929F0" w:rsidRDefault="00D03FCD" w:rsidP="00D03FCD">
      <w:pPr>
        <w:rPr>
          <w:rFonts w:ascii="Arial" w:hAnsi="Arial" w:cs="Arial"/>
          <w:sz w:val="20"/>
          <w:szCs w:val="20"/>
        </w:rPr>
      </w:pPr>
    </w:p>
    <w:p w14:paraId="166B2583" w14:textId="77777777" w:rsidR="00D03FCD" w:rsidRPr="00A929F0" w:rsidRDefault="00D03FCD" w:rsidP="00D03FCD">
      <w:pPr>
        <w:rPr>
          <w:rFonts w:ascii="Arial" w:hAnsi="Arial" w:cs="Arial"/>
          <w:sz w:val="20"/>
          <w:szCs w:val="20"/>
        </w:rPr>
      </w:pPr>
    </w:p>
    <w:p w14:paraId="278AC9E4" w14:textId="77777777" w:rsidR="00D03FCD" w:rsidRPr="00A929F0" w:rsidRDefault="00D03FCD" w:rsidP="00D03FCD">
      <w:pPr>
        <w:rPr>
          <w:rFonts w:ascii="Arial" w:hAnsi="Arial" w:cs="Arial"/>
          <w:sz w:val="20"/>
          <w:szCs w:val="20"/>
        </w:rPr>
      </w:pPr>
    </w:p>
    <w:p w14:paraId="126FE541" w14:textId="77777777" w:rsidR="00D03FCD" w:rsidRPr="00A929F0" w:rsidRDefault="00D03FCD" w:rsidP="00D03FCD">
      <w:pPr>
        <w:rPr>
          <w:rFonts w:ascii="Arial" w:hAnsi="Arial" w:cs="Arial"/>
          <w:sz w:val="20"/>
          <w:szCs w:val="20"/>
        </w:rPr>
      </w:pPr>
    </w:p>
    <w:p w14:paraId="69BAB5A5" w14:textId="77777777" w:rsidR="00D03FCD" w:rsidRPr="00A929F0" w:rsidRDefault="00D03FCD" w:rsidP="00D03FCD">
      <w:pPr>
        <w:rPr>
          <w:rFonts w:ascii="Arial" w:hAnsi="Arial" w:cs="Arial"/>
          <w:sz w:val="20"/>
          <w:szCs w:val="20"/>
        </w:rPr>
      </w:pPr>
    </w:p>
    <w:p w14:paraId="3AD75C46" w14:textId="77777777" w:rsidR="00D03FCD" w:rsidRPr="00A929F0" w:rsidRDefault="00D03FCD" w:rsidP="00D03FCD">
      <w:pPr>
        <w:rPr>
          <w:rFonts w:ascii="Arial" w:hAnsi="Arial" w:cs="Arial"/>
          <w:sz w:val="20"/>
          <w:szCs w:val="20"/>
        </w:rPr>
      </w:pPr>
    </w:p>
    <w:p w14:paraId="72FBC165" w14:textId="77777777" w:rsidR="00D03FCD" w:rsidRPr="00A929F0" w:rsidRDefault="00D03FCD" w:rsidP="00D03FCD">
      <w:pPr>
        <w:rPr>
          <w:rFonts w:ascii="Arial" w:hAnsi="Arial" w:cs="Arial"/>
          <w:sz w:val="20"/>
          <w:szCs w:val="20"/>
        </w:rPr>
      </w:pPr>
    </w:p>
    <w:p w14:paraId="3F3722F9" w14:textId="77777777" w:rsidR="00D03FCD" w:rsidRPr="00A929F0" w:rsidRDefault="00D03FCD" w:rsidP="00D03FCD">
      <w:pPr>
        <w:rPr>
          <w:rFonts w:ascii="Arial" w:hAnsi="Arial" w:cs="Arial"/>
          <w:sz w:val="20"/>
          <w:szCs w:val="20"/>
        </w:rPr>
      </w:pPr>
    </w:p>
    <w:p w14:paraId="414577DC" w14:textId="77777777" w:rsidR="00D03FCD" w:rsidRPr="00A929F0" w:rsidRDefault="00D03FCD" w:rsidP="00D03FCD">
      <w:pPr>
        <w:rPr>
          <w:rFonts w:ascii="Arial" w:hAnsi="Arial" w:cs="Arial"/>
          <w:sz w:val="20"/>
          <w:szCs w:val="20"/>
        </w:rPr>
      </w:pPr>
    </w:p>
    <w:p w14:paraId="2113FEC0" w14:textId="77777777" w:rsidR="00D03FCD" w:rsidRPr="00A929F0" w:rsidRDefault="00D03FCD" w:rsidP="00D03FCD">
      <w:pPr>
        <w:rPr>
          <w:rFonts w:ascii="Arial" w:hAnsi="Arial" w:cs="Arial"/>
          <w:sz w:val="20"/>
          <w:szCs w:val="20"/>
        </w:rPr>
      </w:pPr>
    </w:p>
    <w:p w14:paraId="1720DEB3" w14:textId="77777777" w:rsidR="00D03FCD" w:rsidRPr="00A929F0" w:rsidRDefault="00D03FCD" w:rsidP="00D03FCD">
      <w:pPr>
        <w:rPr>
          <w:rFonts w:ascii="Arial" w:hAnsi="Arial" w:cs="Arial"/>
          <w:sz w:val="20"/>
          <w:szCs w:val="20"/>
        </w:rPr>
      </w:pPr>
    </w:p>
    <w:p w14:paraId="630C2F6C" w14:textId="77777777" w:rsidR="00D03FCD" w:rsidRPr="00A929F0" w:rsidRDefault="00D03FCD" w:rsidP="00D03FCD">
      <w:pPr>
        <w:rPr>
          <w:rFonts w:ascii="Arial" w:hAnsi="Arial" w:cs="Arial"/>
          <w:sz w:val="20"/>
          <w:szCs w:val="20"/>
        </w:rPr>
      </w:pPr>
    </w:p>
    <w:p w14:paraId="65843D7D" w14:textId="77777777" w:rsidR="00D03FCD" w:rsidRPr="00A929F0" w:rsidRDefault="00D03FCD" w:rsidP="00D03FCD">
      <w:pPr>
        <w:rPr>
          <w:rFonts w:ascii="Arial" w:hAnsi="Arial" w:cs="Arial"/>
          <w:sz w:val="20"/>
          <w:szCs w:val="20"/>
        </w:rPr>
      </w:pPr>
    </w:p>
    <w:p w14:paraId="1D37DCE6" w14:textId="77777777" w:rsidR="00D03FCD" w:rsidRPr="00A929F0" w:rsidRDefault="00D03FCD" w:rsidP="00D03FCD">
      <w:pPr>
        <w:rPr>
          <w:rFonts w:ascii="Arial" w:hAnsi="Arial" w:cs="Arial"/>
          <w:sz w:val="20"/>
          <w:szCs w:val="20"/>
        </w:rPr>
      </w:pPr>
    </w:p>
    <w:p w14:paraId="03221A08" w14:textId="77777777" w:rsidR="00D03FCD" w:rsidRPr="00A929F0" w:rsidRDefault="00D03FCD" w:rsidP="00D03FCD">
      <w:pPr>
        <w:tabs>
          <w:tab w:val="left" w:pos="1518"/>
        </w:tabs>
        <w:spacing w:line="360" w:lineRule="auto"/>
        <w:rPr>
          <w:rFonts w:ascii="Arial" w:hAnsi="Arial" w:cs="Arial"/>
          <w:sz w:val="20"/>
          <w:szCs w:val="20"/>
        </w:rPr>
      </w:pPr>
    </w:p>
    <w:p w14:paraId="089215CA" w14:textId="77777777" w:rsidR="00D03FCD" w:rsidRPr="00A929F0" w:rsidRDefault="00D03FCD" w:rsidP="00D03FCD">
      <w:pPr>
        <w:tabs>
          <w:tab w:val="left" w:pos="1518"/>
        </w:tabs>
        <w:spacing w:line="360" w:lineRule="auto"/>
        <w:rPr>
          <w:rFonts w:ascii="Arial" w:hAnsi="Arial" w:cs="Arial"/>
          <w:sz w:val="20"/>
          <w:szCs w:val="20"/>
        </w:rPr>
      </w:pPr>
    </w:p>
    <w:p w14:paraId="675A8DDE" w14:textId="77777777" w:rsidR="00D03FCD" w:rsidRPr="00A929F0" w:rsidRDefault="00D03FCD" w:rsidP="00D03FCD">
      <w:pPr>
        <w:tabs>
          <w:tab w:val="left" w:pos="1518"/>
        </w:tabs>
        <w:spacing w:line="360" w:lineRule="auto"/>
        <w:rPr>
          <w:rFonts w:ascii="Arial" w:hAnsi="Arial" w:cs="Arial"/>
          <w:sz w:val="20"/>
          <w:szCs w:val="20"/>
        </w:rPr>
      </w:pPr>
      <w:r w:rsidRPr="00A929F0">
        <w:rPr>
          <w:rFonts w:ascii="Arial" w:hAnsi="Arial" w:cs="Arial"/>
          <w:noProof/>
          <w:sz w:val="20"/>
          <w:szCs w:val="20"/>
        </w:rPr>
        <w:lastRenderedPageBreak/>
        <w:drawing>
          <wp:inline distT="0" distB="0" distL="0" distR="0" wp14:anchorId="0228B159" wp14:editId="6E285CA6">
            <wp:extent cx="5271135" cy="2322830"/>
            <wp:effectExtent l="0" t="0" r="0" b="1270"/>
            <wp:docPr id="15020444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135" cy="2322830"/>
                    </a:xfrm>
                    <a:prstGeom prst="rect">
                      <a:avLst/>
                    </a:prstGeom>
                    <a:noFill/>
                    <a:ln>
                      <a:noFill/>
                    </a:ln>
                  </pic:spPr>
                </pic:pic>
              </a:graphicData>
            </a:graphic>
          </wp:inline>
        </w:drawing>
      </w:r>
    </w:p>
    <w:p w14:paraId="1801734A" w14:textId="77777777" w:rsidR="00D03FCD" w:rsidRPr="00A929F0" w:rsidRDefault="00D03FCD" w:rsidP="00D03FCD">
      <w:pPr>
        <w:tabs>
          <w:tab w:val="left" w:pos="1518"/>
        </w:tabs>
        <w:rPr>
          <w:rFonts w:ascii="Arial" w:hAnsi="Arial" w:cs="Arial"/>
          <w:sz w:val="20"/>
          <w:szCs w:val="20"/>
        </w:rPr>
      </w:pPr>
      <w:r w:rsidRPr="00A929F0">
        <w:rPr>
          <w:rFonts w:ascii="Arial" w:hAnsi="Arial" w:cs="Arial"/>
          <w:b/>
          <w:bCs/>
          <w:sz w:val="20"/>
          <w:szCs w:val="20"/>
        </w:rPr>
        <w:t>Fig S3. Knockdown efficiency and overexpression of CNIH4 in mammalian cells.</w:t>
      </w:r>
      <w:r w:rsidRPr="00A929F0">
        <w:rPr>
          <w:rFonts w:ascii="Arial" w:hAnsi="Arial" w:cs="Arial"/>
          <w:sz w:val="20"/>
          <w:szCs w:val="20"/>
        </w:rPr>
        <w:t xml:space="preserve"> (a-b) O</w:t>
      </w:r>
      <w:r w:rsidRPr="00A929F0">
        <w:rPr>
          <w:rFonts w:ascii="Arial" w:hAnsi="Arial" w:cs="Arial"/>
          <w:sz w:val="20"/>
          <w:szCs w:val="20"/>
          <w:vertAlign w:val="subscript"/>
        </w:rPr>
        <w:t>2</w:t>
      </w:r>
      <w:r w:rsidRPr="00A929F0">
        <w:rPr>
          <w:rFonts w:ascii="Arial" w:hAnsi="Arial" w:cs="Arial"/>
          <w:sz w:val="20"/>
          <w:szCs w:val="20"/>
        </w:rPr>
        <w:t xml:space="preserve"> consumption (VO</w:t>
      </w:r>
      <w:r w:rsidRPr="00A929F0">
        <w:rPr>
          <w:rFonts w:ascii="Arial" w:hAnsi="Arial" w:cs="Arial"/>
          <w:sz w:val="20"/>
          <w:szCs w:val="20"/>
          <w:vertAlign w:val="subscript"/>
        </w:rPr>
        <w:t>2</w:t>
      </w:r>
      <w:r w:rsidRPr="00A929F0">
        <w:rPr>
          <w:rFonts w:ascii="Arial" w:hAnsi="Arial" w:cs="Arial"/>
          <w:sz w:val="20"/>
          <w:szCs w:val="20"/>
        </w:rPr>
        <w:t>) and CO</w:t>
      </w:r>
      <w:r w:rsidRPr="00A929F0">
        <w:rPr>
          <w:rFonts w:ascii="Arial" w:hAnsi="Arial" w:cs="Arial"/>
          <w:sz w:val="20"/>
          <w:szCs w:val="20"/>
          <w:vertAlign w:val="subscript"/>
        </w:rPr>
        <w:t>2</w:t>
      </w:r>
      <w:r w:rsidRPr="00A929F0">
        <w:rPr>
          <w:rFonts w:ascii="Arial" w:hAnsi="Arial" w:cs="Arial"/>
          <w:sz w:val="20"/>
          <w:szCs w:val="20"/>
        </w:rPr>
        <w:t xml:space="preserve"> (VCO</w:t>
      </w:r>
      <w:r w:rsidRPr="00A929F0">
        <w:rPr>
          <w:rFonts w:ascii="Arial" w:hAnsi="Arial" w:cs="Arial"/>
          <w:sz w:val="20"/>
          <w:szCs w:val="20"/>
          <w:vertAlign w:val="subscript"/>
        </w:rPr>
        <w:t>2</w:t>
      </w:r>
      <w:r w:rsidRPr="00A929F0">
        <w:rPr>
          <w:rFonts w:ascii="Arial" w:hAnsi="Arial" w:cs="Arial"/>
          <w:sz w:val="20"/>
          <w:szCs w:val="20"/>
        </w:rPr>
        <w:t>) production of WT (</w:t>
      </w:r>
      <w:r w:rsidRPr="00A929F0">
        <w:rPr>
          <w:rFonts w:ascii="Arial" w:hAnsi="Arial" w:cs="Arial"/>
          <w:i/>
          <w:iCs/>
          <w:sz w:val="20"/>
          <w:szCs w:val="20"/>
        </w:rPr>
        <w:t>n</w:t>
      </w:r>
      <w:r w:rsidRPr="00A929F0">
        <w:rPr>
          <w:rFonts w:ascii="Arial" w:hAnsi="Arial" w:cs="Arial"/>
          <w:sz w:val="20"/>
          <w:szCs w:val="20"/>
        </w:rPr>
        <w:t xml:space="preserve"> = 8) and </w:t>
      </w:r>
      <w:r w:rsidRPr="00A929F0">
        <w:rPr>
          <w:rFonts w:ascii="Arial" w:hAnsi="Arial" w:cs="Arial"/>
          <w:i/>
          <w:iCs/>
          <w:sz w:val="20"/>
          <w:szCs w:val="20"/>
        </w:rPr>
        <w:t>Cnih4</w:t>
      </w:r>
      <w:r w:rsidRPr="00A929F0">
        <w:rPr>
          <w:rFonts w:ascii="Arial" w:hAnsi="Arial" w:cs="Arial"/>
          <w:i/>
          <w:iCs/>
          <w:sz w:val="20"/>
          <w:szCs w:val="20"/>
          <w:vertAlign w:val="superscript"/>
        </w:rPr>
        <w:t>-/-</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9) mice during exercise. (c-d) O</w:t>
      </w:r>
      <w:r w:rsidRPr="00A929F0">
        <w:rPr>
          <w:rFonts w:ascii="Arial" w:hAnsi="Arial" w:cs="Arial"/>
          <w:sz w:val="20"/>
          <w:szCs w:val="20"/>
          <w:vertAlign w:val="subscript"/>
        </w:rPr>
        <w:t>2</w:t>
      </w:r>
      <w:r w:rsidRPr="00A929F0">
        <w:rPr>
          <w:rFonts w:ascii="Arial" w:hAnsi="Arial" w:cs="Arial"/>
          <w:sz w:val="20"/>
          <w:szCs w:val="20"/>
        </w:rPr>
        <w:t xml:space="preserve"> consumption and CO</w:t>
      </w:r>
      <w:r w:rsidRPr="00A929F0">
        <w:rPr>
          <w:rFonts w:ascii="Arial" w:hAnsi="Arial" w:cs="Arial"/>
          <w:sz w:val="20"/>
          <w:szCs w:val="20"/>
          <w:vertAlign w:val="subscript"/>
        </w:rPr>
        <w:t>2</w:t>
      </w:r>
      <w:r w:rsidRPr="00A929F0">
        <w:rPr>
          <w:rFonts w:ascii="Arial" w:hAnsi="Arial" w:cs="Arial"/>
          <w:sz w:val="20"/>
          <w:szCs w:val="20"/>
        </w:rPr>
        <w:t xml:space="preserve"> production of WT (</w:t>
      </w:r>
      <w:r w:rsidRPr="00A929F0">
        <w:rPr>
          <w:rFonts w:ascii="Arial" w:hAnsi="Arial" w:cs="Arial"/>
          <w:i/>
          <w:iCs/>
          <w:sz w:val="20"/>
          <w:szCs w:val="20"/>
        </w:rPr>
        <w:t>n</w:t>
      </w:r>
      <w:r w:rsidRPr="00A929F0">
        <w:rPr>
          <w:rFonts w:ascii="Arial" w:hAnsi="Arial" w:cs="Arial"/>
          <w:sz w:val="20"/>
          <w:szCs w:val="20"/>
        </w:rPr>
        <w:t xml:space="preserve"> = 8) and </w:t>
      </w:r>
      <w:r w:rsidRPr="00A929F0">
        <w:rPr>
          <w:rFonts w:ascii="Arial" w:hAnsi="Arial" w:cs="Arial"/>
          <w:i/>
          <w:iCs/>
          <w:sz w:val="20"/>
          <w:szCs w:val="20"/>
        </w:rPr>
        <w:t>Cnih4</w:t>
      </w:r>
      <w:r w:rsidRPr="00A929F0">
        <w:rPr>
          <w:rFonts w:ascii="Arial" w:hAnsi="Arial" w:cs="Arial"/>
          <w:i/>
          <w:iCs/>
          <w:sz w:val="20"/>
          <w:szCs w:val="20"/>
          <w:vertAlign w:val="superscript"/>
        </w:rPr>
        <w:t>MKO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8) mice during exercise. (e) Validation of </w:t>
      </w:r>
      <w:r w:rsidRPr="00A929F0">
        <w:rPr>
          <w:rFonts w:ascii="Arial" w:hAnsi="Arial" w:cs="Arial"/>
          <w:i/>
          <w:iCs/>
          <w:sz w:val="20"/>
          <w:szCs w:val="20"/>
        </w:rPr>
        <w:t>Cnih</w:t>
      </w:r>
      <w:r w:rsidRPr="00A929F0">
        <w:rPr>
          <w:rFonts w:ascii="Arial" w:hAnsi="Arial" w:cs="Arial"/>
          <w:sz w:val="20"/>
          <w:szCs w:val="20"/>
        </w:rPr>
        <w:t xml:space="preserve">4-siRNA knockdown efficiency in C2C12 cells. C2C12 cells were transfected with </w:t>
      </w:r>
      <w:r w:rsidRPr="00A929F0">
        <w:rPr>
          <w:rFonts w:ascii="Arial" w:hAnsi="Arial" w:cs="Arial"/>
          <w:i/>
          <w:iCs/>
          <w:sz w:val="20"/>
          <w:szCs w:val="20"/>
        </w:rPr>
        <w:t>Cnih4</w:t>
      </w:r>
      <w:r w:rsidRPr="00A929F0">
        <w:rPr>
          <w:rFonts w:ascii="Arial" w:hAnsi="Arial" w:cs="Arial"/>
          <w:sz w:val="20"/>
          <w:szCs w:val="20"/>
        </w:rPr>
        <w:t>-siRNA on day 1 of differentiation. Media was changed every two days, and cells were harvested on day 5 for qPCR analysis to confirm knockdown efficiency. (f-g) Construction (f) and validation (g) of CNIH4 adenovirus. Adenovirus for CNIH4 overexpression was constructed by cloning the CNIH4 coding sequence into an adenoviral vector. C2C12 cells were infected with the adenovirus, and overexpression was confirmed via western blotting. (h-</w:t>
      </w:r>
      <w:proofErr w:type="spellStart"/>
      <w:r w:rsidRPr="00A929F0">
        <w:rPr>
          <w:rFonts w:ascii="Arial" w:hAnsi="Arial" w:cs="Arial"/>
          <w:sz w:val="20"/>
          <w:szCs w:val="20"/>
        </w:rPr>
        <w:t>i</w:t>
      </w:r>
      <w:proofErr w:type="spellEnd"/>
      <w:r w:rsidRPr="00A929F0">
        <w:rPr>
          <w:rFonts w:ascii="Arial" w:hAnsi="Arial" w:cs="Arial"/>
          <w:sz w:val="20"/>
          <w:szCs w:val="20"/>
        </w:rPr>
        <w:t>) Representative western blot images (h) and quantifications (</w:t>
      </w:r>
      <w:proofErr w:type="spellStart"/>
      <w:r w:rsidRPr="00A929F0">
        <w:rPr>
          <w:rFonts w:ascii="Arial" w:hAnsi="Arial" w:cs="Arial"/>
          <w:sz w:val="20"/>
          <w:szCs w:val="20"/>
        </w:rPr>
        <w:t>i</w:t>
      </w:r>
      <w:proofErr w:type="spellEnd"/>
      <w:r w:rsidRPr="00A929F0">
        <w:rPr>
          <w:rFonts w:ascii="Arial" w:hAnsi="Arial" w:cs="Arial"/>
          <w:sz w:val="20"/>
          <w:szCs w:val="20"/>
        </w:rPr>
        <w:t>) of p-AKT level overexpressing CNIH4-MYC plasmid in HEK293T cells. Data are mean ± SEM of biologically independent samples. Statistical analysis was performed using two-tailed unpaired Student’s t-tests (e) (</w:t>
      </w:r>
      <w:proofErr w:type="spellStart"/>
      <w:r w:rsidRPr="00A929F0">
        <w:rPr>
          <w:rFonts w:ascii="Arial" w:hAnsi="Arial" w:cs="Arial"/>
          <w:sz w:val="20"/>
          <w:szCs w:val="20"/>
        </w:rPr>
        <w:t>i</w:t>
      </w:r>
      <w:proofErr w:type="spellEnd"/>
      <w:r w:rsidRPr="00A929F0">
        <w:rPr>
          <w:rFonts w:ascii="Arial" w:hAnsi="Arial" w:cs="Arial"/>
          <w:sz w:val="20"/>
          <w:szCs w:val="20"/>
        </w:rPr>
        <w:t>), two-way-ANOVA (a) (c).</w:t>
      </w:r>
    </w:p>
    <w:p w14:paraId="0AB0981B" w14:textId="77777777" w:rsidR="00D03FCD" w:rsidRPr="00A929F0" w:rsidRDefault="00D03FCD" w:rsidP="00D03FCD">
      <w:pPr>
        <w:tabs>
          <w:tab w:val="left" w:pos="1518"/>
        </w:tabs>
        <w:rPr>
          <w:rFonts w:ascii="Arial" w:hAnsi="Arial" w:cs="Arial"/>
          <w:sz w:val="20"/>
          <w:szCs w:val="20"/>
        </w:rPr>
      </w:pPr>
    </w:p>
    <w:p w14:paraId="33C7FC75" w14:textId="77777777" w:rsidR="00D03FCD" w:rsidRPr="00A929F0" w:rsidRDefault="00D03FCD" w:rsidP="00D03FCD">
      <w:pPr>
        <w:rPr>
          <w:rFonts w:ascii="Arial" w:hAnsi="Arial" w:cs="Arial"/>
          <w:sz w:val="20"/>
          <w:szCs w:val="20"/>
        </w:rPr>
      </w:pPr>
    </w:p>
    <w:p w14:paraId="1A2CD445" w14:textId="77777777" w:rsidR="00D03FCD" w:rsidRPr="00A929F0" w:rsidRDefault="00D03FCD" w:rsidP="00D03FCD">
      <w:pPr>
        <w:rPr>
          <w:rFonts w:ascii="Arial" w:hAnsi="Arial" w:cs="Arial"/>
          <w:sz w:val="20"/>
          <w:szCs w:val="20"/>
        </w:rPr>
      </w:pPr>
    </w:p>
    <w:p w14:paraId="44D824A5" w14:textId="77777777" w:rsidR="00D03FCD" w:rsidRPr="00A929F0" w:rsidRDefault="00D03FCD" w:rsidP="00D03FCD">
      <w:pPr>
        <w:rPr>
          <w:rFonts w:ascii="Arial" w:hAnsi="Arial" w:cs="Arial"/>
          <w:sz w:val="20"/>
          <w:szCs w:val="20"/>
        </w:rPr>
      </w:pPr>
    </w:p>
    <w:p w14:paraId="3302B605" w14:textId="77777777" w:rsidR="00D03FCD" w:rsidRPr="00A929F0" w:rsidRDefault="00D03FCD" w:rsidP="00D03FCD">
      <w:pPr>
        <w:rPr>
          <w:rFonts w:ascii="Arial" w:hAnsi="Arial" w:cs="Arial"/>
          <w:sz w:val="20"/>
          <w:szCs w:val="20"/>
        </w:rPr>
      </w:pPr>
    </w:p>
    <w:p w14:paraId="0A0D9CC3" w14:textId="77777777" w:rsidR="00D03FCD" w:rsidRPr="00A929F0" w:rsidRDefault="00D03FCD" w:rsidP="00D03FCD">
      <w:pPr>
        <w:rPr>
          <w:rFonts w:ascii="Arial" w:hAnsi="Arial" w:cs="Arial"/>
          <w:sz w:val="20"/>
          <w:szCs w:val="20"/>
        </w:rPr>
      </w:pPr>
    </w:p>
    <w:p w14:paraId="47438822" w14:textId="77777777" w:rsidR="00D03FCD" w:rsidRPr="00A929F0" w:rsidRDefault="00D03FCD" w:rsidP="00D03FCD">
      <w:pPr>
        <w:rPr>
          <w:rFonts w:ascii="Arial" w:hAnsi="Arial" w:cs="Arial"/>
          <w:sz w:val="20"/>
          <w:szCs w:val="20"/>
        </w:rPr>
      </w:pPr>
    </w:p>
    <w:p w14:paraId="04CA4909" w14:textId="77777777" w:rsidR="00D03FCD" w:rsidRPr="00A929F0" w:rsidRDefault="00D03FCD" w:rsidP="00D03FCD">
      <w:pPr>
        <w:rPr>
          <w:rFonts w:ascii="Arial" w:hAnsi="Arial" w:cs="Arial"/>
          <w:sz w:val="20"/>
          <w:szCs w:val="20"/>
        </w:rPr>
      </w:pPr>
    </w:p>
    <w:p w14:paraId="5F609916" w14:textId="77777777" w:rsidR="00D03FCD" w:rsidRPr="00A929F0" w:rsidRDefault="00D03FCD" w:rsidP="00D03FCD">
      <w:pPr>
        <w:rPr>
          <w:rFonts w:ascii="Arial" w:hAnsi="Arial" w:cs="Arial"/>
          <w:sz w:val="20"/>
          <w:szCs w:val="20"/>
        </w:rPr>
      </w:pPr>
    </w:p>
    <w:p w14:paraId="17DDD163" w14:textId="77777777" w:rsidR="00D03FCD" w:rsidRPr="00A929F0" w:rsidRDefault="00D03FCD" w:rsidP="00D03FCD">
      <w:pPr>
        <w:rPr>
          <w:rFonts w:ascii="Arial" w:hAnsi="Arial" w:cs="Arial"/>
          <w:sz w:val="20"/>
          <w:szCs w:val="20"/>
        </w:rPr>
      </w:pPr>
    </w:p>
    <w:p w14:paraId="33B68820" w14:textId="77777777" w:rsidR="00D03FCD" w:rsidRPr="00A929F0" w:rsidRDefault="00D03FCD" w:rsidP="00D03FCD">
      <w:pPr>
        <w:rPr>
          <w:rFonts w:ascii="Arial" w:hAnsi="Arial" w:cs="Arial"/>
          <w:sz w:val="20"/>
          <w:szCs w:val="20"/>
        </w:rPr>
      </w:pPr>
    </w:p>
    <w:p w14:paraId="7C910033" w14:textId="77777777" w:rsidR="00D03FCD" w:rsidRPr="00A929F0" w:rsidRDefault="00D03FCD" w:rsidP="00D03FCD">
      <w:pPr>
        <w:rPr>
          <w:rFonts w:ascii="Arial" w:hAnsi="Arial" w:cs="Arial"/>
          <w:sz w:val="20"/>
          <w:szCs w:val="20"/>
        </w:rPr>
      </w:pPr>
    </w:p>
    <w:p w14:paraId="61C196CB" w14:textId="77777777" w:rsidR="00D03FCD" w:rsidRPr="00A929F0" w:rsidRDefault="00D03FCD" w:rsidP="00D03FCD">
      <w:pPr>
        <w:rPr>
          <w:rFonts w:ascii="Arial" w:hAnsi="Arial" w:cs="Arial"/>
          <w:sz w:val="20"/>
          <w:szCs w:val="20"/>
        </w:rPr>
      </w:pPr>
    </w:p>
    <w:p w14:paraId="5AC2C3BC" w14:textId="77777777" w:rsidR="00D03FCD" w:rsidRPr="00A929F0" w:rsidRDefault="00D03FCD" w:rsidP="00D03FCD">
      <w:pPr>
        <w:rPr>
          <w:rFonts w:ascii="Arial" w:hAnsi="Arial" w:cs="Arial"/>
          <w:sz w:val="20"/>
          <w:szCs w:val="20"/>
        </w:rPr>
      </w:pPr>
    </w:p>
    <w:p w14:paraId="7CDBE2E7" w14:textId="77777777" w:rsidR="00D03FCD" w:rsidRPr="00A929F0" w:rsidRDefault="00D03FCD" w:rsidP="00D03FCD">
      <w:pPr>
        <w:rPr>
          <w:rFonts w:ascii="Arial" w:hAnsi="Arial" w:cs="Arial"/>
          <w:sz w:val="20"/>
          <w:szCs w:val="20"/>
        </w:rPr>
      </w:pPr>
    </w:p>
    <w:p w14:paraId="1A9CAF6E" w14:textId="77777777" w:rsidR="00D03FCD" w:rsidRPr="00A929F0" w:rsidRDefault="00D03FCD" w:rsidP="00D03FCD">
      <w:pPr>
        <w:rPr>
          <w:rFonts w:ascii="Arial" w:hAnsi="Arial" w:cs="Arial"/>
          <w:sz w:val="20"/>
          <w:szCs w:val="20"/>
        </w:rPr>
      </w:pPr>
    </w:p>
    <w:p w14:paraId="0802DE04" w14:textId="77777777" w:rsidR="00D03FCD" w:rsidRPr="00A929F0" w:rsidRDefault="00D03FCD" w:rsidP="00D03FCD">
      <w:pPr>
        <w:spacing w:line="360" w:lineRule="auto"/>
        <w:rPr>
          <w:rFonts w:ascii="Arial" w:hAnsi="Arial" w:cs="Arial"/>
          <w:sz w:val="20"/>
          <w:szCs w:val="20"/>
        </w:rPr>
      </w:pPr>
    </w:p>
    <w:p w14:paraId="710BE4C4" w14:textId="77777777" w:rsidR="00D03FCD" w:rsidRPr="00A929F0" w:rsidRDefault="00D03FCD" w:rsidP="00D03FCD">
      <w:pPr>
        <w:rPr>
          <w:rFonts w:ascii="Arial" w:hAnsi="Arial" w:cs="Arial"/>
          <w:b/>
          <w:bCs/>
          <w:sz w:val="20"/>
          <w:szCs w:val="20"/>
        </w:rPr>
      </w:pPr>
      <w:r w:rsidRPr="00A929F0">
        <w:rPr>
          <w:rFonts w:ascii="Arial" w:hAnsi="Arial" w:cs="Arial"/>
          <w:b/>
          <w:bCs/>
          <w:noProof/>
          <w:sz w:val="20"/>
          <w:szCs w:val="20"/>
        </w:rPr>
        <w:lastRenderedPageBreak/>
        <w:drawing>
          <wp:inline distT="0" distB="0" distL="0" distR="0" wp14:anchorId="1D774ACA" wp14:editId="047CE2F4">
            <wp:extent cx="5266055" cy="4664710"/>
            <wp:effectExtent l="0" t="0" r="0" b="2540"/>
            <wp:docPr id="17864237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4664710"/>
                    </a:xfrm>
                    <a:prstGeom prst="rect">
                      <a:avLst/>
                    </a:prstGeom>
                    <a:noFill/>
                    <a:ln>
                      <a:noFill/>
                    </a:ln>
                  </pic:spPr>
                </pic:pic>
              </a:graphicData>
            </a:graphic>
          </wp:inline>
        </w:drawing>
      </w:r>
    </w:p>
    <w:p w14:paraId="6625D27B" w14:textId="37957729" w:rsidR="00D03FCD" w:rsidRPr="00A929F0" w:rsidRDefault="00D03FCD" w:rsidP="00D03FCD">
      <w:pPr>
        <w:rPr>
          <w:rFonts w:ascii="Arial" w:hAnsi="Arial" w:cs="Arial"/>
          <w:sz w:val="20"/>
          <w:szCs w:val="20"/>
        </w:rPr>
      </w:pPr>
      <w:r w:rsidRPr="00A929F0">
        <w:rPr>
          <w:rFonts w:ascii="Arial" w:hAnsi="Arial" w:cs="Arial"/>
          <w:b/>
          <w:bCs/>
          <w:sz w:val="20"/>
          <w:szCs w:val="20"/>
        </w:rPr>
        <w:t>Fig S4. Structural and functional analysis of CNIH4 Interactions with β2AR in muscle and metabolic regulation.</w:t>
      </w:r>
      <w:r w:rsidRPr="00A929F0">
        <w:rPr>
          <w:rFonts w:ascii="Arial" w:hAnsi="Arial" w:cs="Arial"/>
          <w:sz w:val="20"/>
          <w:szCs w:val="20"/>
        </w:rPr>
        <w:t xml:space="preserve"> (a) RT-qPCR analysis of </w:t>
      </w:r>
      <w:r w:rsidRPr="00A929F0">
        <w:rPr>
          <w:rFonts w:ascii="Arial" w:hAnsi="Arial" w:cs="Arial"/>
          <w:i/>
          <w:iCs/>
          <w:sz w:val="20"/>
          <w:szCs w:val="20"/>
        </w:rPr>
        <w:t>Cnih4</w:t>
      </w:r>
      <w:r w:rsidRPr="00A929F0">
        <w:rPr>
          <w:rFonts w:ascii="Arial" w:hAnsi="Arial" w:cs="Arial"/>
          <w:sz w:val="20"/>
          <w:szCs w:val="20"/>
        </w:rPr>
        <w:t xml:space="preserve"> levels in TA, QU, GAS, BAT, </w:t>
      </w:r>
      <w:proofErr w:type="spellStart"/>
      <w:r w:rsidRPr="00A929F0">
        <w:rPr>
          <w:rFonts w:ascii="Arial" w:hAnsi="Arial" w:cs="Arial"/>
          <w:sz w:val="20"/>
          <w:szCs w:val="20"/>
        </w:rPr>
        <w:t>iWAT</w:t>
      </w:r>
      <w:proofErr w:type="spellEnd"/>
      <w:r w:rsidRPr="00A929F0">
        <w:rPr>
          <w:rFonts w:ascii="Arial" w:hAnsi="Arial" w:cs="Arial"/>
          <w:sz w:val="20"/>
          <w:szCs w:val="20"/>
        </w:rPr>
        <w:t xml:space="preserve">, </w:t>
      </w:r>
      <w:proofErr w:type="spellStart"/>
      <w:r w:rsidRPr="00A929F0">
        <w:rPr>
          <w:rFonts w:ascii="Arial" w:hAnsi="Arial" w:cs="Arial"/>
          <w:sz w:val="20"/>
          <w:szCs w:val="20"/>
        </w:rPr>
        <w:t>eWAT</w:t>
      </w:r>
      <w:proofErr w:type="spellEnd"/>
      <w:r w:rsidRPr="00A929F0">
        <w:rPr>
          <w:rFonts w:ascii="Arial" w:hAnsi="Arial" w:cs="Arial"/>
          <w:sz w:val="20"/>
          <w:szCs w:val="20"/>
        </w:rPr>
        <w:t>, Heart, Liver, Kidney and brain from WT (</w:t>
      </w:r>
      <w:r w:rsidRPr="00A929F0">
        <w:rPr>
          <w:rFonts w:ascii="Arial" w:hAnsi="Arial" w:cs="Arial"/>
          <w:i/>
          <w:iCs/>
          <w:sz w:val="20"/>
          <w:szCs w:val="20"/>
        </w:rPr>
        <w:t>n</w:t>
      </w:r>
      <w:r w:rsidRPr="00A929F0">
        <w:rPr>
          <w:rFonts w:ascii="Arial" w:hAnsi="Arial" w:cs="Arial"/>
          <w:sz w:val="20"/>
          <w:szCs w:val="20"/>
        </w:rPr>
        <w:t xml:space="preserve"> = 4) mice. (b) Representative western blot of β2AR and HSP90 protein in TA, QU, GAS, </w:t>
      </w:r>
      <w:proofErr w:type="spellStart"/>
      <w:r w:rsidRPr="00A929F0">
        <w:rPr>
          <w:rFonts w:ascii="Arial" w:hAnsi="Arial" w:cs="Arial"/>
          <w:sz w:val="20"/>
          <w:szCs w:val="20"/>
        </w:rPr>
        <w:t>eWAT</w:t>
      </w:r>
      <w:proofErr w:type="spellEnd"/>
      <w:r w:rsidRPr="00A929F0">
        <w:rPr>
          <w:rFonts w:ascii="Arial" w:hAnsi="Arial" w:cs="Arial"/>
          <w:sz w:val="20"/>
          <w:szCs w:val="20"/>
        </w:rPr>
        <w:t xml:space="preserve">, BAT, IWAT, heart, liver, kidney, and brain from WT mice. (c) Structure prediction of biomolecular interactions between CNIH4 and ADRB2 by using AlphaFold 3. </w:t>
      </w:r>
      <w:proofErr w:type="spellStart"/>
      <w:r w:rsidRPr="00A929F0">
        <w:rPr>
          <w:rFonts w:ascii="Arial" w:hAnsi="Arial" w:cs="Arial"/>
          <w:sz w:val="20"/>
          <w:szCs w:val="20"/>
        </w:rPr>
        <w:t>pLDDT</w:t>
      </w:r>
      <w:proofErr w:type="spellEnd"/>
      <w:r w:rsidRPr="00A929F0">
        <w:rPr>
          <w:rFonts w:ascii="Arial" w:hAnsi="Arial" w:cs="Arial"/>
          <w:sz w:val="20"/>
          <w:szCs w:val="20"/>
        </w:rPr>
        <w:t xml:space="preserve">: a per-atom confidence estimates on a 0-100 scale where a higher value indicates higher confidence. Interface area in Å2, calculated as difference in total accessible surface areas of isolated and interfacing structures divided by two. </w:t>
      </w:r>
      <w:proofErr w:type="spellStart"/>
      <w:r w:rsidRPr="00A929F0">
        <w:rPr>
          <w:rFonts w:ascii="Arial" w:hAnsi="Arial" w:cs="Arial"/>
          <w:sz w:val="20"/>
          <w:szCs w:val="20"/>
        </w:rPr>
        <w:t>ΔiG</w:t>
      </w:r>
      <w:proofErr w:type="spellEnd"/>
      <w:r w:rsidRPr="00A929F0">
        <w:rPr>
          <w:rFonts w:ascii="Arial" w:hAnsi="Arial" w:cs="Arial"/>
          <w:sz w:val="20"/>
          <w:szCs w:val="20"/>
        </w:rPr>
        <w:t xml:space="preserve"> P-value indicates the P-value of the observed solvation free energy gain. (d-e) Representative Immunoblotting analysis and quantifications of p-AKT after transfecting </w:t>
      </w:r>
      <w:r w:rsidRPr="00A929F0">
        <w:rPr>
          <w:rFonts w:ascii="Arial" w:hAnsi="Arial" w:cs="Arial"/>
          <w:i/>
          <w:iCs/>
          <w:sz w:val="20"/>
          <w:szCs w:val="20"/>
        </w:rPr>
        <w:t>β2AR</w:t>
      </w:r>
      <w:r w:rsidRPr="00A929F0">
        <w:rPr>
          <w:rFonts w:ascii="Arial" w:hAnsi="Arial" w:cs="Arial"/>
          <w:sz w:val="20"/>
          <w:szCs w:val="20"/>
        </w:rPr>
        <w:t xml:space="preserve">-siRNA in C2C12 cells base on overexpressing CNIH4. When </w:t>
      </w:r>
      <w:r w:rsidRPr="00A929F0">
        <w:rPr>
          <w:rFonts w:ascii="Arial" w:hAnsi="Arial" w:cs="Arial"/>
          <w:i/>
          <w:iCs/>
          <w:sz w:val="20"/>
          <w:szCs w:val="20"/>
        </w:rPr>
        <w:t>β2AR</w:t>
      </w:r>
      <w:r w:rsidRPr="00A929F0">
        <w:rPr>
          <w:rFonts w:ascii="Arial" w:hAnsi="Arial" w:cs="Arial"/>
          <w:sz w:val="20"/>
          <w:szCs w:val="20"/>
        </w:rPr>
        <w:t>-siRNA knockdown efficiency was confirmed, infected with AD-</w:t>
      </w:r>
      <w:r w:rsidRPr="00A929F0">
        <w:rPr>
          <w:rFonts w:ascii="Arial" w:hAnsi="Arial" w:cs="Arial"/>
          <w:i/>
          <w:iCs/>
          <w:sz w:val="20"/>
          <w:szCs w:val="20"/>
        </w:rPr>
        <w:t>Cnih4</w:t>
      </w:r>
      <w:r w:rsidRPr="00A929F0">
        <w:rPr>
          <w:rFonts w:ascii="Arial" w:hAnsi="Arial" w:cs="Arial"/>
          <w:sz w:val="20"/>
          <w:szCs w:val="20"/>
        </w:rPr>
        <w:t xml:space="preserve"> and transfected with</w:t>
      </w:r>
      <w:r w:rsidRPr="00A929F0">
        <w:rPr>
          <w:rFonts w:ascii="Arial" w:hAnsi="Arial" w:cs="Arial"/>
          <w:i/>
          <w:iCs/>
          <w:sz w:val="20"/>
          <w:szCs w:val="20"/>
        </w:rPr>
        <w:t xml:space="preserve"> β2AR</w:t>
      </w:r>
      <w:r w:rsidRPr="00A929F0">
        <w:rPr>
          <w:rFonts w:ascii="Arial" w:hAnsi="Arial" w:cs="Arial"/>
          <w:sz w:val="20"/>
          <w:szCs w:val="20"/>
        </w:rPr>
        <w:t>-siRNA, finally detected p-AKT by western blotting. (f-</w:t>
      </w:r>
      <w:proofErr w:type="spellStart"/>
      <w:r w:rsidRPr="00A929F0">
        <w:rPr>
          <w:rFonts w:ascii="Arial" w:hAnsi="Arial" w:cs="Arial"/>
          <w:sz w:val="20"/>
          <w:szCs w:val="20"/>
        </w:rPr>
        <w:t>i</w:t>
      </w:r>
      <w:proofErr w:type="spellEnd"/>
      <w:r w:rsidRPr="00A929F0">
        <w:rPr>
          <w:rFonts w:ascii="Arial" w:hAnsi="Arial" w:cs="Arial"/>
          <w:sz w:val="20"/>
          <w:szCs w:val="20"/>
        </w:rPr>
        <w:t>) Changes of oxygen consumption (f; VO</w:t>
      </w:r>
      <w:r w:rsidRPr="00A929F0">
        <w:rPr>
          <w:rFonts w:ascii="Arial" w:hAnsi="Arial" w:cs="Arial"/>
          <w:sz w:val="20"/>
          <w:szCs w:val="20"/>
          <w:vertAlign w:val="subscript"/>
        </w:rPr>
        <w:t>2</w:t>
      </w:r>
      <w:r w:rsidRPr="00A929F0">
        <w:rPr>
          <w:rFonts w:ascii="Arial" w:hAnsi="Arial" w:cs="Arial"/>
          <w:sz w:val="20"/>
          <w:szCs w:val="20"/>
        </w:rPr>
        <w:t>), carbon dioxide production (g; VCO</w:t>
      </w:r>
      <w:r w:rsidRPr="00A929F0">
        <w:rPr>
          <w:rFonts w:ascii="Arial" w:hAnsi="Arial" w:cs="Arial"/>
          <w:sz w:val="20"/>
          <w:szCs w:val="20"/>
          <w:vertAlign w:val="subscript"/>
        </w:rPr>
        <w:t>2</w:t>
      </w:r>
      <w:r w:rsidRPr="00A929F0">
        <w:rPr>
          <w:rFonts w:ascii="Arial" w:hAnsi="Arial" w:cs="Arial"/>
          <w:sz w:val="20"/>
          <w:szCs w:val="20"/>
        </w:rPr>
        <w:t>), respiratory exchange ratio (h; RER) and blood glucose (</w:t>
      </w:r>
      <w:proofErr w:type="spellStart"/>
      <w:r w:rsidRPr="00A929F0">
        <w:rPr>
          <w:rFonts w:ascii="Arial" w:hAnsi="Arial" w:cs="Arial"/>
          <w:sz w:val="20"/>
          <w:szCs w:val="20"/>
        </w:rPr>
        <w:t>i</w:t>
      </w:r>
      <w:proofErr w:type="spellEnd"/>
      <w:r w:rsidRPr="00A929F0">
        <w:rPr>
          <w:rFonts w:ascii="Arial" w:hAnsi="Arial" w:cs="Arial"/>
          <w:sz w:val="20"/>
          <w:szCs w:val="20"/>
        </w:rPr>
        <w:t>) during exercise after I.P. with β3AR agonist in WT (</w:t>
      </w:r>
      <w:r w:rsidRPr="00A929F0">
        <w:rPr>
          <w:rFonts w:ascii="Arial" w:hAnsi="Arial" w:cs="Arial"/>
          <w:i/>
          <w:iCs/>
          <w:sz w:val="20"/>
          <w:szCs w:val="20"/>
        </w:rPr>
        <w:t>n</w:t>
      </w:r>
      <w:r w:rsidRPr="00A929F0">
        <w:rPr>
          <w:rFonts w:ascii="Arial" w:hAnsi="Arial" w:cs="Arial"/>
          <w:sz w:val="20"/>
          <w:szCs w:val="20"/>
        </w:rPr>
        <w:t xml:space="preserve"> = 9) and KO (</w:t>
      </w:r>
      <w:r w:rsidRPr="00A929F0">
        <w:rPr>
          <w:rFonts w:ascii="Arial" w:hAnsi="Arial" w:cs="Arial"/>
          <w:i/>
          <w:iCs/>
          <w:sz w:val="20"/>
          <w:szCs w:val="20"/>
        </w:rPr>
        <w:t>n</w:t>
      </w:r>
      <w:r w:rsidRPr="00A929F0">
        <w:rPr>
          <w:rFonts w:ascii="Arial" w:hAnsi="Arial" w:cs="Arial"/>
          <w:sz w:val="20"/>
          <w:szCs w:val="20"/>
        </w:rPr>
        <w:t xml:space="preserve"> = 8) mice. (j-m) Changes of oxygen consumption (j; VO</w:t>
      </w:r>
      <w:r w:rsidRPr="00A929F0">
        <w:rPr>
          <w:rFonts w:ascii="Arial" w:hAnsi="Arial" w:cs="Arial"/>
          <w:sz w:val="20"/>
          <w:szCs w:val="20"/>
          <w:vertAlign w:val="subscript"/>
        </w:rPr>
        <w:t>2</w:t>
      </w:r>
      <w:r w:rsidRPr="00A929F0">
        <w:rPr>
          <w:rFonts w:ascii="Arial" w:hAnsi="Arial" w:cs="Arial"/>
          <w:sz w:val="20"/>
          <w:szCs w:val="20"/>
        </w:rPr>
        <w:t>)</w:t>
      </w:r>
      <w:r w:rsidRPr="00A929F0">
        <w:rPr>
          <w:rFonts w:ascii="Arial" w:hAnsi="Arial" w:cs="Arial"/>
          <w:sz w:val="20"/>
          <w:szCs w:val="20"/>
        </w:rPr>
        <w:t>，</w:t>
      </w:r>
      <w:r w:rsidRPr="00A929F0">
        <w:rPr>
          <w:rFonts w:ascii="Arial" w:hAnsi="Arial" w:cs="Arial"/>
          <w:sz w:val="20"/>
          <w:szCs w:val="20"/>
        </w:rPr>
        <w:t>carbon dioxide production (k; VCO</w:t>
      </w:r>
      <w:r w:rsidRPr="00A929F0">
        <w:rPr>
          <w:rFonts w:ascii="Arial" w:hAnsi="Arial" w:cs="Arial"/>
          <w:sz w:val="20"/>
          <w:szCs w:val="20"/>
          <w:vertAlign w:val="subscript"/>
        </w:rPr>
        <w:t>2</w:t>
      </w:r>
      <w:r w:rsidRPr="00A929F0">
        <w:rPr>
          <w:rFonts w:ascii="Arial" w:hAnsi="Arial" w:cs="Arial"/>
          <w:sz w:val="20"/>
          <w:szCs w:val="20"/>
        </w:rPr>
        <w:t xml:space="preserve"> ) , respiratory exchange ratio (l; RER ) and blood glucose (m)  during exercise after </w:t>
      </w:r>
      <w:proofErr w:type="spellStart"/>
      <w:r w:rsidRPr="00A929F0">
        <w:rPr>
          <w:rFonts w:ascii="Arial" w:hAnsi="Arial" w:cs="Arial"/>
          <w:sz w:val="20"/>
          <w:szCs w:val="20"/>
        </w:rPr>
        <w:t>i.p.</w:t>
      </w:r>
      <w:proofErr w:type="spellEnd"/>
      <w:r w:rsidRPr="00A929F0">
        <w:rPr>
          <w:rFonts w:ascii="Arial" w:hAnsi="Arial" w:cs="Arial"/>
          <w:sz w:val="20"/>
          <w:szCs w:val="20"/>
        </w:rPr>
        <w:t xml:space="preserve"> with β3AR agonist in WT (</w:t>
      </w:r>
      <w:r w:rsidRPr="00A929F0">
        <w:rPr>
          <w:rFonts w:ascii="Arial" w:hAnsi="Arial" w:cs="Arial"/>
          <w:i/>
          <w:iCs/>
          <w:sz w:val="20"/>
          <w:szCs w:val="20"/>
        </w:rPr>
        <w:t>n</w:t>
      </w:r>
      <w:r w:rsidRPr="00A929F0">
        <w:rPr>
          <w:rFonts w:ascii="Arial" w:hAnsi="Arial" w:cs="Arial"/>
          <w:sz w:val="20"/>
          <w:szCs w:val="20"/>
        </w:rPr>
        <w:t xml:space="preserve"> = 5) and MKO (</w:t>
      </w:r>
      <w:r w:rsidRPr="00A929F0">
        <w:rPr>
          <w:rFonts w:ascii="Arial" w:hAnsi="Arial" w:cs="Arial"/>
          <w:i/>
          <w:iCs/>
          <w:sz w:val="20"/>
          <w:szCs w:val="20"/>
        </w:rPr>
        <w:t>n</w:t>
      </w:r>
      <w:r w:rsidRPr="00A929F0">
        <w:rPr>
          <w:rFonts w:ascii="Arial" w:hAnsi="Arial" w:cs="Arial"/>
          <w:sz w:val="20"/>
          <w:szCs w:val="20"/>
        </w:rPr>
        <w:t xml:space="preserve"> = 5) mice. Data are mean ± SEM of biologically independent samples. Statistical analysis was performed using two-tailed unpaired Student’s t-tests (d, e, </w:t>
      </w:r>
      <w:proofErr w:type="spellStart"/>
      <w:r w:rsidRPr="00A929F0">
        <w:rPr>
          <w:rFonts w:ascii="Arial" w:hAnsi="Arial" w:cs="Arial"/>
          <w:sz w:val="20"/>
          <w:szCs w:val="20"/>
        </w:rPr>
        <w:t>i</w:t>
      </w:r>
      <w:proofErr w:type="spellEnd"/>
      <w:r w:rsidRPr="00A929F0">
        <w:rPr>
          <w:rFonts w:ascii="Arial" w:hAnsi="Arial" w:cs="Arial"/>
          <w:sz w:val="20"/>
          <w:szCs w:val="20"/>
        </w:rPr>
        <w:t>, m), two-way-ANOVA (h, l, r).</w:t>
      </w:r>
    </w:p>
    <w:p w14:paraId="540893DF" w14:textId="77777777" w:rsidR="00D03FCD" w:rsidRPr="00A929F0" w:rsidRDefault="00D03FCD" w:rsidP="00D03FCD">
      <w:pPr>
        <w:spacing w:line="360" w:lineRule="auto"/>
        <w:rPr>
          <w:rFonts w:ascii="Arial" w:hAnsi="Arial" w:cs="Arial"/>
          <w:sz w:val="20"/>
          <w:szCs w:val="20"/>
        </w:rPr>
      </w:pPr>
      <w:r w:rsidRPr="00A929F0">
        <w:rPr>
          <w:rFonts w:ascii="Arial" w:hAnsi="Arial" w:cs="Arial"/>
          <w:noProof/>
          <w:sz w:val="20"/>
          <w:szCs w:val="20"/>
        </w:rPr>
        <w:lastRenderedPageBreak/>
        <w:drawing>
          <wp:inline distT="0" distB="0" distL="0" distR="0" wp14:anchorId="461B6DA0" wp14:editId="25497BCD">
            <wp:extent cx="5271135" cy="2479040"/>
            <wp:effectExtent l="0" t="0" r="5715" b="0"/>
            <wp:docPr id="13899963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135" cy="2479040"/>
                    </a:xfrm>
                    <a:prstGeom prst="rect">
                      <a:avLst/>
                    </a:prstGeom>
                    <a:noFill/>
                    <a:ln>
                      <a:noFill/>
                    </a:ln>
                  </pic:spPr>
                </pic:pic>
              </a:graphicData>
            </a:graphic>
          </wp:inline>
        </w:drawing>
      </w:r>
    </w:p>
    <w:p w14:paraId="681DAE06" w14:textId="77777777" w:rsidR="00D03FCD" w:rsidRPr="00A929F0" w:rsidRDefault="00D03FCD" w:rsidP="00D03FCD">
      <w:pPr>
        <w:rPr>
          <w:rFonts w:ascii="Arial" w:hAnsi="Arial" w:cs="Arial"/>
          <w:sz w:val="20"/>
          <w:szCs w:val="20"/>
        </w:rPr>
      </w:pPr>
      <w:r w:rsidRPr="00A929F0">
        <w:rPr>
          <w:rFonts w:ascii="Arial" w:hAnsi="Arial" w:cs="Arial"/>
          <w:b/>
          <w:bCs/>
          <w:sz w:val="20"/>
          <w:szCs w:val="20"/>
        </w:rPr>
        <w:t xml:space="preserve">Fig S5. Metabolic parameters in </w:t>
      </w:r>
      <w:r w:rsidRPr="00A929F0">
        <w:rPr>
          <w:rFonts w:ascii="Arial" w:hAnsi="Arial" w:cs="Arial"/>
          <w:b/>
          <w:bCs/>
          <w:i/>
          <w:iCs/>
          <w:color w:val="000000" w:themeColor="text1"/>
          <w:kern w:val="24"/>
          <w:sz w:val="20"/>
          <w:szCs w:val="20"/>
          <w14:ligatures w14:val="none"/>
        </w:rPr>
        <w:t>Cnih4</w:t>
      </w:r>
      <w:r w:rsidRPr="00A929F0">
        <w:rPr>
          <w:rFonts w:ascii="Arial" w:hAnsi="Arial" w:cs="Arial"/>
          <w:b/>
          <w:bCs/>
          <w:i/>
          <w:iCs/>
          <w:color w:val="000000" w:themeColor="text1"/>
          <w:kern w:val="24"/>
          <w:position w:val="5"/>
          <w:sz w:val="20"/>
          <w:szCs w:val="20"/>
          <w:vertAlign w:val="superscript"/>
          <w14:ligatures w14:val="none"/>
        </w:rPr>
        <w:t>-/-</w:t>
      </w:r>
      <w:r w:rsidRPr="00A929F0">
        <w:rPr>
          <w:rFonts w:ascii="Arial" w:hAnsi="Arial" w:cs="Arial"/>
          <w:b/>
          <w:bCs/>
          <w:sz w:val="20"/>
          <w:szCs w:val="20"/>
        </w:rPr>
        <w:t xml:space="preserve"> mice. </w:t>
      </w:r>
      <w:r w:rsidRPr="00A929F0">
        <w:rPr>
          <w:rFonts w:ascii="Arial" w:hAnsi="Arial" w:cs="Arial"/>
          <w:color w:val="000000" w:themeColor="text1"/>
          <w:kern w:val="24"/>
          <w:sz w:val="20"/>
          <w:szCs w:val="20"/>
          <w14:ligatures w14:val="none"/>
        </w:rPr>
        <w:t>(a-b) The analysis of lean mass (a) and lean ratio (b) were conducted in mice at 9, 10, and 12 weeks of age of WT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7) and </w:t>
      </w:r>
      <w:r w:rsidRPr="00A929F0">
        <w:rPr>
          <w:rFonts w:ascii="Arial" w:hAnsi="Arial" w:cs="Arial"/>
          <w:i/>
          <w:iCs/>
          <w:color w:val="000000" w:themeColor="text1"/>
          <w:kern w:val="24"/>
          <w:sz w:val="20"/>
          <w:szCs w:val="20"/>
          <w14:ligatures w14:val="none"/>
        </w:rPr>
        <w:t>Cnih4</w:t>
      </w:r>
      <w:r w:rsidRPr="00A929F0">
        <w:rPr>
          <w:rFonts w:ascii="Arial" w:hAnsi="Arial" w:cs="Arial"/>
          <w:i/>
          <w:iCs/>
          <w:color w:val="000000" w:themeColor="text1"/>
          <w:kern w:val="24"/>
          <w:position w:val="5"/>
          <w:sz w:val="20"/>
          <w:szCs w:val="20"/>
          <w:vertAlign w:val="superscript"/>
          <w14:ligatures w14:val="none"/>
        </w:rPr>
        <w:t>-/-</w:t>
      </w:r>
      <w:r w:rsidRPr="00A929F0">
        <w:rPr>
          <w:rFonts w:ascii="Arial" w:hAnsi="Arial" w:cs="Arial"/>
          <w:color w:val="000000" w:themeColor="text1"/>
          <w:kern w:val="24"/>
          <w:sz w:val="20"/>
          <w:szCs w:val="20"/>
          <w14:ligatures w14:val="none"/>
        </w:rPr>
        <w:t>(</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10) mice. (c-d) Changes of RER (c) and quantification (d) of average RER during day and night in </w:t>
      </w:r>
      <w:r w:rsidRPr="00A929F0">
        <w:rPr>
          <w:rFonts w:ascii="Arial" w:hAnsi="Arial" w:cs="Arial"/>
          <w:i/>
          <w:iCs/>
          <w:color w:val="000000" w:themeColor="text1"/>
          <w:kern w:val="24"/>
          <w:sz w:val="20"/>
          <w:szCs w:val="20"/>
          <w14:ligatures w14:val="none"/>
        </w:rPr>
        <w:t>Cnih4</w:t>
      </w:r>
      <w:r w:rsidRPr="00A929F0">
        <w:rPr>
          <w:rFonts w:ascii="Arial" w:hAnsi="Arial" w:cs="Arial"/>
          <w:i/>
          <w:iCs/>
          <w:color w:val="000000" w:themeColor="text1"/>
          <w:kern w:val="24"/>
          <w:position w:val="5"/>
          <w:sz w:val="20"/>
          <w:szCs w:val="20"/>
          <w:vertAlign w:val="superscript"/>
          <w14:ligatures w14:val="none"/>
        </w:rPr>
        <w:t>-/-</w:t>
      </w:r>
      <w:r w:rsidRPr="00A929F0">
        <w:rPr>
          <w:rFonts w:ascii="Arial" w:hAnsi="Arial" w:cs="Arial"/>
          <w:color w:val="000000" w:themeColor="text1"/>
          <w:kern w:val="24"/>
          <w:sz w:val="20"/>
          <w:szCs w:val="20"/>
          <w14:ligatures w14:val="none"/>
        </w:rPr>
        <w:t xml:space="preserve">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11) and WT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10) mice. (e) Intraperitoneal glucose tolerance test (GTT) of </w:t>
      </w:r>
      <w:r w:rsidRPr="00A929F0">
        <w:rPr>
          <w:rFonts w:ascii="Arial" w:hAnsi="Arial" w:cs="Arial"/>
          <w:i/>
          <w:iCs/>
          <w:color w:val="000000" w:themeColor="text1"/>
          <w:kern w:val="24"/>
          <w:sz w:val="20"/>
          <w:szCs w:val="20"/>
          <w14:ligatures w14:val="none"/>
        </w:rPr>
        <w:t>Cnih4</w:t>
      </w:r>
      <w:r w:rsidRPr="00A929F0">
        <w:rPr>
          <w:rFonts w:ascii="Arial" w:hAnsi="Arial" w:cs="Arial"/>
          <w:i/>
          <w:iCs/>
          <w:color w:val="000000" w:themeColor="text1"/>
          <w:kern w:val="24"/>
          <w:position w:val="5"/>
          <w:sz w:val="20"/>
          <w:szCs w:val="20"/>
          <w:vertAlign w:val="superscript"/>
          <w14:ligatures w14:val="none"/>
        </w:rPr>
        <w:t>-/-</w:t>
      </w:r>
      <w:r w:rsidRPr="00A929F0">
        <w:rPr>
          <w:rFonts w:ascii="Arial" w:hAnsi="Arial" w:cs="Arial"/>
          <w:color w:val="000000" w:themeColor="text1"/>
          <w:kern w:val="24"/>
          <w:sz w:val="20"/>
          <w:szCs w:val="20"/>
          <w14:ligatures w14:val="none"/>
        </w:rPr>
        <w:t xml:space="preserve">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7) and WT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5) mice.</w:t>
      </w:r>
      <w:r w:rsidRPr="00A929F0">
        <w:rPr>
          <w:rFonts w:ascii="Arial" w:eastAsia="宋体" w:hAnsi="Arial" w:cs="Arial"/>
          <w:kern w:val="0"/>
          <w:sz w:val="20"/>
          <w:szCs w:val="20"/>
          <w14:ligatures w14:val="none"/>
        </w:rPr>
        <w:t xml:space="preserve"> </w:t>
      </w:r>
      <w:r w:rsidRPr="00A929F0">
        <w:rPr>
          <w:rFonts w:ascii="Arial" w:hAnsi="Arial" w:cs="Arial"/>
          <w:color w:val="000000" w:themeColor="text1"/>
          <w:kern w:val="24"/>
          <w:sz w:val="20"/>
          <w:szCs w:val="20"/>
          <w14:ligatures w14:val="none"/>
        </w:rPr>
        <w:t>Data in bar graphs are mean ± SEM with individual data points shown. Statistical analysis was performed two-way-ANOVA (c).</w:t>
      </w:r>
    </w:p>
    <w:p w14:paraId="55A9F81E" w14:textId="77777777" w:rsidR="00D03FCD" w:rsidRPr="00A929F0" w:rsidRDefault="00D03FCD" w:rsidP="00D03FCD">
      <w:pPr>
        <w:rPr>
          <w:rFonts w:ascii="Arial" w:hAnsi="Arial" w:cs="Arial"/>
          <w:sz w:val="20"/>
          <w:szCs w:val="20"/>
        </w:rPr>
      </w:pPr>
    </w:p>
    <w:p w14:paraId="74A06BDD" w14:textId="77777777" w:rsidR="00D03FCD" w:rsidRPr="00A929F0" w:rsidRDefault="00D03FCD" w:rsidP="00D03FCD">
      <w:pPr>
        <w:rPr>
          <w:rFonts w:ascii="Arial" w:hAnsi="Arial" w:cs="Arial"/>
          <w:sz w:val="20"/>
          <w:szCs w:val="20"/>
        </w:rPr>
      </w:pPr>
    </w:p>
    <w:p w14:paraId="4956FCBD" w14:textId="77777777" w:rsidR="00D03FCD" w:rsidRPr="00A929F0" w:rsidRDefault="00D03FCD" w:rsidP="00D03FCD">
      <w:pPr>
        <w:rPr>
          <w:rFonts w:ascii="Arial" w:hAnsi="Arial" w:cs="Arial"/>
          <w:sz w:val="20"/>
          <w:szCs w:val="20"/>
        </w:rPr>
      </w:pPr>
    </w:p>
    <w:p w14:paraId="292AB774" w14:textId="77777777" w:rsidR="00D03FCD" w:rsidRPr="00A929F0" w:rsidRDefault="00D03FCD" w:rsidP="00D03FCD">
      <w:pPr>
        <w:rPr>
          <w:rFonts w:ascii="Arial" w:hAnsi="Arial" w:cs="Arial"/>
          <w:sz w:val="20"/>
          <w:szCs w:val="20"/>
        </w:rPr>
      </w:pPr>
    </w:p>
    <w:p w14:paraId="66CC99FB" w14:textId="77777777" w:rsidR="00D03FCD" w:rsidRPr="00A929F0" w:rsidRDefault="00D03FCD" w:rsidP="00D03FCD">
      <w:pPr>
        <w:rPr>
          <w:rFonts w:ascii="Arial" w:hAnsi="Arial" w:cs="Arial"/>
          <w:sz w:val="20"/>
          <w:szCs w:val="20"/>
        </w:rPr>
      </w:pPr>
    </w:p>
    <w:p w14:paraId="523C1EE7" w14:textId="77777777" w:rsidR="00D03FCD" w:rsidRPr="00A929F0" w:rsidRDefault="00D03FCD" w:rsidP="00D03FCD">
      <w:pPr>
        <w:rPr>
          <w:rFonts w:ascii="Arial" w:hAnsi="Arial" w:cs="Arial"/>
          <w:sz w:val="20"/>
          <w:szCs w:val="20"/>
        </w:rPr>
      </w:pPr>
    </w:p>
    <w:p w14:paraId="677A7342" w14:textId="77777777" w:rsidR="00D03FCD" w:rsidRPr="00A929F0" w:rsidRDefault="00D03FCD" w:rsidP="00D03FCD">
      <w:pPr>
        <w:rPr>
          <w:rFonts w:ascii="Arial" w:hAnsi="Arial" w:cs="Arial"/>
          <w:sz w:val="20"/>
          <w:szCs w:val="20"/>
        </w:rPr>
      </w:pPr>
    </w:p>
    <w:p w14:paraId="5FA4A808" w14:textId="77777777" w:rsidR="00D03FCD" w:rsidRPr="00A929F0" w:rsidRDefault="00D03FCD" w:rsidP="00D03FCD">
      <w:pPr>
        <w:rPr>
          <w:rFonts w:ascii="Arial" w:hAnsi="Arial" w:cs="Arial"/>
          <w:sz w:val="20"/>
          <w:szCs w:val="20"/>
        </w:rPr>
      </w:pPr>
    </w:p>
    <w:p w14:paraId="4ACF1AD0" w14:textId="77777777" w:rsidR="00D03FCD" w:rsidRPr="00A929F0" w:rsidRDefault="00D03FCD" w:rsidP="00D03FCD">
      <w:pPr>
        <w:rPr>
          <w:rFonts w:ascii="Arial" w:hAnsi="Arial" w:cs="Arial"/>
          <w:sz w:val="20"/>
          <w:szCs w:val="20"/>
        </w:rPr>
      </w:pPr>
    </w:p>
    <w:p w14:paraId="06448A96" w14:textId="77777777" w:rsidR="00D03FCD" w:rsidRPr="00A929F0" w:rsidRDefault="00D03FCD" w:rsidP="00D03FCD">
      <w:pPr>
        <w:rPr>
          <w:rFonts w:ascii="Arial" w:hAnsi="Arial" w:cs="Arial"/>
          <w:sz w:val="20"/>
          <w:szCs w:val="20"/>
        </w:rPr>
      </w:pPr>
    </w:p>
    <w:p w14:paraId="0E855AFC" w14:textId="77777777" w:rsidR="00D03FCD" w:rsidRPr="00A929F0" w:rsidRDefault="00D03FCD" w:rsidP="00D03FCD">
      <w:pPr>
        <w:rPr>
          <w:rFonts w:ascii="Arial" w:hAnsi="Arial" w:cs="Arial"/>
          <w:sz w:val="20"/>
          <w:szCs w:val="20"/>
        </w:rPr>
      </w:pPr>
    </w:p>
    <w:p w14:paraId="2D003BC2" w14:textId="77777777" w:rsidR="00D03FCD" w:rsidRPr="00A929F0" w:rsidRDefault="00D03FCD" w:rsidP="00D03FCD">
      <w:pPr>
        <w:rPr>
          <w:rFonts w:ascii="Arial" w:hAnsi="Arial" w:cs="Arial"/>
          <w:sz w:val="20"/>
          <w:szCs w:val="20"/>
        </w:rPr>
      </w:pPr>
    </w:p>
    <w:p w14:paraId="7D013C84" w14:textId="77777777" w:rsidR="00D03FCD" w:rsidRPr="00A929F0" w:rsidRDefault="00D03FCD" w:rsidP="00D03FCD">
      <w:pPr>
        <w:rPr>
          <w:rFonts w:ascii="Arial" w:hAnsi="Arial" w:cs="Arial"/>
          <w:sz w:val="20"/>
          <w:szCs w:val="20"/>
        </w:rPr>
      </w:pPr>
    </w:p>
    <w:p w14:paraId="337B9940" w14:textId="77777777" w:rsidR="00D03FCD" w:rsidRPr="00A929F0" w:rsidRDefault="00D03FCD" w:rsidP="00D03FCD">
      <w:pPr>
        <w:rPr>
          <w:rFonts w:ascii="Arial" w:hAnsi="Arial" w:cs="Arial"/>
          <w:sz w:val="20"/>
          <w:szCs w:val="20"/>
        </w:rPr>
      </w:pPr>
    </w:p>
    <w:p w14:paraId="27B30B7C" w14:textId="77777777" w:rsidR="00D03FCD" w:rsidRPr="00A929F0" w:rsidRDefault="00D03FCD" w:rsidP="00D03FCD">
      <w:pPr>
        <w:rPr>
          <w:rFonts w:ascii="Arial" w:hAnsi="Arial" w:cs="Arial"/>
          <w:sz w:val="20"/>
          <w:szCs w:val="20"/>
        </w:rPr>
      </w:pPr>
    </w:p>
    <w:p w14:paraId="1ACC68B8" w14:textId="77777777" w:rsidR="00D03FCD" w:rsidRPr="00A929F0" w:rsidRDefault="00D03FCD" w:rsidP="00D03FCD">
      <w:pPr>
        <w:rPr>
          <w:rFonts w:ascii="Arial" w:hAnsi="Arial" w:cs="Arial"/>
          <w:sz w:val="20"/>
          <w:szCs w:val="20"/>
        </w:rPr>
      </w:pPr>
    </w:p>
    <w:p w14:paraId="2EDA1810" w14:textId="77777777" w:rsidR="00D03FCD" w:rsidRPr="00A929F0" w:rsidRDefault="00D03FCD" w:rsidP="00D03FCD">
      <w:pPr>
        <w:rPr>
          <w:rFonts w:ascii="Arial" w:hAnsi="Arial" w:cs="Arial"/>
          <w:sz w:val="20"/>
          <w:szCs w:val="20"/>
        </w:rPr>
      </w:pPr>
    </w:p>
    <w:p w14:paraId="7FD9E0A5" w14:textId="77777777" w:rsidR="00D03FCD" w:rsidRPr="00A929F0" w:rsidRDefault="00D03FCD" w:rsidP="00D03FCD">
      <w:pPr>
        <w:rPr>
          <w:rFonts w:ascii="Arial" w:hAnsi="Arial" w:cs="Arial"/>
          <w:sz w:val="20"/>
          <w:szCs w:val="20"/>
        </w:rPr>
      </w:pPr>
    </w:p>
    <w:p w14:paraId="648C1B0A" w14:textId="77777777" w:rsidR="00D03FCD" w:rsidRPr="00A929F0" w:rsidRDefault="00D03FCD" w:rsidP="00D03FCD">
      <w:pPr>
        <w:rPr>
          <w:rFonts w:ascii="Arial" w:hAnsi="Arial" w:cs="Arial"/>
          <w:sz w:val="20"/>
          <w:szCs w:val="20"/>
        </w:rPr>
      </w:pPr>
    </w:p>
    <w:p w14:paraId="6DF64DA2" w14:textId="77777777" w:rsidR="00D03FCD" w:rsidRPr="00A929F0" w:rsidRDefault="00D03FCD" w:rsidP="00D03FCD">
      <w:pPr>
        <w:rPr>
          <w:rFonts w:ascii="Arial" w:hAnsi="Arial" w:cs="Arial"/>
          <w:sz w:val="20"/>
          <w:szCs w:val="20"/>
        </w:rPr>
      </w:pPr>
    </w:p>
    <w:p w14:paraId="1D0D3B7C" w14:textId="77777777" w:rsidR="00D03FCD" w:rsidRPr="00A929F0" w:rsidRDefault="00D03FCD" w:rsidP="00D03FCD">
      <w:pPr>
        <w:rPr>
          <w:rFonts w:ascii="Arial" w:hAnsi="Arial" w:cs="Arial"/>
          <w:sz w:val="20"/>
          <w:szCs w:val="20"/>
        </w:rPr>
      </w:pPr>
    </w:p>
    <w:p w14:paraId="1FAFD2CC" w14:textId="77777777" w:rsidR="00D03FCD" w:rsidRPr="00A929F0" w:rsidRDefault="00D03FCD" w:rsidP="00D03FCD">
      <w:pPr>
        <w:rPr>
          <w:rFonts w:ascii="Arial" w:hAnsi="Arial" w:cs="Arial"/>
          <w:sz w:val="20"/>
          <w:szCs w:val="20"/>
        </w:rPr>
      </w:pPr>
    </w:p>
    <w:p w14:paraId="3736B247" w14:textId="77777777" w:rsidR="00D03FCD" w:rsidRPr="00A929F0" w:rsidRDefault="00D03FCD" w:rsidP="00D03FCD">
      <w:pPr>
        <w:rPr>
          <w:rFonts w:ascii="Arial" w:hAnsi="Arial" w:cs="Arial"/>
          <w:sz w:val="20"/>
          <w:szCs w:val="20"/>
        </w:rPr>
      </w:pPr>
    </w:p>
    <w:p w14:paraId="48622349" w14:textId="77777777" w:rsidR="00D03FCD" w:rsidRPr="00A929F0" w:rsidRDefault="00D03FCD" w:rsidP="00D03FCD">
      <w:pPr>
        <w:spacing w:line="360" w:lineRule="auto"/>
        <w:rPr>
          <w:rFonts w:ascii="Arial" w:hAnsi="Arial" w:cs="Arial"/>
          <w:sz w:val="20"/>
          <w:szCs w:val="20"/>
        </w:rPr>
      </w:pPr>
      <w:r w:rsidRPr="00A929F0">
        <w:rPr>
          <w:rFonts w:ascii="Arial" w:hAnsi="Arial" w:cs="Arial"/>
          <w:noProof/>
          <w:sz w:val="20"/>
          <w:szCs w:val="20"/>
        </w:rPr>
        <w:lastRenderedPageBreak/>
        <w:drawing>
          <wp:inline distT="0" distB="0" distL="0" distR="0" wp14:anchorId="0F1F37CD" wp14:editId="3BAC5C29">
            <wp:extent cx="5212715" cy="7550150"/>
            <wp:effectExtent l="0" t="0" r="0" b="0"/>
            <wp:docPr id="11747037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715" cy="7550150"/>
                    </a:xfrm>
                    <a:prstGeom prst="rect">
                      <a:avLst/>
                    </a:prstGeom>
                    <a:noFill/>
                    <a:ln>
                      <a:noFill/>
                    </a:ln>
                  </pic:spPr>
                </pic:pic>
              </a:graphicData>
            </a:graphic>
          </wp:inline>
        </w:drawing>
      </w:r>
    </w:p>
    <w:p w14:paraId="77F08B05" w14:textId="77777777" w:rsidR="00D03FCD" w:rsidRPr="00A929F0" w:rsidRDefault="00D03FCD" w:rsidP="00D03FCD">
      <w:pPr>
        <w:rPr>
          <w:rFonts w:ascii="Arial" w:hAnsi="Arial" w:cs="Arial"/>
          <w:b/>
          <w:bCs/>
          <w:sz w:val="20"/>
          <w:szCs w:val="20"/>
        </w:rPr>
      </w:pPr>
      <w:r w:rsidRPr="00A929F0">
        <w:rPr>
          <w:rFonts w:ascii="Arial" w:hAnsi="Arial" w:cs="Arial"/>
          <w:b/>
          <w:bCs/>
          <w:sz w:val="20"/>
          <w:szCs w:val="20"/>
        </w:rPr>
        <w:t xml:space="preserve">Fig S6. Body Composition and Metabolic Parameters in </w:t>
      </w:r>
      <w:r w:rsidRPr="00A929F0">
        <w:rPr>
          <w:rFonts w:ascii="Arial" w:hAnsi="Arial" w:cs="Arial"/>
          <w:b/>
          <w:bCs/>
          <w:i/>
          <w:iCs/>
          <w:sz w:val="20"/>
          <w:szCs w:val="20"/>
        </w:rPr>
        <w:t>Cnih4</w:t>
      </w:r>
      <w:r w:rsidRPr="00A929F0">
        <w:rPr>
          <w:rFonts w:ascii="Arial" w:hAnsi="Arial" w:cs="Arial"/>
          <w:b/>
          <w:bCs/>
          <w:i/>
          <w:iCs/>
          <w:sz w:val="20"/>
          <w:szCs w:val="20"/>
          <w:vertAlign w:val="superscript"/>
        </w:rPr>
        <w:t>MKO</w:t>
      </w:r>
      <w:r w:rsidRPr="00A929F0">
        <w:rPr>
          <w:rFonts w:ascii="Arial" w:hAnsi="Arial" w:cs="Arial"/>
          <w:b/>
          <w:bCs/>
          <w:sz w:val="20"/>
          <w:szCs w:val="20"/>
        </w:rPr>
        <w:t xml:space="preserve"> Mice. </w:t>
      </w:r>
      <w:r w:rsidRPr="00A929F0">
        <w:rPr>
          <w:rFonts w:ascii="Arial" w:hAnsi="Arial" w:cs="Arial"/>
          <w:color w:val="000000" w:themeColor="text1"/>
          <w:kern w:val="24"/>
          <w:sz w:val="20"/>
          <w:szCs w:val="20"/>
          <w14:ligatures w14:val="none"/>
        </w:rPr>
        <w:t>(a-f) The analysis of body weight (a), fat mass (b), lean mass (c), fat ratio (e) and lean ratio (f) were conducted in mice at 9, 11, and 13 weeks of age of WT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5-10) and </w:t>
      </w:r>
      <w:r w:rsidRPr="00A929F0">
        <w:rPr>
          <w:rFonts w:ascii="Arial" w:hAnsi="Arial" w:cs="Arial"/>
          <w:i/>
          <w:iCs/>
          <w:color w:val="000000" w:themeColor="text1"/>
          <w:kern w:val="24"/>
          <w:sz w:val="20"/>
          <w:szCs w:val="20"/>
          <w14:ligatures w14:val="none"/>
        </w:rPr>
        <w:t>Cnih4</w:t>
      </w:r>
      <w:r w:rsidRPr="00A929F0">
        <w:rPr>
          <w:rFonts w:ascii="Arial" w:hAnsi="Arial" w:cs="Arial"/>
          <w:i/>
          <w:iCs/>
          <w:color w:val="000000" w:themeColor="text1"/>
          <w:kern w:val="24"/>
          <w:position w:val="5"/>
          <w:sz w:val="20"/>
          <w:szCs w:val="20"/>
          <w:vertAlign w:val="superscript"/>
          <w14:ligatures w14:val="none"/>
        </w:rPr>
        <w:t xml:space="preserve">MKO </w:t>
      </w:r>
      <w:r w:rsidRPr="00A929F0">
        <w:rPr>
          <w:rFonts w:ascii="Arial" w:hAnsi="Arial" w:cs="Arial"/>
          <w:color w:val="000000" w:themeColor="text1"/>
          <w:kern w:val="24"/>
          <w:sz w:val="20"/>
          <w:szCs w:val="20"/>
          <w14:ligatures w14:val="none"/>
        </w:rPr>
        <w:t>(</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8) mice. In (d), Representative tissue images of WT and </w:t>
      </w:r>
      <w:r w:rsidRPr="00A929F0">
        <w:rPr>
          <w:rFonts w:ascii="Arial" w:hAnsi="Arial" w:cs="Arial"/>
          <w:i/>
          <w:iCs/>
          <w:color w:val="000000" w:themeColor="text1"/>
          <w:kern w:val="24"/>
          <w:sz w:val="20"/>
          <w:szCs w:val="20"/>
          <w14:ligatures w14:val="none"/>
        </w:rPr>
        <w:t>Cnih4</w:t>
      </w:r>
      <w:r w:rsidRPr="00A929F0">
        <w:rPr>
          <w:rFonts w:ascii="Arial" w:hAnsi="Arial" w:cs="Arial"/>
          <w:i/>
          <w:iCs/>
          <w:color w:val="000000" w:themeColor="text1"/>
          <w:kern w:val="24"/>
          <w:position w:val="5"/>
          <w:sz w:val="20"/>
          <w:szCs w:val="20"/>
          <w:vertAlign w:val="superscript"/>
          <w14:ligatures w14:val="none"/>
        </w:rPr>
        <w:t>MKO</w:t>
      </w:r>
      <w:r w:rsidRPr="00A929F0">
        <w:rPr>
          <w:rFonts w:ascii="Arial" w:hAnsi="Arial" w:cs="Arial"/>
          <w:color w:val="000000" w:themeColor="text1"/>
          <w:kern w:val="24"/>
          <w:sz w:val="20"/>
          <w:szCs w:val="20"/>
          <w14:ligatures w14:val="none"/>
        </w:rPr>
        <w:t>mice.</w:t>
      </w:r>
      <w:r w:rsidRPr="00A929F0">
        <w:rPr>
          <w:rFonts w:ascii="Arial" w:eastAsia="宋体" w:hAnsi="Arial" w:cs="Arial"/>
          <w:kern w:val="0"/>
          <w:sz w:val="20"/>
          <w:szCs w:val="20"/>
          <w14:ligatures w14:val="none"/>
        </w:rPr>
        <w:t xml:space="preserve"> </w:t>
      </w:r>
      <w:r w:rsidRPr="00A929F0">
        <w:rPr>
          <w:rFonts w:ascii="Arial" w:hAnsi="Arial" w:cs="Arial"/>
          <w:color w:val="000000" w:themeColor="text1"/>
          <w:kern w:val="24"/>
          <w:sz w:val="20"/>
          <w:szCs w:val="20"/>
          <w14:ligatures w14:val="none"/>
        </w:rPr>
        <w:t>(g-k) Oxygen consumption (g-h; VO</w:t>
      </w:r>
      <w:r w:rsidRPr="00A929F0">
        <w:rPr>
          <w:rFonts w:ascii="Arial" w:hAnsi="Arial" w:cs="Arial"/>
          <w:color w:val="000000" w:themeColor="text1"/>
          <w:kern w:val="24"/>
          <w:sz w:val="20"/>
          <w:szCs w:val="20"/>
          <w:vertAlign w:val="subscript"/>
          <w14:ligatures w14:val="none"/>
        </w:rPr>
        <w:t>2</w:t>
      </w:r>
      <w:r w:rsidRPr="00A929F0">
        <w:rPr>
          <w:rFonts w:ascii="Arial" w:hAnsi="Arial" w:cs="Arial"/>
          <w:color w:val="000000" w:themeColor="text1"/>
          <w:kern w:val="24"/>
          <w:sz w:val="20"/>
          <w:szCs w:val="20"/>
          <w14:ligatures w14:val="none"/>
        </w:rPr>
        <w:t>), carbon dioxide production (</w:t>
      </w:r>
      <w:proofErr w:type="spellStart"/>
      <w:r w:rsidRPr="00A929F0">
        <w:rPr>
          <w:rFonts w:ascii="Arial" w:hAnsi="Arial" w:cs="Arial"/>
          <w:color w:val="000000" w:themeColor="text1"/>
          <w:kern w:val="24"/>
          <w:sz w:val="20"/>
          <w:szCs w:val="20"/>
          <w14:ligatures w14:val="none"/>
        </w:rPr>
        <w:t>i</w:t>
      </w:r>
      <w:proofErr w:type="spellEnd"/>
      <w:r w:rsidRPr="00A929F0">
        <w:rPr>
          <w:rFonts w:ascii="Arial" w:hAnsi="Arial" w:cs="Arial"/>
          <w:color w:val="000000" w:themeColor="text1"/>
          <w:kern w:val="24"/>
          <w:sz w:val="20"/>
          <w:szCs w:val="20"/>
          <w14:ligatures w14:val="none"/>
        </w:rPr>
        <w:t>-j; VCO</w:t>
      </w:r>
      <w:r w:rsidRPr="00A929F0">
        <w:rPr>
          <w:rFonts w:ascii="Arial" w:hAnsi="Arial" w:cs="Arial"/>
          <w:color w:val="000000" w:themeColor="text1"/>
          <w:kern w:val="24"/>
          <w:sz w:val="20"/>
          <w:szCs w:val="20"/>
          <w:vertAlign w:val="subscript"/>
          <w14:ligatures w14:val="none"/>
        </w:rPr>
        <w:t>2</w:t>
      </w:r>
      <w:r w:rsidRPr="00A929F0">
        <w:rPr>
          <w:rFonts w:ascii="Arial" w:hAnsi="Arial" w:cs="Arial"/>
          <w:color w:val="000000" w:themeColor="text1"/>
          <w:kern w:val="24"/>
          <w:sz w:val="20"/>
          <w:szCs w:val="20"/>
          <w14:ligatures w14:val="none"/>
        </w:rPr>
        <w:t xml:space="preserve">) and respiratory exchange ratio (k-l; RER) of </w:t>
      </w:r>
      <w:r w:rsidRPr="00A929F0">
        <w:rPr>
          <w:rFonts w:ascii="Arial" w:hAnsi="Arial" w:cs="Arial"/>
          <w:i/>
          <w:iCs/>
          <w:color w:val="000000" w:themeColor="text1"/>
          <w:kern w:val="24"/>
          <w:sz w:val="20"/>
          <w:szCs w:val="20"/>
          <w14:ligatures w14:val="none"/>
        </w:rPr>
        <w:lastRenderedPageBreak/>
        <w:t>Cnih4</w:t>
      </w:r>
      <w:r w:rsidRPr="00A929F0">
        <w:rPr>
          <w:rFonts w:ascii="Arial" w:hAnsi="Arial" w:cs="Arial"/>
          <w:i/>
          <w:iCs/>
          <w:color w:val="000000" w:themeColor="text1"/>
          <w:kern w:val="24"/>
          <w:position w:val="5"/>
          <w:sz w:val="20"/>
          <w:szCs w:val="20"/>
          <w:vertAlign w:val="superscript"/>
          <w14:ligatures w14:val="none"/>
        </w:rPr>
        <w:t xml:space="preserve">MKO </w:t>
      </w:r>
      <w:r w:rsidRPr="00A929F0">
        <w:rPr>
          <w:rFonts w:ascii="Arial" w:hAnsi="Arial" w:cs="Arial"/>
          <w:color w:val="000000" w:themeColor="text1"/>
          <w:kern w:val="24"/>
          <w:sz w:val="20"/>
          <w:szCs w:val="20"/>
          <w14:ligatures w14:val="none"/>
        </w:rPr>
        <w:t>(</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6) and WT (</w:t>
      </w:r>
      <w:r w:rsidRPr="00A929F0">
        <w:rPr>
          <w:rFonts w:ascii="Arial" w:hAnsi="Arial" w:cs="Arial"/>
          <w:i/>
          <w:iCs/>
          <w:color w:val="000000" w:themeColor="text1"/>
          <w:kern w:val="24"/>
          <w:sz w:val="20"/>
          <w:szCs w:val="20"/>
          <w14:ligatures w14:val="none"/>
        </w:rPr>
        <w:t>n</w:t>
      </w:r>
      <w:r w:rsidRPr="00A929F0">
        <w:rPr>
          <w:rFonts w:ascii="Arial" w:hAnsi="Arial" w:cs="Arial"/>
          <w:color w:val="000000" w:themeColor="text1"/>
          <w:kern w:val="24"/>
          <w:sz w:val="20"/>
          <w:szCs w:val="20"/>
          <w14:ligatures w14:val="none"/>
        </w:rPr>
        <w:t xml:space="preserve"> = 6) mice over 24 h (Light : Dark = 12:12). In (h) (j) (l), statistical quantifications of oxygen consumption, carbon dioxide production and RER between WT and </w:t>
      </w:r>
      <w:r w:rsidRPr="00A929F0">
        <w:rPr>
          <w:rFonts w:ascii="Arial" w:hAnsi="Arial" w:cs="Arial"/>
          <w:i/>
          <w:iCs/>
          <w:color w:val="000000" w:themeColor="text1"/>
          <w:kern w:val="24"/>
          <w:sz w:val="20"/>
          <w:szCs w:val="20"/>
          <w14:ligatures w14:val="none"/>
        </w:rPr>
        <w:t>Cnih4</w:t>
      </w:r>
      <w:r w:rsidRPr="00A929F0">
        <w:rPr>
          <w:rFonts w:ascii="Arial" w:hAnsi="Arial" w:cs="Arial"/>
          <w:i/>
          <w:iCs/>
          <w:color w:val="000000" w:themeColor="text1"/>
          <w:kern w:val="24"/>
          <w:position w:val="5"/>
          <w:sz w:val="20"/>
          <w:szCs w:val="20"/>
          <w:vertAlign w:val="superscript"/>
          <w14:ligatures w14:val="none"/>
        </w:rPr>
        <w:t>MKO</w:t>
      </w:r>
      <w:r w:rsidRPr="00A929F0">
        <w:rPr>
          <w:rFonts w:ascii="Arial" w:hAnsi="Arial" w:cs="Arial"/>
          <w:color w:val="000000" w:themeColor="text1"/>
          <w:kern w:val="24"/>
          <w:sz w:val="20"/>
          <w:szCs w:val="20"/>
          <w14:ligatures w14:val="none"/>
        </w:rPr>
        <w:t xml:space="preserve"> mice during day and night. Data in bar graphs are mean ± SEM with individual data points shown. </w:t>
      </w:r>
    </w:p>
    <w:p w14:paraId="62124769" w14:textId="77777777" w:rsidR="00D03FCD" w:rsidRPr="00A929F0" w:rsidRDefault="00D03FCD" w:rsidP="00D03FCD">
      <w:pPr>
        <w:rPr>
          <w:rFonts w:ascii="Arial" w:hAnsi="Arial" w:cs="Arial"/>
          <w:sz w:val="20"/>
          <w:szCs w:val="20"/>
        </w:rPr>
      </w:pPr>
    </w:p>
    <w:p w14:paraId="724A6613" w14:textId="77777777" w:rsidR="00D03FCD" w:rsidRPr="00A929F0" w:rsidRDefault="00D03FCD" w:rsidP="00D03FCD">
      <w:pPr>
        <w:rPr>
          <w:rFonts w:ascii="Arial" w:hAnsi="Arial" w:cs="Arial"/>
          <w:sz w:val="20"/>
          <w:szCs w:val="20"/>
        </w:rPr>
      </w:pPr>
    </w:p>
    <w:p w14:paraId="2B3AEC6D" w14:textId="77777777" w:rsidR="00D03FCD" w:rsidRPr="00A929F0" w:rsidRDefault="00D03FCD" w:rsidP="00D03FCD">
      <w:pPr>
        <w:rPr>
          <w:rFonts w:ascii="Arial" w:hAnsi="Arial" w:cs="Arial"/>
          <w:sz w:val="20"/>
          <w:szCs w:val="20"/>
        </w:rPr>
      </w:pPr>
    </w:p>
    <w:p w14:paraId="0E8CDF74" w14:textId="77777777" w:rsidR="00D03FCD" w:rsidRPr="00A929F0" w:rsidRDefault="00D03FCD" w:rsidP="00D03FCD">
      <w:pPr>
        <w:rPr>
          <w:rFonts w:ascii="Arial" w:hAnsi="Arial" w:cs="Arial"/>
          <w:sz w:val="20"/>
          <w:szCs w:val="20"/>
        </w:rPr>
      </w:pPr>
    </w:p>
    <w:p w14:paraId="4D650E0D" w14:textId="77777777" w:rsidR="00D03FCD" w:rsidRPr="00A929F0" w:rsidRDefault="00D03FCD" w:rsidP="00D03FCD">
      <w:pPr>
        <w:rPr>
          <w:rFonts w:ascii="Arial" w:hAnsi="Arial" w:cs="Arial"/>
          <w:sz w:val="20"/>
          <w:szCs w:val="20"/>
        </w:rPr>
      </w:pPr>
    </w:p>
    <w:p w14:paraId="38D8E94E" w14:textId="77777777" w:rsidR="00D03FCD" w:rsidRPr="00A929F0" w:rsidRDefault="00D03FCD" w:rsidP="00D03FCD">
      <w:pPr>
        <w:rPr>
          <w:rFonts w:ascii="Arial" w:hAnsi="Arial" w:cs="Arial"/>
          <w:sz w:val="20"/>
          <w:szCs w:val="20"/>
        </w:rPr>
      </w:pPr>
    </w:p>
    <w:p w14:paraId="747B3458" w14:textId="77777777" w:rsidR="00D03FCD" w:rsidRPr="00A929F0" w:rsidRDefault="00D03FCD" w:rsidP="00D03FCD">
      <w:pPr>
        <w:rPr>
          <w:rFonts w:ascii="Arial" w:hAnsi="Arial" w:cs="Arial"/>
          <w:sz w:val="20"/>
          <w:szCs w:val="20"/>
        </w:rPr>
      </w:pPr>
    </w:p>
    <w:p w14:paraId="3593FA19" w14:textId="77777777" w:rsidR="00D03FCD" w:rsidRPr="00A929F0" w:rsidRDefault="00D03FCD" w:rsidP="00D03FCD">
      <w:pPr>
        <w:rPr>
          <w:rFonts w:ascii="Arial" w:hAnsi="Arial" w:cs="Arial"/>
          <w:sz w:val="20"/>
          <w:szCs w:val="20"/>
        </w:rPr>
      </w:pPr>
    </w:p>
    <w:p w14:paraId="08EE5ABD" w14:textId="77777777" w:rsidR="00D03FCD" w:rsidRPr="00A929F0" w:rsidRDefault="00D03FCD" w:rsidP="00D03FCD">
      <w:pPr>
        <w:rPr>
          <w:rFonts w:ascii="Arial" w:hAnsi="Arial" w:cs="Arial"/>
          <w:sz w:val="20"/>
          <w:szCs w:val="20"/>
        </w:rPr>
      </w:pPr>
    </w:p>
    <w:p w14:paraId="3B1BCD57" w14:textId="77777777" w:rsidR="00D03FCD" w:rsidRPr="00A929F0" w:rsidRDefault="00D03FCD" w:rsidP="00D03FCD">
      <w:pPr>
        <w:rPr>
          <w:rFonts w:ascii="Arial" w:hAnsi="Arial" w:cs="Arial"/>
          <w:sz w:val="20"/>
          <w:szCs w:val="20"/>
        </w:rPr>
      </w:pPr>
    </w:p>
    <w:p w14:paraId="34A163CA" w14:textId="77777777" w:rsidR="00D03FCD" w:rsidRPr="00A929F0" w:rsidRDefault="00D03FCD" w:rsidP="00D03FCD">
      <w:pPr>
        <w:rPr>
          <w:rFonts w:ascii="Arial" w:hAnsi="Arial" w:cs="Arial"/>
          <w:sz w:val="20"/>
          <w:szCs w:val="20"/>
        </w:rPr>
      </w:pPr>
    </w:p>
    <w:p w14:paraId="2E7E066A" w14:textId="77777777" w:rsidR="00D03FCD" w:rsidRPr="00A929F0" w:rsidRDefault="00D03FCD" w:rsidP="00D03FCD">
      <w:pPr>
        <w:rPr>
          <w:rFonts w:ascii="Arial" w:hAnsi="Arial" w:cs="Arial"/>
          <w:sz w:val="20"/>
          <w:szCs w:val="20"/>
        </w:rPr>
      </w:pPr>
    </w:p>
    <w:p w14:paraId="33C8D5AB" w14:textId="77777777" w:rsidR="00D03FCD" w:rsidRPr="00A929F0" w:rsidRDefault="00D03FCD" w:rsidP="00D03FCD">
      <w:pPr>
        <w:rPr>
          <w:rFonts w:ascii="Arial" w:hAnsi="Arial" w:cs="Arial"/>
          <w:sz w:val="20"/>
          <w:szCs w:val="20"/>
        </w:rPr>
      </w:pPr>
    </w:p>
    <w:p w14:paraId="3AB9CDB3" w14:textId="77777777" w:rsidR="00D03FCD" w:rsidRPr="00A929F0" w:rsidRDefault="00D03FCD" w:rsidP="00D03FCD">
      <w:pPr>
        <w:rPr>
          <w:rFonts w:ascii="Arial" w:hAnsi="Arial" w:cs="Arial"/>
          <w:sz w:val="20"/>
          <w:szCs w:val="20"/>
        </w:rPr>
      </w:pPr>
    </w:p>
    <w:p w14:paraId="051517EF" w14:textId="77777777" w:rsidR="00D03FCD" w:rsidRPr="00A929F0" w:rsidRDefault="00D03FCD" w:rsidP="00D03FCD">
      <w:pPr>
        <w:rPr>
          <w:rFonts w:ascii="Arial" w:hAnsi="Arial" w:cs="Arial"/>
          <w:sz w:val="20"/>
          <w:szCs w:val="20"/>
        </w:rPr>
      </w:pPr>
    </w:p>
    <w:p w14:paraId="1543DF61" w14:textId="77777777" w:rsidR="00D03FCD" w:rsidRPr="00A929F0" w:rsidRDefault="00D03FCD" w:rsidP="00D03FCD">
      <w:pPr>
        <w:rPr>
          <w:rFonts w:ascii="Arial" w:hAnsi="Arial" w:cs="Arial"/>
          <w:sz w:val="20"/>
          <w:szCs w:val="20"/>
        </w:rPr>
      </w:pPr>
    </w:p>
    <w:p w14:paraId="67DD3E83" w14:textId="77777777" w:rsidR="00D03FCD" w:rsidRPr="00A929F0" w:rsidRDefault="00D03FCD" w:rsidP="00D03FCD">
      <w:pPr>
        <w:rPr>
          <w:rFonts w:ascii="Arial" w:hAnsi="Arial" w:cs="Arial"/>
          <w:sz w:val="20"/>
          <w:szCs w:val="20"/>
        </w:rPr>
      </w:pPr>
    </w:p>
    <w:p w14:paraId="2DB42339" w14:textId="77777777" w:rsidR="00D03FCD" w:rsidRPr="00A929F0" w:rsidRDefault="00D03FCD" w:rsidP="00D03FCD">
      <w:pPr>
        <w:rPr>
          <w:rFonts w:ascii="Arial" w:hAnsi="Arial" w:cs="Arial"/>
          <w:sz w:val="20"/>
          <w:szCs w:val="20"/>
        </w:rPr>
      </w:pPr>
    </w:p>
    <w:p w14:paraId="72B8104E" w14:textId="77777777" w:rsidR="00D03FCD" w:rsidRPr="00A929F0" w:rsidRDefault="00D03FCD" w:rsidP="00D03FCD">
      <w:pPr>
        <w:rPr>
          <w:rFonts w:ascii="Arial" w:hAnsi="Arial" w:cs="Arial"/>
          <w:sz w:val="20"/>
          <w:szCs w:val="20"/>
        </w:rPr>
      </w:pPr>
    </w:p>
    <w:p w14:paraId="1A566EEF" w14:textId="77777777" w:rsidR="00D03FCD" w:rsidRPr="00A929F0" w:rsidRDefault="00D03FCD" w:rsidP="00D03FCD">
      <w:pPr>
        <w:rPr>
          <w:rFonts w:ascii="Arial" w:hAnsi="Arial" w:cs="Arial"/>
          <w:sz w:val="20"/>
          <w:szCs w:val="20"/>
        </w:rPr>
      </w:pPr>
    </w:p>
    <w:p w14:paraId="00EA7E33" w14:textId="77777777" w:rsidR="00D03FCD" w:rsidRPr="00A929F0" w:rsidRDefault="00D03FCD" w:rsidP="00D03FCD">
      <w:pPr>
        <w:rPr>
          <w:rFonts w:ascii="Arial" w:hAnsi="Arial" w:cs="Arial"/>
          <w:sz w:val="20"/>
          <w:szCs w:val="20"/>
        </w:rPr>
      </w:pPr>
    </w:p>
    <w:p w14:paraId="3EF826EC" w14:textId="77777777" w:rsidR="00D03FCD" w:rsidRPr="00A929F0" w:rsidRDefault="00D03FCD" w:rsidP="00D03FCD">
      <w:pPr>
        <w:rPr>
          <w:rFonts w:ascii="Arial" w:hAnsi="Arial" w:cs="Arial"/>
          <w:sz w:val="20"/>
          <w:szCs w:val="20"/>
        </w:rPr>
      </w:pPr>
    </w:p>
    <w:p w14:paraId="50F9EEA5" w14:textId="77777777" w:rsidR="00D03FCD" w:rsidRPr="00A929F0" w:rsidRDefault="00D03FCD" w:rsidP="00D03FCD">
      <w:pPr>
        <w:rPr>
          <w:rFonts w:ascii="Arial" w:hAnsi="Arial" w:cs="Arial"/>
          <w:sz w:val="20"/>
          <w:szCs w:val="20"/>
        </w:rPr>
      </w:pPr>
    </w:p>
    <w:p w14:paraId="1F451D1D" w14:textId="77777777" w:rsidR="00D03FCD" w:rsidRPr="00A929F0" w:rsidRDefault="00D03FCD" w:rsidP="00D03FCD">
      <w:pPr>
        <w:rPr>
          <w:rFonts w:ascii="Arial" w:hAnsi="Arial" w:cs="Arial"/>
          <w:sz w:val="20"/>
          <w:szCs w:val="20"/>
        </w:rPr>
      </w:pPr>
    </w:p>
    <w:p w14:paraId="397AADF6" w14:textId="77777777" w:rsidR="00D03FCD" w:rsidRPr="00A929F0" w:rsidRDefault="00D03FCD" w:rsidP="00D03FCD">
      <w:pPr>
        <w:rPr>
          <w:rFonts w:ascii="Arial" w:hAnsi="Arial" w:cs="Arial"/>
          <w:sz w:val="20"/>
          <w:szCs w:val="20"/>
        </w:rPr>
      </w:pPr>
    </w:p>
    <w:p w14:paraId="32709AB3" w14:textId="77777777" w:rsidR="00D03FCD" w:rsidRPr="00A929F0" w:rsidRDefault="00D03FCD" w:rsidP="00D03FCD">
      <w:pPr>
        <w:rPr>
          <w:rFonts w:ascii="Arial" w:hAnsi="Arial" w:cs="Arial"/>
          <w:sz w:val="20"/>
          <w:szCs w:val="20"/>
        </w:rPr>
      </w:pPr>
    </w:p>
    <w:p w14:paraId="24EB80D2" w14:textId="77777777" w:rsidR="00D03FCD" w:rsidRPr="00A929F0" w:rsidRDefault="00D03FCD" w:rsidP="00D03FCD">
      <w:pPr>
        <w:rPr>
          <w:rFonts w:ascii="Arial" w:hAnsi="Arial" w:cs="Arial"/>
          <w:sz w:val="20"/>
          <w:szCs w:val="20"/>
        </w:rPr>
      </w:pPr>
    </w:p>
    <w:p w14:paraId="79B9D02D" w14:textId="77777777" w:rsidR="00D03FCD" w:rsidRPr="00A929F0" w:rsidRDefault="00D03FCD" w:rsidP="00D03FCD">
      <w:pPr>
        <w:rPr>
          <w:rFonts w:ascii="Arial" w:hAnsi="Arial" w:cs="Arial"/>
          <w:sz w:val="20"/>
          <w:szCs w:val="20"/>
        </w:rPr>
      </w:pPr>
    </w:p>
    <w:p w14:paraId="68745105" w14:textId="77777777" w:rsidR="00D03FCD" w:rsidRPr="00A929F0" w:rsidRDefault="00D03FCD" w:rsidP="00D03FCD">
      <w:pPr>
        <w:rPr>
          <w:rFonts w:ascii="Arial" w:hAnsi="Arial" w:cs="Arial"/>
          <w:sz w:val="20"/>
          <w:szCs w:val="20"/>
        </w:rPr>
      </w:pPr>
    </w:p>
    <w:p w14:paraId="515524A0" w14:textId="77777777" w:rsidR="00D03FCD" w:rsidRPr="00A929F0" w:rsidRDefault="00D03FCD" w:rsidP="00D03FCD">
      <w:pPr>
        <w:rPr>
          <w:rFonts w:ascii="Arial" w:hAnsi="Arial" w:cs="Arial"/>
          <w:sz w:val="20"/>
          <w:szCs w:val="20"/>
        </w:rPr>
      </w:pPr>
    </w:p>
    <w:p w14:paraId="4A6AF8F9" w14:textId="77777777" w:rsidR="00D03FCD" w:rsidRPr="00A929F0" w:rsidRDefault="00D03FCD" w:rsidP="00D03FCD">
      <w:pPr>
        <w:rPr>
          <w:rFonts w:ascii="Arial" w:hAnsi="Arial" w:cs="Arial"/>
          <w:sz w:val="20"/>
          <w:szCs w:val="20"/>
        </w:rPr>
      </w:pPr>
    </w:p>
    <w:p w14:paraId="04DE430D" w14:textId="77777777" w:rsidR="00D03FCD" w:rsidRPr="00A929F0" w:rsidRDefault="00D03FCD" w:rsidP="00D03FCD">
      <w:pPr>
        <w:rPr>
          <w:rFonts w:ascii="Arial" w:hAnsi="Arial" w:cs="Arial"/>
          <w:sz w:val="20"/>
          <w:szCs w:val="20"/>
        </w:rPr>
      </w:pPr>
    </w:p>
    <w:p w14:paraId="5DBEEDFD" w14:textId="77777777" w:rsidR="00D03FCD" w:rsidRPr="00A929F0" w:rsidRDefault="00D03FCD" w:rsidP="00D03FCD">
      <w:pPr>
        <w:rPr>
          <w:rFonts w:ascii="Arial" w:hAnsi="Arial" w:cs="Arial"/>
          <w:sz w:val="20"/>
          <w:szCs w:val="20"/>
        </w:rPr>
      </w:pPr>
    </w:p>
    <w:p w14:paraId="00BCD975" w14:textId="77777777" w:rsidR="00D03FCD" w:rsidRPr="00A929F0" w:rsidRDefault="00D03FCD" w:rsidP="00D03FCD">
      <w:pPr>
        <w:rPr>
          <w:rFonts w:ascii="Arial" w:hAnsi="Arial" w:cs="Arial"/>
          <w:sz w:val="20"/>
          <w:szCs w:val="20"/>
        </w:rPr>
      </w:pPr>
    </w:p>
    <w:p w14:paraId="67EF091C" w14:textId="77777777" w:rsidR="00D03FCD" w:rsidRPr="00A929F0" w:rsidRDefault="00D03FCD" w:rsidP="00D03FCD">
      <w:pPr>
        <w:rPr>
          <w:rFonts w:ascii="Arial" w:hAnsi="Arial" w:cs="Arial"/>
          <w:sz w:val="20"/>
          <w:szCs w:val="20"/>
        </w:rPr>
      </w:pPr>
    </w:p>
    <w:p w14:paraId="583D6C6F" w14:textId="77777777" w:rsidR="00D03FCD" w:rsidRPr="00A929F0" w:rsidRDefault="00D03FCD" w:rsidP="00D03FCD">
      <w:pPr>
        <w:rPr>
          <w:rFonts w:ascii="Arial" w:hAnsi="Arial" w:cs="Arial"/>
          <w:sz w:val="20"/>
          <w:szCs w:val="20"/>
        </w:rPr>
      </w:pPr>
    </w:p>
    <w:p w14:paraId="4775CDE4" w14:textId="77777777" w:rsidR="00D03FCD" w:rsidRPr="00A929F0" w:rsidRDefault="00D03FCD" w:rsidP="00D03FCD">
      <w:pPr>
        <w:rPr>
          <w:rFonts w:ascii="Arial" w:hAnsi="Arial" w:cs="Arial"/>
          <w:sz w:val="20"/>
          <w:szCs w:val="20"/>
        </w:rPr>
      </w:pPr>
    </w:p>
    <w:p w14:paraId="0D688F6E" w14:textId="77777777" w:rsidR="00D03FCD" w:rsidRPr="00A929F0" w:rsidRDefault="00D03FCD" w:rsidP="00D03FCD">
      <w:pPr>
        <w:rPr>
          <w:rFonts w:ascii="Arial" w:hAnsi="Arial" w:cs="Arial"/>
          <w:sz w:val="20"/>
          <w:szCs w:val="20"/>
        </w:rPr>
      </w:pPr>
    </w:p>
    <w:p w14:paraId="7F531C24" w14:textId="77777777" w:rsidR="00D03FCD" w:rsidRPr="00A929F0" w:rsidRDefault="00D03FCD" w:rsidP="00D03FCD">
      <w:pPr>
        <w:rPr>
          <w:rFonts w:ascii="Arial" w:hAnsi="Arial" w:cs="Arial"/>
          <w:sz w:val="20"/>
          <w:szCs w:val="20"/>
        </w:rPr>
      </w:pPr>
    </w:p>
    <w:p w14:paraId="326B7F39" w14:textId="77777777" w:rsidR="00D03FCD" w:rsidRPr="00A929F0" w:rsidRDefault="00D03FCD" w:rsidP="00D03FCD">
      <w:pPr>
        <w:rPr>
          <w:rFonts w:ascii="Arial" w:hAnsi="Arial" w:cs="Arial"/>
          <w:sz w:val="20"/>
          <w:szCs w:val="20"/>
        </w:rPr>
      </w:pPr>
    </w:p>
    <w:p w14:paraId="60FC8825" w14:textId="77777777" w:rsidR="00D03FCD" w:rsidRPr="00A929F0" w:rsidRDefault="00D03FCD" w:rsidP="00D03FCD">
      <w:pPr>
        <w:rPr>
          <w:rFonts w:ascii="Arial" w:hAnsi="Arial" w:cs="Arial"/>
          <w:sz w:val="20"/>
          <w:szCs w:val="20"/>
        </w:rPr>
      </w:pPr>
    </w:p>
    <w:p w14:paraId="52FFD67F" w14:textId="77777777" w:rsidR="00D03FCD" w:rsidRPr="00A929F0" w:rsidRDefault="00D03FCD" w:rsidP="00D03FCD">
      <w:pPr>
        <w:ind w:firstLineChars="100" w:firstLine="200"/>
        <w:rPr>
          <w:rFonts w:ascii="Arial" w:hAnsi="Arial" w:cs="Arial"/>
          <w:sz w:val="20"/>
          <w:szCs w:val="20"/>
        </w:rPr>
      </w:pPr>
      <w:r w:rsidRPr="00A929F0">
        <w:rPr>
          <w:rFonts w:ascii="Arial" w:hAnsi="Arial" w:cs="Arial"/>
          <w:noProof/>
          <w:sz w:val="20"/>
          <w:szCs w:val="20"/>
        </w:rPr>
        <w:drawing>
          <wp:inline distT="0" distB="0" distL="0" distR="0" wp14:anchorId="5E585C92" wp14:editId="7EE43868">
            <wp:extent cx="5266055" cy="4273550"/>
            <wp:effectExtent l="0" t="0" r="0" b="0"/>
            <wp:docPr id="6727703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4273550"/>
                    </a:xfrm>
                    <a:prstGeom prst="rect">
                      <a:avLst/>
                    </a:prstGeom>
                    <a:noFill/>
                    <a:ln>
                      <a:noFill/>
                    </a:ln>
                  </pic:spPr>
                </pic:pic>
              </a:graphicData>
            </a:graphic>
          </wp:inline>
        </w:drawing>
      </w:r>
    </w:p>
    <w:p w14:paraId="3BD4A4EC" w14:textId="77777777" w:rsidR="00D03FCD" w:rsidRPr="00A929F0" w:rsidRDefault="00D03FCD" w:rsidP="00D03FCD">
      <w:pPr>
        <w:rPr>
          <w:rFonts w:ascii="Arial" w:hAnsi="Arial" w:cs="Arial"/>
          <w:sz w:val="20"/>
          <w:szCs w:val="20"/>
        </w:rPr>
      </w:pPr>
      <w:r w:rsidRPr="00A929F0">
        <w:rPr>
          <w:rFonts w:ascii="Arial" w:hAnsi="Arial" w:cs="Arial"/>
          <w:b/>
          <w:bCs/>
          <w:sz w:val="20"/>
          <w:szCs w:val="20"/>
        </w:rPr>
        <w:t xml:space="preserve">Fig S7. Metabolic Parameters in </w:t>
      </w:r>
      <w:r w:rsidRPr="00A929F0">
        <w:rPr>
          <w:rFonts w:ascii="Arial" w:hAnsi="Arial" w:cs="Arial"/>
          <w:b/>
          <w:bCs/>
          <w:i/>
          <w:iCs/>
          <w:sz w:val="20"/>
          <w:szCs w:val="20"/>
        </w:rPr>
        <w:t>Cnih4</w:t>
      </w:r>
      <w:r w:rsidRPr="00A929F0">
        <w:rPr>
          <w:rFonts w:ascii="Arial" w:hAnsi="Arial" w:cs="Arial"/>
          <w:b/>
          <w:bCs/>
          <w:i/>
          <w:iCs/>
          <w:sz w:val="20"/>
          <w:szCs w:val="20"/>
          <w:vertAlign w:val="superscript"/>
        </w:rPr>
        <w:t>AKO</w:t>
      </w:r>
      <w:r w:rsidRPr="00A929F0">
        <w:rPr>
          <w:rFonts w:ascii="Arial" w:hAnsi="Arial" w:cs="Arial"/>
          <w:b/>
          <w:bCs/>
          <w:sz w:val="20"/>
          <w:szCs w:val="20"/>
        </w:rPr>
        <w:t xml:space="preserve"> Mice.</w:t>
      </w:r>
      <w:r w:rsidRPr="00A929F0">
        <w:rPr>
          <w:rFonts w:ascii="Arial" w:hAnsi="Arial" w:cs="Arial"/>
          <w:sz w:val="20"/>
          <w:szCs w:val="20"/>
        </w:rPr>
        <w:t xml:space="preserve"> (a) Schematic diagram showing the construction strategy of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mice and validation of mouse knockout efficiency by from WT (</w:t>
      </w:r>
      <w:r w:rsidRPr="00A929F0">
        <w:rPr>
          <w:rFonts w:ascii="Arial" w:hAnsi="Arial" w:cs="Arial"/>
          <w:i/>
          <w:iCs/>
          <w:sz w:val="20"/>
          <w:szCs w:val="20"/>
        </w:rPr>
        <w:t>n</w:t>
      </w:r>
      <w:r w:rsidRPr="00A929F0">
        <w:rPr>
          <w:rFonts w:ascii="Arial" w:hAnsi="Arial" w:cs="Arial"/>
          <w:sz w:val="20"/>
          <w:szCs w:val="20"/>
        </w:rPr>
        <w:t xml:space="preserve"> = 4)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5) mice. (b-c) Carbon dioxide production and quantifications (c) of carbon dioxide production RER between WT (</w:t>
      </w:r>
      <w:r w:rsidRPr="00A929F0">
        <w:rPr>
          <w:rFonts w:ascii="Arial" w:hAnsi="Arial" w:cs="Arial"/>
          <w:i/>
          <w:iCs/>
          <w:sz w:val="20"/>
          <w:szCs w:val="20"/>
        </w:rPr>
        <w:t>n</w:t>
      </w:r>
      <w:r w:rsidRPr="00A929F0">
        <w:rPr>
          <w:rFonts w:ascii="Arial" w:hAnsi="Arial" w:cs="Arial"/>
          <w:sz w:val="20"/>
          <w:szCs w:val="20"/>
        </w:rPr>
        <w:t xml:space="preserve"> = 10)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9) mice during day and night. (d-e) Respiratory exchange ratio (d) and quantifications (e) of RER between WT (</w:t>
      </w:r>
      <w:r w:rsidRPr="00A929F0">
        <w:rPr>
          <w:rFonts w:ascii="Arial" w:hAnsi="Arial" w:cs="Arial"/>
          <w:i/>
          <w:iCs/>
          <w:sz w:val="20"/>
          <w:szCs w:val="20"/>
        </w:rPr>
        <w:t>n</w:t>
      </w:r>
      <w:r w:rsidRPr="00A929F0">
        <w:rPr>
          <w:rFonts w:ascii="Arial" w:hAnsi="Arial" w:cs="Arial"/>
          <w:sz w:val="20"/>
          <w:szCs w:val="20"/>
        </w:rPr>
        <w:t xml:space="preserve"> = 10)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9) mice during day and night. (f) Oxygen consumption in male WT (</w:t>
      </w:r>
      <w:r w:rsidRPr="00A929F0">
        <w:rPr>
          <w:rFonts w:ascii="Arial" w:hAnsi="Arial" w:cs="Arial"/>
          <w:i/>
          <w:iCs/>
          <w:sz w:val="20"/>
          <w:szCs w:val="20"/>
        </w:rPr>
        <w:t>n</w:t>
      </w:r>
      <w:r w:rsidRPr="00A929F0">
        <w:rPr>
          <w:rFonts w:ascii="Arial" w:hAnsi="Arial" w:cs="Arial"/>
          <w:sz w:val="20"/>
          <w:szCs w:val="20"/>
        </w:rPr>
        <w:t xml:space="preserve"> = 6)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6) mice </w:t>
      </w:r>
      <w:proofErr w:type="spellStart"/>
      <w:r w:rsidRPr="00A929F0">
        <w:rPr>
          <w:rFonts w:ascii="Arial" w:hAnsi="Arial" w:cs="Arial"/>
          <w:sz w:val="20"/>
          <w:szCs w:val="20"/>
        </w:rPr>
        <w:t>i.p.</w:t>
      </w:r>
      <w:proofErr w:type="spellEnd"/>
      <w:r w:rsidRPr="00A929F0">
        <w:rPr>
          <w:rFonts w:ascii="Arial" w:hAnsi="Arial" w:cs="Arial"/>
          <w:sz w:val="20"/>
          <w:szCs w:val="20"/>
        </w:rPr>
        <w:t xml:space="preserve"> injected with saline over 24h. Injection was performed at 4:00 pm of the day. (g) Oxygen consumption in male WT (</w:t>
      </w:r>
      <w:r w:rsidRPr="00A929F0">
        <w:rPr>
          <w:rFonts w:ascii="Arial" w:hAnsi="Arial" w:cs="Arial"/>
          <w:i/>
          <w:iCs/>
          <w:sz w:val="20"/>
          <w:szCs w:val="20"/>
        </w:rPr>
        <w:t>n</w:t>
      </w:r>
      <w:r w:rsidRPr="00A929F0">
        <w:rPr>
          <w:rFonts w:ascii="Arial" w:hAnsi="Arial" w:cs="Arial"/>
          <w:sz w:val="20"/>
          <w:szCs w:val="20"/>
        </w:rPr>
        <w:t xml:space="preserve"> = 8) and </w:t>
      </w:r>
      <w:r w:rsidRPr="00A929F0">
        <w:rPr>
          <w:rFonts w:ascii="Arial" w:hAnsi="Arial" w:cs="Arial"/>
          <w:i/>
          <w:iCs/>
          <w:sz w:val="20"/>
          <w:szCs w:val="20"/>
        </w:rPr>
        <w:t>Cnih4</w:t>
      </w:r>
      <w:r w:rsidRPr="00A929F0">
        <w:rPr>
          <w:rFonts w:ascii="Arial" w:hAnsi="Arial" w:cs="Arial"/>
          <w:i/>
          <w:iCs/>
          <w:sz w:val="20"/>
          <w:szCs w:val="20"/>
          <w:vertAlign w:val="superscript"/>
        </w:rPr>
        <w:t xml:space="preserve"> -/-</w:t>
      </w:r>
      <w:r w:rsidRPr="00A929F0">
        <w:rPr>
          <w:rFonts w:ascii="Arial" w:hAnsi="Arial" w:cs="Arial"/>
          <w:sz w:val="20"/>
          <w:szCs w:val="20"/>
        </w:rPr>
        <w:t>(</w:t>
      </w:r>
      <w:r w:rsidRPr="00A929F0">
        <w:rPr>
          <w:rFonts w:ascii="Arial" w:hAnsi="Arial" w:cs="Arial"/>
          <w:i/>
          <w:iCs/>
          <w:sz w:val="20"/>
          <w:szCs w:val="20"/>
        </w:rPr>
        <w:t>n</w:t>
      </w:r>
      <w:r w:rsidRPr="00A929F0">
        <w:rPr>
          <w:rFonts w:ascii="Arial" w:hAnsi="Arial" w:cs="Arial"/>
          <w:sz w:val="20"/>
          <w:szCs w:val="20"/>
        </w:rPr>
        <w:t xml:space="preserve"> = 7) mice </w:t>
      </w:r>
      <w:proofErr w:type="spellStart"/>
      <w:r w:rsidRPr="00A929F0">
        <w:rPr>
          <w:rFonts w:ascii="Arial" w:hAnsi="Arial" w:cs="Arial"/>
          <w:sz w:val="20"/>
          <w:szCs w:val="20"/>
        </w:rPr>
        <w:t>i.p.</w:t>
      </w:r>
      <w:proofErr w:type="spellEnd"/>
      <w:r w:rsidRPr="00A929F0">
        <w:rPr>
          <w:rFonts w:ascii="Arial" w:hAnsi="Arial" w:cs="Arial"/>
          <w:sz w:val="20"/>
          <w:szCs w:val="20"/>
        </w:rPr>
        <w:t xml:space="preserve"> injected with CL316,243 (ADRB3 agonist). Injection was performed at 4:00 pm of the day (left panel). Average Oxygen consumption pre-4h, duration-4h and post-4h injection of with CL316,243 (right panel). (h) Oxygen consumption in male WT (</w:t>
      </w:r>
      <w:r w:rsidRPr="00A929F0">
        <w:rPr>
          <w:rFonts w:ascii="Arial" w:hAnsi="Arial" w:cs="Arial"/>
          <w:i/>
          <w:iCs/>
          <w:sz w:val="20"/>
          <w:szCs w:val="20"/>
        </w:rPr>
        <w:t>n</w:t>
      </w:r>
      <w:r w:rsidRPr="00A929F0">
        <w:rPr>
          <w:rFonts w:ascii="Arial" w:hAnsi="Arial" w:cs="Arial"/>
          <w:sz w:val="20"/>
          <w:szCs w:val="20"/>
        </w:rPr>
        <w:t xml:space="preserve"> = 8)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8) mice </w:t>
      </w:r>
      <w:proofErr w:type="spellStart"/>
      <w:r w:rsidRPr="00A929F0">
        <w:rPr>
          <w:rFonts w:ascii="Arial" w:hAnsi="Arial" w:cs="Arial"/>
          <w:sz w:val="20"/>
          <w:szCs w:val="20"/>
        </w:rPr>
        <w:t>i.p.</w:t>
      </w:r>
      <w:proofErr w:type="spellEnd"/>
      <w:r w:rsidRPr="00A929F0">
        <w:rPr>
          <w:rFonts w:ascii="Arial" w:hAnsi="Arial" w:cs="Arial"/>
          <w:sz w:val="20"/>
          <w:szCs w:val="20"/>
        </w:rPr>
        <w:t xml:space="preserve"> injected with formoterol (ADRB2 agonist). Injection was performed at 4:00 pm of the day (left panel). Average Oxygen consumption pre-4h, duration-4h and post-4h injection of with Formoterol (right panel). Data in bar graphs are mean ± SEM with individual data points shown. Statistical significance was assessed by unpaired two-sided Student’s test (a, c, g, h) or two-way ANOVA (b, d, f). The exact P values are shown in the figure or corresponding legends.</w:t>
      </w:r>
    </w:p>
    <w:p w14:paraId="67C7C2F4" w14:textId="77777777" w:rsidR="00D03FCD" w:rsidRPr="00A929F0" w:rsidRDefault="00D03FCD" w:rsidP="00D03FCD">
      <w:pPr>
        <w:rPr>
          <w:rFonts w:ascii="Arial" w:hAnsi="Arial" w:cs="Arial"/>
          <w:sz w:val="20"/>
          <w:szCs w:val="20"/>
        </w:rPr>
      </w:pPr>
    </w:p>
    <w:p w14:paraId="758F06F2" w14:textId="77777777" w:rsidR="00D03FCD" w:rsidRPr="00A929F0" w:rsidRDefault="00D03FCD" w:rsidP="00D03FCD">
      <w:pPr>
        <w:spacing w:line="360" w:lineRule="auto"/>
        <w:rPr>
          <w:rFonts w:ascii="Arial" w:hAnsi="Arial" w:cs="Arial"/>
          <w:sz w:val="20"/>
          <w:szCs w:val="20"/>
        </w:rPr>
      </w:pPr>
    </w:p>
    <w:p w14:paraId="46FEA704" w14:textId="77777777" w:rsidR="00D03FCD" w:rsidRPr="00A929F0" w:rsidRDefault="00D03FCD" w:rsidP="00D03FCD">
      <w:pPr>
        <w:spacing w:line="360" w:lineRule="auto"/>
        <w:rPr>
          <w:rFonts w:ascii="Arial" w:hAnsi="Arial" w:cs="Arial"/>
          <w:sz w:val="20"/>
          <w:szCs w:val="20"/>
        </w:rPr>
      </w:pPr>
    </w:p>
    <w:p w14:paraId="325A25A3" w14:textId="77777777" w:rsidR="00D03FCD" w:rsidRPr="00A929F0" w:rsidRDefault="00D03FCD" w:rsidP="00D03FCD">
      <w:pPr>
        <w:rPr>
          <w:rFonts w:ascii="Arial" w:hAnsi="Arial" w:cs="Arial"/>
          <w:sz w:val="20"/>
          <w:szCs w:val="20"/>
        </w:rPr>
      </w:pPr>
      <w:r w:rsidRPr="00A929F0">
        <w:rPr>
          <w:rFonts w:ascii="Arial" w:hAnsi="Arial" w:cs="Arial"/>
          <w:b/>
          <w:bCs/>
          <w:noProof/>
          <w:sz w:val="20"/>
          <w:szCs w:val="20"/>
        </w:rPr>
        <w:lastRenderedPageBreak/>
        <w:drawing>
          <wp:inline distT="0" distB="0" distL="0" distR="0" wp14:anchorId="1454F927" wp14:editId="1AE6FAF4">
            <wp:extent cx="5271135" cy="3085465"/>
            <wp:effectExtent l="0" t="0" r="5715" b="0"/>
            <wp:docPr id="19352264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1135" cy="3085465"/>
                    </a:xfrm>
                    <a:prstGeom prst="rect">
                      <a:avLst/>
                    </a:prstGeom>
                    <a:noFill/>
                    <a:ln>
                      <a:noFill/>
                    </a:ln>
                  </pic:spPr>
                </pic:pic>
              </a:graphicData>
            </a:graphic>
          </wp:inline>
        </w:drawing>
      </w:r>
      <w:r w:rsidRPr="00A929F0">
        <w:rPr>
          <w:rFonts w:ascii="Arial" w:hAnsi="Arial" w:cs="Arial"/>
          <w:b/>
          <w:bCs/>
          <w:sz w:val="20"/>
          <w:szCs w:val="20"/>
        </w:rPr>
        <w:t>Fig S8.</w:t>
      </w:r>
      <w:r w:rsidRPr="00A929F0">
        <w:rPr>
          <w:rFonts w:ascii="Arial" w:hAnsi="Arial" w:cs="Arial"/>
          <w:sz w:val="20"/>
          <w:szCs w:val="20"/>
        </w:rPr>
        <w:t xml:space="preserve"> </w:t>
      </w:r>
      <w:r w:rsidRPr="00A929F0">
        <w:rPr>
          <w:rFonts w:ascii="Arial" w:hAnsi="Arial" w:cs="Arial"/>
          <w:b/>
          <w:bCs/>
          <w:sz w:val="20"/>
          <w:szCs w:val="20"/>
        </w:rPr>
        <w:t>CNIH4 regulates ECM genes and Smad2/3 signaling in BAT.</w:t>
      </w:r>
      <w:r w:rsidRPr="00A929F0">
        <w:rPr>
          <w:rFonts w:ascii="Arial" w:hAnsi="Arial" w:cs="Arial"/>
          <w:sz w:val="20"/>
          <w:szCs w:val="20"/>
        </w:rPr>
        <w:t xml:space="preserve"> (a) GO enrichment analysis conducted on the 1736 DEGs in BAT between HFD-fed WT and </w:t>
      </w:r>
      <w:r w:rsidRPr="00A929F0">
        <w:rPr>
          <w:rFonts w:ascii="Arial" w:hAnsi="Arial" w:cs="Arial"/>
          <w:i/>
          <w:iCs/>
          <w:sz w:val="20"/>
          <w:szCs w:val="20"/>
        </w:rPr>
        <w:t>Cnih4</w:t>
      </w:r>
      <w:r w:rsidRPr="00A929F0">
        <w:rPr>
          <w:rFonts w:ascii="Arial" w:hAnsi="Arial" w:cs="Arial"/>
          <w:i/>
          <w:iCs/>
          <w:sz w:val="20"/>
          <w:szCs w:val="20"/>
          <w:vertAlign w:val="superscript"/>
        </w:rPr>
        <w:t>-/-</w:t>
      </w:r>
      <w:r w:rsidRPr="00A929F0">
        <w:rPr>
          <w:rFonts w:ascii="Arial" w:hAnsi="Arial" w:cs="Arial"/>
          <w:sz w:val="20"/>
          <w:szCs w:val="20"/>
        </w:rPr>
        <w:t xml:space="preserve"> mice. (b) GO enrichment analysis conducted on the 45 overlap DEGs. (c) RT-qPCR analysis of ECM genes (</w:t>
      </w:r>
      <w:r w:rsidRPr="00A929F0">
        <w:rPr>
          <w:rFonts w:ascii="Arial" w:hAnsi="Arial" w:cs="Arial"/>
          <w:i/>
          <w:iCs/>
          <w:sz w:val="20"/>
          <w:szCs w:val="20"/>
        </w:rPr>
        <w:t>Col1a1</w:t>
      </w:r>
      <w:r w:rsidRPr="00A929F0">
        <w:rPr>
          <w:rFonts w:ascii="Arial" w:hAnsi="Arial" w:cs="Arial"/>
          <w:sz w:val="20"/>
          <w:szCs w:val="20"/>
        </w:rPr>
        <w:t xml:space="preserve">, </w:t>
      </w:r>
      <w:r w:rsidRPr="00A929F0">
        <w:rPr>
          <w:rFonts w:ascii="Arial" w:hAnsi="Arial" w:cs="Arial"/>
          <w:i/>
          <w:iCs/>
          <w:sz w:val="20"/>
          <w:szCs w:val="20"/>
        </w:rPr>
        <w:t>Col3a1</w:t>
      </w:r>
      <w:r w:rsidRPr="00A929F0">
        <w:rPr>
          <w:rFonts w:ascii="Arial" w:hAnsi="Arial" w:cs="Arial"/>
          <w:sz w:val="20"/>
          <w:szCs w:val="20"/>
        </w:rPr>
        <w:t xml:space="preserve"> and </w:t>
      </w:r>
      <w:r w:rsidRPr="00A929F0">
        <w:rPr>
          <w:rFonts w:ascii="Arial" w:hAnsi="Arial" w:cs="Arial"/>
          <w:i/>
          <w:iCs/>
          <w:sz w:val="20"/>
          <w:szCs w:val="20"/>
        </w:rPr>
        <w:t>Col5a1</w:t>
      </w:r>
      <w:r w:rsidRPr="00A929F0">
        <w:rPr>
          <w:rFonts w:ascii="Arial" w:hAnsi="Arial" w:cs="Arial"/>
          <w:sz w:val="20"/>
          <w:szCs w:val="20"/>
        </w:rPr>
        <w:t>) levels in BAT from WT (</w:t>
      </w:r>
      <w:r w:rsidRPr="00A929F0">
        <w:rPr>
          <w:rFonts w:ascii="Arial" w:hAnsi="Arial" w:cs="Arial"/>
          <w:i/>
          <w:iCs/>
          <w:sz w:val="20"/>
          <w:szCs w:val="20"/>
        </w:rPr>
        <w:t>n</w:t>
      </w:r>
      <w:r w:rsidRPr="00A929F0">
        <w:rPr>
          <w:rFonts w:ascii="Arial" w:hAnsi="Arial" w:cs="Arial"/>
          <w:sz w:val="20"/>
          <w:szCs w:val="20"/>
        </w:rPr>
        <w:t xml:space="preserve"> = 4)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4) mice. (d) Knockdown efficiency of </w:t>
      </w:r>
      <w:r w:rsidRPr="00A929F0">
        <w:rPr>
          <w:rFonts w:ascii="Arial" w:hAnsi="Arial" w:cs="Arial"/>
          <w:i/>
          <w:iCs/>
          <w:sz w:val="20"/>
          <w:szCs w:val="20"/>
        </w:rPr>
        <w:t>Co1la1-siRNA</w:t>
      </w:r>
      <w:r w:rsidRPr="00A929F0">
        <w:rPr>
          <w:rFonts w:ascii="Arial" w:hAnsi="Arial" w:cs="Arial"/>
          <w:sz w:val="20"/>
          <w:szCs w:val="20"/>
        </w:rPr>
        <w:t xml:space="preserve">, </w:t>
      </w:r>
      <w:r w:rsidRPr="00A929F0">
        <w:rPr>
          <w:rFonts w:ascii="Arial" w:hAnsi="Arial" w:cs="Arial"/>
          <w:i/>
          <w:iCs/>
          <w:sz w:val="20"/>
          <w:szCs w:val="20"/>
        </w:rPr>
        <w:t>Cnih4-siRNA</w:t>
      </w:r>
      <w:r w:rsidRPr="00A929F0">
        <w:rPr>
          <w:rFonts w:ascii="Arial" w:hAnsi="Arial" w:cs="Arial"/>
          <w:sz w:val="20"/>
          <w:szCs w:val="20"/>
        </w:rPr>
        <w:t xml:space="preserve"> or both. (e) Representative western blot images and quantifications of p-Smad2/3 level in BAT from WT (</w:t>
      </w:r>
      <w:r w:rsidRPr="00A929F0">
        <w:rPr>
          <w:rFonts w:ascii="Arial" w:hAnsi="Arial" w:cs="Arial"/>
          <w:i/>
          <w:iCs/>
          <w:sz w:val="20"/>
          <w:szCs w:val="20"/>
        </w:rPr>
        <w:t>n</w:t>
      </w:r>
      <w:r w:rsidRPr="00A929F0">
        <w:rPr>
          <w:rFonts w:ascii="Arial" w:hAnsi="Arial" w:cs="Arial"/>
          <w:sz w:val="20"/>
          <w:szCs w:val="20"/>
        </w:rPr>
        <w:t xml:space="preserve"> = 4) and </w:t>
      </w:r>
      <w:r w:rsidRPr="00A929F0">
        <w:rPr>
          <w:rFonts w:ascii="Arial" w:hAnsi="Arial" w:cs="Arial"/>
          <w:i/>
          <w:iCs/>
          <w:sz w:val="20"/>
          <w:szCs w:val="20"/>
        </w:rPr>
        <w:t>Cnih4</w:t>
      </w:r>
      <w:r w:rsidRPr="00A929F0">
        <w:rPr>
          <w:rFonts w:ascii="Arial" w:hAnsi="Arial" w:cs="Arial"/>
          <w:i/>
          <w:iCs/>
          <w:sz w:val="20"/>
          <w:szCs w:val="20"/>
          <w:vertAlign w:val="superscript"/>
        </w:rPr>
        <w:t>AKO</w:t>
      </w:r>
      <w:r w:rsidRPr="00A929F0">
        <w:rPr>
          <w:rFonts w:ascii="Arial" w:hAnsi="Arial" w:cs="Arial"/>
          <w:sz w:val="20"/>
          <w:szCs w:val="20"/>
        </w:rPr>
        <w:t xml:space="preserve"> (</w:t>
      </w:r>
      <w:r w:rsidRPr="00A929F0">
        <w:rPr>
          <w:rFonts w:ascii="Arial" w:hAnsi="Arial" w:cs="Arial"/>
          <w:i/>
          <w:iCs/>
          <w:sz w:val="20"/>
          <w:szCs w:val="20"/>
        </w:rPr>
        <w:t>n</w:t>
      </w:r>
      <w:r w:rsidRPr="00A929F0">
        <w:rPr>
          <w:rFonts w:ascii="Arial" w:hAnsi="Arial" w:cs="Arial"/>
          <w:sz w:val="20"/>
          <w:szCs w:val="20"/>
        </w:rPr>
        <w:t xml:space="preserve"> = 4) mice. Total-Smad2/3 is used as a control for p-Smad2/3. Data are expressed as the mean ± SEM. Statistical significance was assessed by unpaired two-sided Student’s test (c, d, e). The exact </w:t>
      </w:r>
      <w:r w:rsidRPr="00A929F0">
        <w:rPr>
          <w:rFonts w:ascii="Arial" w:hAnsi="Arial" w:cs="Arial"/>
          <w:i/>
          <w:iCs/>
          <w:sz w:val="20"/>
          <w:szCs w:val="20"/>
        </w:rPr>
        <w:t>P</w:t>
      </w:r>
      <w:r w:rsidRPr="00A929F0">
        <w:rPr>
          <w:rFonts w:ascii="Arial" w:hAnsi="Arial" w:cs="Arial"/>
          <w:sz w:val="20"/>
          <w:szCs w:val="20"/>
        </w:rPr>
        <w:t xml:space="preserve"> values are shown in the figure or corresponding legends.</w:t>
      </w:r>
    </w:p>
    <w:p w14:paraId="486E6102" w14:textId="77777777" w:rsidR="00D03FCD" w:rsidRPr="00D03FCD" w:rsidRDefault="00D03FCD">
      <w:pPr>
        <w:rPr>
          <w:rFonts w:hint="eastAsia"/>
        </w:rPr>
      </w:pPr>
    </w:p>
    <w:sectPr w:rsidR="00D03FCD" w:rsidRPr="00D03F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BE709" w14:textId="77777777" w:rsidR="008801F0" w:rsidRDefault="008801F0" w:rsidP="00D03FCD">
      <w:pPr>
        <w:rPr>
          <w:rFonts w:hint="eastAsia"/>
        </w:rPr>
      </w:pPr>
      <w:r>
        <w:separator/>
      </w:r>
    </w:p>
  </w:endnote>
  <w:endnote w:type="continuationSeparator" w:id="0">
    <w:p w14:paraId="63444E50" w14:textId="77777777" w:rsidR="008801F0" w:rsidRDefault="008801F0" w:rsidP="00D03FC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BCD54" w14:textId="77777777" w:rsidR="008801F0" w:rsidRDefault="008801F0" w:rsidP="00D03FCD">
      <w:pPr>
        <w:rPr>
          <w:rFonts w:hint="eastAsia"/>
        </w:rPr>
      </w:pPr>
      <w:r>
        <w:separator/>
      </w:r>
    </w:p>
  </w:footnote>
  <w:footnote w:type="continuationSeparator" w:id="0">
    <w:p w14:paraId="346AAE43" w14:textId="77777777" w:rsidR="008801F0" w:rsidRDefault="008801F0" w:rsidP="00D03FC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85BCA"/>
    <w:rsid w:val="00214440"/>
    <w:rsid w:val="004E7119"/>
    <w:rsid w:val="005D08CF"/>
    <w:rsid w:val="005E3487"/>
    <w:rsid w:val="00841F83"/>
    <w:rsid w:val="008801F0"/>
    <w:rsid w:val="009A19E1"/>
    <w:rsid w:val="00B07B84"/>
    <w:rsid w:val="00C85BCA"/>
    <w:rsid w:val="00D03FCD"/>
    <w:rsid w:val="00DD65B9"/>
    <w:rsid w:val="00E63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6005A9"/>
  <w14:defaultImageDpi w14:val="32767"/>
  <w15:chartTrackingRefBased/>
  <w15:docId w15:val="{9B60CE7C-DDD1-45DE-8455-31C0A5E4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3FCD"/>
    <w:pPr>
      <w:widowControl w:val="0"/>
      <w:jc w:val="both"/>
    </w:pPr>
  </w:style>
  <w:style w:type="paragraph" w:styleId="1">
    <w:name w:val="heading 1"/>
    <w:basedOn w:val="a"/>
    <w:next w:val="a"/>
    <w:link w:val="10"/>
    <w:uiPriority w:val="9"/>
    <w:qFormat/>
    <w:rsid w:val="00C85BC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85BC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85BC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85BC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85BC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85BC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85BC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85BC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85BCA"/>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85BC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85BC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85BC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85BCA"/>
    <w:rPr>
      <w:rFonts w:cstheme="majorBidi"/>
      <w:color w:val="0F4761" w:themeColor="accent1" w:themeShade="BF"/>
      <w:sz w:val="28"/>
      <w:szCs w:val="28"/>
    </w:rPr>
  </w:style>
  <w:style w:type="character" w:customStyle="1" w:styleId="50">
    <w:name w:val="标题 5 字符"/>
    <w:basedOn w:val="a0"/>
    <w:link w:val="5"/>
    <w:uiPriority w:val="9"/>
    <w:semiHidden/>
    <w:rsid w:val="00C85BCA"/>
    <w:rPr>
      <w:rFonts w:cstheme="majorBidi"/>
      <w:color w:val="0F4761" w:themeColor="accent1" w:themeShade="BF"/>
      <w:sz w:val="24"/>
      <w:szCs w:val="24"/>
    </w:rPr>
  </w:style>
  <w:style w:type="character" w:customStyle="1" w:styleId="60">
    <w:name w:val="标题 6 字符"/>
    <w:basedOn w:val="a0"/>
    <w:link w:val="6"/>
    <w:uiPriority w:val="9"/>
    <w:semiHidden/>
    <w:rsid w:val="00C85BCA"/>
    <w:rPr>
      <w:rFonts w:cstheme="majorBidi"/>
      <w:b/>
      <w:bCs/>
      <w:color w:val="0F4761" w:themeColor="accent1" w:themeShade="BF"/>
    </w:rPr>
  </w:style>
  <w:style w:type="character" w:customStyle="1" w:styleId="70">
    <w:name w:val="标题 7 字符"/>
    <w:basedOn w:val="a0"/>
    <w:link w:val="7"/>
    <w:uiPriority w:val="9"/>
    <w:semiHidden/>
    <w:rsid w:val="00C85BCA"/>
    <w:rPr>
      <w:rFonts w:cstheme="majorBidi"/>
      <w:b/>
      <w:bCs/>
      <w:color w:val="595959" w:themeColor="text1" w:themeTint="A6"/>
    </w:rPr>
  </w:style>
  <w:style w:type="character" w:customStyle="1" w:styleId="80">
    <w:name w:val="标题 8 字符"/>
    <w:basedOn w:val="a0"/>
    <w:link w:val="8"/>
    <w:uiPriority w:val="9"/>
    <w:semiHidden/>
    <w:rsid w:val="00C85BCA"/>
    <w:rPr>
      <w:rFonts w:cstheme="majorBidi"/>
      <w:color w:val="595959" w:themeColor="text1" w:themeTint="A6"/>
    </w:rPr>
  </w:style>
  <w:style w:type="character" w:customStyle="1" w:styleId="90">
    <w:name w:val="标题 9 字符"/>
    <w:basedOn w:val="a0"/>
    <w:link w:val="9"/>
    <w:uiPriority w:val="9"/>
    <w:semiHidden/>
    <w:rsid w:val="00C85BCA"/>
    <w:rPr>
      <w:rFonts w:eastAsiaTheme="majorEastAsia" w:cstheme="majorBidi"/>
      <w:color w:val="595959" w:themeColor="text1" w:themeTint="A6"/>
    </w:rPr>
  </w:style>
  <w:style w:type="paragraph" w:styleId="a3">
    <w:name w:val="Title"/>
    <w:basedOn w:val="a"/>
    <w:next w:val="a"/>
    <w:link w:val="a4"/>
    <w:uiPriority w:val="10"/>
    <w:qFormat/>
    <w:rsid w:val="00C85BC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85B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5BC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85B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85BCA"/>
    <w:pPr>
      <w:spacing w:before="160" w:after="160"/>
      <w:jc w:val="center"/>
    </w:pPr>
    <w:rPr>
      <w:i/>
      <w:iCs/>
      <w:color w:val="404040" w:themeColor="text1" w:themeTint="BF"/>
    </w:rPr>
  </w:style>
  <w:style w:type="character" w:customStyle="1" w:styleId="a8">
    <w:name w:val="引用 字符"/>
    <w:basedOn w:val="a0"/>
    <w:link w:val="a7"/>
    <w:uiPriority w:val="29"/>
    <w:rsid w:val="00C85BCA"/>
    <w:rPr>
      <w:i/>
      <w:iCs/>
      <w:color w:val="404040" w:themeColor="text1" w:themeTint="BF"/>
    </w:rPr>
  </w:style>
  <w:style w:type="paragraph" w:styleId="a9">
    <w:name w:val="List Paragraph"/>
    <w:basedOn w:val="a"/>
    <w:uiPriority w:val="34"/>
    <w:qFormat/>
    <w:rsid w:val="00C85BCA"/>
    <w:pPr>
      <w:ind w:left="720"/>
      <w:contextualSpacing/>
    </w:pPr>
  </w:style>
  <w:style w:type="character" w:styleId="aa">
    <w:name w:val="Intense Emphasis"/>
    <w:basedOn w:val="a0"/>
    <w:uiPriority w:val="21"/>
    <w:qFormat/>
    <w:rsid w:val="00C85BCA"/>
    <w:rPr>
      <w:i/>
      <w:iCs/>
      <w:color w:val="0F4761" w:themeColor="accent1" w:themeShade="BF"/>
    </w:rPr>
  </w:style>
  <w:style w:type="paragraph" w:styleId="ab">
    <w:name w:val="Intense Quote"/>
    <w:basedOn w:val="a"/>
    <w:next w:val="a"/>
    <w:link w:val="ac"/>
    <w:uiPriority w:val="30"/>
    <w:qFormat/>
    <w:rsid w:val="00C85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85BCA"/>
    <w:rPr>
      <w:i/>
      <w:iCs/>
      <w:color w:val="0F4761" w:themeColor="accent1" w:themeShade="BF"/>
    </w:rPr>
  </w:style>
  <w:style w:type="character" w:styleId="ad">
    <w:name w:val="Intense Reference"/>
    <w:basedOn w:val="a0"/>
    <w:uiPriority w:val="32"/>
    <w:qFormat/>
    <w:rsid w:val="00C85BCA"/>
    <w:rPr>
      <w:b/>
      <w:bCs/>
      <w:smallCaps/>
      <w:color w:val="0F4761" w:themeColor="accent1" w:themeShade="BF"/>
      <w:spacing w:val="5"/>
    </w:rPr>
  </w:style>
  <w:style w:type="paragraph" w:styleId="ae">
    <w:name w:val="header"/>
    <w:basedOn w:val="a"/>
    <w:link w:val="af"/>
    <w:uiPriority w:val="99"/>
    <w:unhideWhenUsed/>
    <w:rsid w:val="00D03FCD"/>
    <w:pPr>
      <w:tabs>
        <w:tab w:val="center" w:pos="4153"/>
        <w:tab w:val="right" w:pos="8306"/>
      </w:tabs>
      <w:snapToGrid w:val="0"/>
      <w:jc w:val="center"/>
    </w:pPr>
    <w:rPr>
      <w:sz w:val="18"/>
      <w:szCs w:val="18"/>
    </w:rPr>
  </w:style>
  <w:style w:type="character" w:customStyle="1" w:styleId="af">
    <w:name w:val="页眉 字符"/>
    <w:basedOn w:val="a0"/>
    <w:link w:val="ae"/>
    <w:uiPriority w:val="99"/>
    <w:rsid w:val="00D03FCD"/>
    <w:rPr>
      <w:sz w:val="18"/>
      <w:szCs w:val="18"/>
    </w:rPr>
  </w:style>
  <w:style w:type="paragraph" w:styleId="af0">
    <w:name w:val="footer"/>
    <w:basedOn w:val="a"/>
    <w:link w:val="af1"/>
    <w:uiPriority w:val="99"/>
    <w:unhideWhenUsed/>
    <w:rsid w:val="00D03FCD"/>
    <w:pPr>
      <w:tabs>
        <w:tab w:val="center" w:pos="4153"/>
        <w:tab w:val="right" w:pos="8306"/>
      </w:tabs>
      <w:snapToGrid w:val="0"/>
      <w:jc w:val="left"/>
    </w:pPr>
    <w:rPr>
      <w:sz w:val="18"/>
      <w:szCs w:val="18"/>
    </w:rPr>
  </w:style>
  <w:style w:type="character" w:customStyle="1" w:styleId="af1">
    <w:name w:val="页脚 字符"/>
    <w:basedOn w:val="a0"/>
    <w:link w:val="af0"/>
    <w:uiPriority w:val="99"/>
    <w:rsid w:val="00D03FCD"/>
    <w:rPr>
      <w:sz w:val="18"/>
      <w:szCs w:val="18"/>
    </w:rPr>
  </w:style>
  <w:style w:type="character" w:styleId="af2">
    <w:name w:val="Hyperlink"/>
    <w:basedOn w:val="a0"/>
    <w:uiPriority w:val="99"/>
    <w:unhideWhenUsed/>
    <w:rsid w:val="00D03FC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yong.zhang@suda.edu.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1308</Words>
  <Characters>7460</Characters>
  <Application>Microsoft Office Word</Application>
  <DocSecurity>0</DocSecurity>
  <Lines>62</Lines>
  <Paragraphs>17</Paragraphs>
  <ScaleCrop>false</ScaleCrop>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Apollo -ace</dc:creator>
  <cp:keywords/>
  <dc:description/>
  <cp:lastModifiedBy>Apollo -ace</cp:lastModifiedBy>
  <cp:revision>3</cp:revision>
  <dcterms:created xsi:type="dcterms:W3CDTF">2025-08-04T00:35:00Z</dcterms:created>
  <dcterms:modified xsi:type="dcterms:W3CDTF">2025-08-08T04:30:00Z</dcterms:modified>
</cp:coreProperties>
</file>