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AA96AC" w14:textId="77777777" w:rsidR="00B6516A" w:rsidRDefault="00B6516A" w:rsidP="00B6516A">
      <w:pPr>
        <w:spacing w:after="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Table I: IC50 values of Breast cancer cell lines to erastin treatment after 72hrs</w:t>
      </w:r>
    </w:p>
    <w:tbl>
      <w:tblPr>
        <w:tblStyle w:val="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6"/>
        <w:gridCol w:w="3117"/>
        <w:gridCol w:w="3117"/>
      </w:tblGrid>
      <w:tr w:rsidR="00B6516A" w14:paraId="695C70D3" w14:textId="77777777" w:rsidTr="0016655A">
        <w:tc>
          <w:tcPr>
            <w:tcW w:w="3116" w:type="dxa"/>
            <w:tcBorders>
              <w:top w:val="nil"/>
              <w:left w:val="nil"/>
              <w:bottom w:val="single" w:sz="4" w:space="0" w:color="000000"/>
              <w:right w:val="nil"/>
            </w:tcBorders>
          </w:tcPr>
          <w:p w14:paraId="316308BF" w14:textId="77777777" w:rsidR="00B6516A" w:rsidRDefault="00B6516A" w:rsidP="0016655A">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Cell line </w:t>
            </w:r>
          </w:p>
        </w:tc>
        <w:tc>
          <w:tcPr>
            <w:tcW w:w="3117" w:type="dxa"/>
            <w:tcBorders>
              <w:top w:val="nil"/>
              <w:left w:val="nil"/>
              <w:bottom w:val="single" w:sz="4" w:space="0" w:color="000000"/>
              <w:right w:val="nil"/>
            </w:tcBorders>
          </w:tcPr>
          <w:p w14:paraId="3F534D12" w14:textId="77777777" w:rsidR="00B6516A" w:rsidRDefault="00B6516A" w:rsidP="0016655A">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Category</w:t>
            </w:r>
          </w:p>
        </w:tc>
        <w:tc>
          <w:tcPr>
            <w:tcW w:w="3117" w:type="dxa"/>
            <w:tcBorders>
              <w:top w:val="nil"/>
              <w:left w:val="nil"/>
              <w:bottom w:val="single" w:sz="4" w:space="0" w:color="000000"/>
              <w:right w:val="nil"/>
            </w:tcBorders>
          </w:tcPr>
          <w:p w14:paraId="79C08287" w14:textId="77777777" w:rsidR="00B6516A" w:rsidRDefault="00B6516A" w:rsidP="0016655A">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IC50 (</w:t>
            </w:r>
            <w:r>
              <w:rPr>
                <w:rFonts w:ascii="Noto Sans Symbols" w:eastAsia="Noto Sans Symbols" w:hAnsi="Noto Sans Symbols" w:cs="Noto Sans Symbols"/>
                <w:b/>
                <w:sz w:val="24"/>
                <w:szCs w:val="24"/>
              </w:rPr>
              <w:t>μ</w:t>
            </w:r>
            <w:r>
              <w:rPr>
                <w:rFonts w:ascii="Times New Roman" w:eastAsia="Times New Roman" w:hAnsi="Times New Roman" w:cs="Times New Roman"/>
                <w:b/>
                <w:sz w:val="24"/>
                <w:szCs w:val="24"/>
              </w:rPr>
              <w:t xml:space="preserve">M </w:t>
            </w:r>
            <w:r>
              <w:rPr>
                <w:rFonts w:ascii="Symbol" w:eastAsia="Symbol" w:hAnsi="Symbol" w:cs="Symbol"/>
                <w:b/>
                <w:sz w:val="24"/>
                <w:szCs w:val="24"/>
              </w:rPr>
              <w:t></w:t>
            </w:r>
            <w:r>
              <w:rPr>
                <w:rFonts w:ascii="Times New Roman" w:eastAsia="Times New Roman" w:hAnsi="Times New Roman" w:cs="Times New Roman"/>
                <w:b/>
                <w:sz w:val="24"/>
                <w:szCs w:val="24"/>
              </w:rPr>
              <w:t xml:space="preserve"> SEM)</w:t>
            </w:r>
          </w:p>
        </w:tc>
      </w:tr>
      <w:tr w:rsidR="00B6516A" w14:paraId="004ABD5D" w14:textId="77777777" w:rsidTr="0016655A">
        <w:tc>
          <w:tcPr>
            <w:tcW w:w="3116" w:type="dxa"/>
            <w:tcBorders>
              <w:top w:val="single" w:sz="4" w:space="0" w:color="000000"/>
              <w:left w:val="nil"/>
              <w:bottom w:val="nil"/>
              <w:right w:val="nil"/>
            </w:tcBorders>
          </w:tcPr>
          <w:p w14:paraId="1A612B31"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MDAMB231</w:t>
            </w:r>
          </w:p>
        </w:tc>
        <w:tc>
          <w:tcPr>
            <w:tcW w:w="3117" w:type="dxa"/>
            <w:tcBorders>
              <w:top w:val="single" w:sz="4" w:space="0" w:color="000000"/>
              <w:left w:val="nil"/>
              <w:bottom w:val="nil"/>
              <w:right w:val="nil"/>
            </w:tcBorders>
          </w:tcPr>
          <w:p w14:paraId="1CC2B6CB"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Borders>
              <w:top w:val="single" w:sz="4" w:space="0" w:color="000000"/>
              <w:left w:val="nil"/>
              <w:bottom w:val="nil"/>
              <w:right w:val="nil"/>
            </w:tcBorders>
          </w:tcPr>
          <w:p w14:paraId="74EB41DD"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r>
      <w:tr w:rsidR="00B6516A" w14:paraId="7CC39A24" w14:textId="77777777" w:rsidTr="0016655A">
        <w:tc>
          <w:tcPr>
            <w:tcW w:w="3116" w:type="dxa"/>
            <w:tcBorders>
              <w:top w:val="nil"/>
              <w:left w:val="nil"/>
              <w:bottom w:val="nil"/>
              <w:right w:val="nil"/>
            </w:tcBorders>
          </w:tcPr>
          <w:p w14:paraId="4E4F58D9"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BT549</w:t>
            </w:r>
          </w:p>
        </w:tc>
        <w:tc>
          <w:tcPr>
            <w:tcW w:w="3117" w:type="dxa"/>
            <w:tcBorders>
              <w:top w:val="nil"/>
              <w:left w:val="nil"/>
              <w:bottom w:val="nil"/>
              <w:right w:val="nil"/>
            </w:tcBorders>
          </w:tcPr>
          <w:p w14:paraId="55106249"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Borders>
              <w:top w:val="nil"/>
              <w:left w:val="nil"/>
              <w:bottom w:val="nil"/>
              <w:right w:val="nil"/>
            </w:tcBorders>
          </w:tcPr>
          <w:p w14:paraId="7097707F"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r>
      <w:tr w:rsidR="00B6516A" w14:paraId="18BF0EDC" w14:textId="77777777" w:rsidTr="0016655A">
        <w:tc>
          <w:tcPr>
            <w:tcW w:w="3116" w:type="dxa"/>
            <w:tcBorders>
              <w:top w:val="nil"/>
              <w:left w:val="nil"/>
              <w:bottom w:val="nil"/>
              <w:right w:val="nil"/>
            </w:tcBorders>
          </w:tcPr>
          <w:p w14:paraId="76FD4765"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MDAMB468</w:t>
            </w:r>
          </w:p>
        </w:tc>
        <w:tc>
          <w:tcPr>
            <w:tcW w:w="3117" w:type="dxa"/>
            <w:tcBorders>
              <w:top w:val="nil"/>
              <w:left w:val="nil"/>
              <w:bottom w:val="nil"/>
              <w:right w:val="nil"/>
            </w:tcBorders>
          </w:tcPr>
          <w:p w14:paraId="6DA8D251"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Borders>
              <w:top w:val="nil"/>
              <w:left w:val="nil"/>
              <w:bottom w:val="nil"/>
              <w:right w:val="nil"/>
            </w:tcBorders>
          </w:tcPr>
          <w:p w14:paraId="00996B89"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r>
      <w:tr w:rsidR="00B6516A" w14:paraId="37050311" w14:textId="77777777" w:rsidTr="0016655A">
        <w:tc>
          <w:tcPr>
            <w:tcW w:w="3116" w:type="dxa"/>
            <w:tcBorders>
              <w:top w:val="nil"/>
              <w:left w:val="nil"/>
              <w:bottom w:val="nil"/>
              <w:right w:val="nil"/>
            </w:tcBorders>
          </w:tcPr>
          <w:p w14:paraId="74A9C837"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MDAMB453</w:t>
            </w:r>
          </w:p>
        </w:tc>
        <w:tc>
          <w:tcPr>
            <w:tcW w:w="3117" w:type="dxa"/>
            <w:tcBorders>
              <w:top w:val="nil"/>
              <w:left w:val="nil"/>
              <w:bottom w:val="nil"/>
              <w:right w:val="nil"/>
            </w:tcBorders>
          </w:tcPr>
          <w:p w14:paraId="3072D776"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Borders>
              <w:top w:val="nil"/>
              <w:left w:val="nil"/>
              <w:bottom w:val="nil"/>
              <w:right w:val="nil"/>
            </w:tcBorders>
          </w:tcPr>
          <w:p w14:paraId="40C09445"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22.0</w:t>
            </w:r>
          </w:p>
        </w:tc>
      </w:tr>
      <w:tr w:rsidR="00B6516A" w14:paraId="3FA898D8" w14:textId="77777777" w:rsidTr="0016655A">
        <w:tc>
          <w:tcPr>
            <w:tcW w:w="3116" w:type="dxa"/>
            <w:tcBorders>
              <w:top w:val="nil"/>
              <w:left w:val="nil"/>
              <w:bottom w:val="nil"/>
              <w:right w:val="nil"/>
            </w:tcBorders>
          </w:tcPr>
          <w:p w14:paraId="56538182"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HCC1187</w:t>
            </w:r>
          </w:p>
        </w:tc>
        <w:tc>
          <w:tcPr>
            <w:tcW w:w="3117" w:type="dxa"/>
            <w:tcBorders>
              <w:top w:val="nil"/>
              <w:left w:val="nil"/>
              <w:bottom w:val="nil"/>
              <w:right w:val="nil"/>
            </w:tcBorders>
          </w:tcPr>
          <w:p w14:paraId="5C9C4C5D"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Borders>
              <w:top w:val="nil"/>
              <w:left w:val="nil"/>
              <w:bottom w:val="nil"/>
              <w:right w:val="nil"/>
            </w:tcBorders>
          </w:tcPr>
          <w:p w14:paraId="732A7A74"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41.0</w:t>
            </w:r>
          </w:p>
        </w:tc>
      </w:tr>
      <w:tr w:rsidR="00B6516A" w14:paraId="700A321E" w14:textId="77777777" w:rsidTr="0016655A">
        <w:tc>
          <w:tcPr>
            <w:tcW w:w="3116" w:type="dxa"/>
            <w:tcBorders>
              <w:top w:val="nil"/>
              <w:left w:val="nil"/>
              <w:bottom w:val="nil"/>
              <w:right w:val="nil"/>
            </w:tcBorders>
          </w:tcPr>
          <w:p w14:paraId="41FC751A"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HCC70</w:t>
            </w:r>
          </w:p>
        </w:tc>
        <w:tc>
          <w:tcPr>
            <w:tcW w:w="3117" w:type="dxa"/>
            <w:tcBorders>
              <w:top w:val="nil"/>
              <w:left w:val="nil"/>
              <w:bottom w:val="nil"/>
              <w:right w:val="nil"/>
            </w:tcBorders>
          </w:tcPr>
          <w:p w14:paraId="0D255019"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Borders>
              <w:top w:val="nil"/>
              <w:left w:val="nil"/>
              <w:bottom w:val="nil"/>
              <w:right w:val="nil"/>
            </w:tcBorders>
          </w:tcPr>
          <w:p w14:paraId="6B7E86E7" w14:textId="77777777" w:rsidR="00B6516A" w:rsidRDefault="00B6516A" w:rsidP="0016655A">
            <w:pPr>
              <w:spacing w:line="480" w:lineRule="auto"/>
              <w:rPr>
                <w:rFonts w:ascii="Times New Roman" w:eastAsia="Times New Roman" w:hAnsi="Times New Roman" w:cs="Times New Roman"/>
                <w:sz w:val="24"/>
                <w:szCs w:val="24"/>
              </w:rPr>
            </w:pPr>
            <w:r>
              <w:rPr>
                <w:rFonts w:ascii="Symbol" w:eastAsia="Symbol" w:hAnsi="Symbol" w:cs="Symbol"/>
                <w:sz w:val="24"/>
                <w:szCs w:val="24"/>
              </w:rPr>
              <w:t></w:t>
            </w:r>
            <w:r>
              <w:rPr>
                <w:rFonts w:ascii="Times New Roman" w:eastAsia="Times New Roman" w:hAnsi="Times New Roman" w:cs="Times New Roman"/>
                <w:sz w:val="24"/>
                <w:szCs w:val="24"/>
              </w:rPr>
              <w:t>60.0</w:t>
            </w:r>
          </w:p>
        </w:tc>
      </w:tr>
      <w:tr w:rsidR="00B6516A" w14:paraId="2AFF69DB" w14:textId="77777777" w:rsidTr="0016655A">
        <w:tc>
          <w:tcPr>
            <w:tcW w:w="3116" w:type="dxa"/>
            <w:tcBorders>
              <w:top w:val="nil"/>
              <w:left w:val="nil"/>
              <w:bottom w:val="nil"/>
              <w:right w:val="nil"/>
            </w:tcBorders>
          </w:tcPr>
          <w:p w14:paraId="52319FCF"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T47D</w:t>
            </w:r>
          </w:p>
        </w:tc>
        <w:tc>
          <w:tcPr>
            <w:tcW w:w="3117" w:type="dxa"/>
            <w:tcBorders>
              <w:top w:val="nil"/>
              <w:left w:val="nil"/>
              <w:bottom w:val="nil"/>
              <w:right w:val="nil"/>
            </w:tcBorders>
          </w:tcPr>
          <w:p w14:paraId="54CCAC3A"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Luminal</w:t>
            </w:r>
          </w:p>
        </w:tc>
        <w:tc>
          <w:tcPr>
            <w:tcW w:w="3117" w:type="dxa"/>
            <w:tcBorders>
              <w:top w:val="nil"/>
              <w:left w:val="nil"/>
              <w:bottom w:val="nil"/>
              <w:right w:val="nil"/>
            </w:tcBorders>
          </w:tcPr>
          <w:p w14:paraId="4AF819B7" w14:textId="77777777" w:rsidR="00B6516A" w:rsidRDefault="00B6516A" w:rsidP="0016655A">
            <w:pPr>
              <w:spacing w:line="480" w:lineRule="auto"/>
              <w:rPr>
                <w:rFonts w:ascii="Times New Roman" w:eastAsia="Times New Roman" w:hAnsi="Times New Roman" w:cs="Times New Roman"/>
                <w:sz w:val="24"/>
                <w:szCs w:val="24"/>
              </w:rPr>
            </w:pPr>
            <w:r>
              <w:rPr>
                <w:rFonts w:ascii="Symbol" w:eastAsia="Symbol" w:hAnsi="Symbol" w:cs="Symbol"/>
                <w:sz w:val="24"/>
                <w:szCs w:val="24"/>
              </w:rPr>
              <w:t></w:t>
            </w:r>
            <w:r>
              <w:rPr>
                <w:rFonts w:ascii="Times New Roman" w:eastAsia="Times New Roman" w:hAnsi="Times New Roman" w:cs="Times New Roman"/>
                <w:sz w:val="24"/>
                <w:szCs w:val="24"/>
              </w:rPr>
              <w:t>60.0</w:t>
            </w:r>
          </w:p>
        </w:tc>
      </w:tr>
      <w:tr w:rsidR="00B6516A" w14:paraId="41AF1061" w14:textId="77777777" w:rsidTr="0016655A">
        <w:tc>
          <w:tcPr>
            <w:tcW w:w="3116" w:type="dxa"/>
            <w:tcBorders>
              <w:top w:val="nil"/>
              <w:left w:val="nil"/>
              <w:bottom w:val="nil"/>
              <w:right w:val="nil"/>
            </w:tcBorders>
          </w:tcPr>
          <w:p w14:paraId="238CD160"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MCF7</w:t>
            </w:r>
          </w:p>
        </w:tc>
        <w:tc>
          <w:tcPr>
            <w:tcW w:w="3117" w:type="dxa"/>
            <w:tcBorders>
              <w:top w:val="nil"/>
              <w:left w:val="nil"/>
              <w:bottom w:val="nil"/>
              <w:right w:val="nil"/>
            </w:tcBorders>
          </w:tcPr>
          <w:p w14:paraId="6C49090B"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Luminal</w:t>
            </w:r>
          </w:p>
        </w:tc>
        <w:tc>
          <w:tcPr>
            <w:tcW w:w="3117" w:type="dxa"/>
            <w:tcBorders>
              <w:top w:val="nil"/>
              <w:left w:val="nil"/>
              <w:bottom w:val="nil"/>
              <w:right w:val="nil"/>
            </w:tcBorders>
          </w:tcPr>
          <w:p w14:paraId="48ECDB8A" w14:textId="77777777" w:rsidR="00B6516A" w:rsidRDefault="00B6516A" w:rsidP="0016655A">
            <w:pPr>
              <w:spacing w:line="480" w:lineRule="auto"/>
              <w:rPr>
                <w:rFonts w:ascii="Times New Roman" w:eastAsia="Times New Roman" w:hAnsi="Times New Roman" w:cs="Times New Roman"/>
                <w:sz w:val="24"/>
                <w:szCs w:val="24"/>
              </w:rPr>
            </w:pPr>
            <w:r>
              <w:rPr>
                <w:rFonts w:ascii="Symbol" w:eastAsia="Symbol" w:hAnsi="Symbol" w:cs="Symbol"/>
                <w:sz w:val="24"/>
                <w:szCs w:val="24"/>
              </w:rPr>
              <w:t></w:t>
            </w:r>
            <w:r>
              <w:rPr>
                <w:rFonts w:ascii="Times New Roman" w:eastAsia="Times New Roman" w:hAnsi="Times New Roman" w:cs="Times New Roman"/>
                <w:sz w:val="24"/>
                <w:szCs w:val="24"/>
              </w:rPr>
              <w:t>60.0</w:t>
            </w:r>
          </w:p>
        </w:tc>
      </w:tr>
    </w:tbl>
    <w:p w14:paraId="74142B82" w14:textId="77777777" w:rsidR="00B6516A" w:rsidRDefault="00B6516A" w:rsidP="00B6516A">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Table I: Viability measurement of human triple-negative breast cancers MDAMB231, BT549, MDAMB468, MDAMB453, HCC1187, and luminal cancers T47D and MCF7 cell lines treated with increasing doses of erastin for 72 hours. Data are represented as the mean </w:t>
      </w:r>
      <w:r>
        <w:rPr>
          <w:rFonts w:ascii="Symbol" w:eastAsia="Symbol" w:hAnsi="Symbol" w:cs="Symbol"/>
          <w:i/>
          <w:sz w:val="24"/>
          <w:szCs w:val="24"/>
        </w:rPr>
        <w:t></w:t>
      </w:r>
      <w:r>
        <w:rPr>
          <w:rFonts w:ascii="Times New Roman" w:eastAsia="Times New Roman" w:hAnsi="Times New Roman" w:cs="Times New Roman"/>
          <w:i/>
          <w:sz w:val="24"/>
          <w:szCs w:val="24"/>
        </w:rPr>
        <w:t xml:space="preserve"> SD (n=6). </w:t>
      </w:r>
    </w:p>
    <w:p w14:paraId="53182A3D" w14:textId="77777777" w:rsidR="00B6516A" w:rsidRDefault="00B6516A" w:rsidP="00B6516A">
      <w:pPr>
        <w:spacing w:after="40" w:line="480" w:lineRule="auto"/>
        <w:rPr>
          <w:rFonts w:ascii="Times New Roman" w:eastAsia="Times New Roman" w:hAnsi="Times New Roman" w:cs="Times New Roman"/>
          <w:sz w:val="24"/>
          <w:szCs w:val="24"/>
        </w:rPr>
      </w:pPr>
    </w:p>
    <w:p w14:paraId="21402B99" w14:textId="77777777" w:rsidR="00B6516A" w:rsidRDefault="00B6516A" w:rsidP="00B6516A">
      <w:pPr>
        <w:spacing w:after="40" w:line="480" w:lineRule="auto"/>
        <w:rPr>
          <w:rFonts w:ascii="Times New Roman" w:eastAsia="Times New Roman" w:hAnsi="Times New Roman" w:cs="Times New Roman"/>
          <w:sz w:val="24"/>
          <w:szCs w:val="24"/>
        </w:rPr>
      </w:pPr>
    </w:p>
    <w:p w14:paraId="50AE3521" w14:textId="77777777" w:rsidR="00B6516A" w:rsidRDefault="00B6516A" w:rsidP="00B6516A">
      <w:pPr>
        <w:spacing w:after="40" w:line="480" w:lineRule="auto"/>
        <w:rPr>
          <w:rFonts w:ascii="Times New Roman" w:eastAsia="Times New Roman" w:hAnsi="Times New Roman" w:cs="Times New Roman"/>
          <w:sz w:val="24"/>
          <w:szCs w:val="24"/>
        </w:rPr>
      </w:pPr>
    </w:p>
    <w:p w14:paraId="17827D9C" w14:textId="77777777" w:rsidR="00B6516A" w:rsidRDefault="00B6516A" w:rsidP="00B6516A">
      <w:pPr>
        <w:spacing w:after="40" w:line="480" w:lineRule="auto"/>
        <w:rPr>
          <w:rFonts w:ascii="Times New Roman" w:eastAsia="Times New Roman" w:hAnsi="Times New Roman" w:cs="Times New Roman"/>
          <w:sz w:val="24"/>
          <w:szCs w:val="24"/>
        </w:rPr>
      </w:pPr>
    </w:p>
    <w:p w14:paraId="63A32CCA" w14:textId="77777777" w:rsidR="00B6516A" w:rsidRDefault="00B6516A" w:rsidP="00B6516A">
      <w:pPr>
        <w:spacing w:after="40" w:line="480" w:lineRule="auto"/>
        <w:rPr>
          <w:rFonts w:ascii="Times New Roman" w:eastAsia="Times New Roman" w:hAnsi="Times New Roman" w:cs="Times New Roman"/>
          <w:sz w:val="24"/>
          <w:szCs w:val="24"/>
        </w:rPr>
      </w:pPr>
    </w:p>
    <w:p w14:paraId="6ACD1F05" w14:textId="77777777" w:rsidR="00B6516A" w:rsidRDefault="00B6516A" w:rsidP="00B6516A">
      <w:pPr>
        <w:spacing w:after="40" w:line="480" w:lineRule="auto"/>
        <w:rPr>
          <w:rFonts w:ascii="Times New Roman" w:eastAsia="Times New Roman" w:hAnsi="Times New Roman" w:cs="Times New Roman"/>
          <w:sz w:val="24"/>
          <w:szCs w:val="24"/>
        </w:rPr>
      </w:pPr>
    </w:p>
    <w:p w14:paraId="608EC143" w14:textId="77777777" w:rsidR="00B6516A" w:rsidRDefault="00B6516A" w:rsidP="00B6516A">
      <w:pPr>
        <w:spacing w:after="40" w:line="480" w:lineRule="auto"/>
        <w:rPr>
          <w:rFonts w:ascii="Times New Roman" w:eastAsia="Times New Roman" w:hAnsi="Times New Roman" w:cs="Times New Roman"/>
          <w:sz w:val="24"/>
          <w:szCs w:val="24"/>
        </w:rPr>
      </w:pPr>
    </w:p>
    <w:p w14:paraId="0CA6A9B0" w14:textId="77777777" w:rsidR="00B6516A" w:rsidRDefault="00B6516A" w:rsidP="00B6516A">
      <w:pPr>
        <w:spacing w:after="40" w:line="480" w:lineRule="auto"/>
        <w:rPr>
          <w:rFonts w:ascii="Times New Roman" w:eastAsia="Times New Roman" w:hAnsi="Times New Roman" w:cs="Times New Roman"/>
          <w:sz w:val="24"/>
          <w:szCs w:val="24"/>
        </w:rPr>
      </w:pPr>
    </w:p>
    <w:p w14:paraId="555BB0B5" w14:textId="77777777" w:rsidR="00B6516A" w:rsidRDefault="00B6516A" w:rsidP="00B6516A">
      <w:pPr>
        <w:spacing w:after="40" w:line="480" w:lineRule="auto"/>
        <w:rPr>
          <w:rFonts w:ascii="Times New Roman" w:eastAsia="Times New Roman" w:hAnsi="Times New Roman" w:cs="Times New Roman"/>
          <w:sz w:val="24"/>
          <w:szCs w:val="24"/>
        </w:rPr>
      </w:pPr>
    </w:p>
    <w:p w14:paraId="1EA6A9F0" w14:textId="34A5C94B" w:rsidR="00B6516A" w:rsidRDefault="00B6516A" w:rsidP="00B6516A">
      <w:pPr>
        <w:spacing w:after="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Table II: IC50 values of Breast cancer cell lines to NG52 treatment after 72hrs</w:t>
      </w:r>
    </w:p>
    <w:tbl>
      <w:tblPr>
        <w:tblStyle w:val="1"/>
        <w:tblW w:w="9350" w:type="dxa"/>
        <w:tblBorders>
          <w:top w:val="nil"/>
          <w:left w:val="nil"/>
          <w:bottom w:val="nil"/>
          <w:right w:val="nil"/>
          <w:insideH w:val="nil"/>
          <w:insideV w:val="nil"/>
        </w:tblBorders>
        <w:tblLayout w:type="fixed"/>
        <w:tblLook w:val="0400" w:firstRow="0" w:lastRow="0" w:firstColumn="0" w:lastColumn="0" w:noHBand="0" w:noVBand="1"/>
      </w:tblPr>
      <w:tblGrid>
        <w:gridCol w:w="3116"/>
        <w:gridCol w:w="3117"/>
        <w:gridCol w:w="3117"/>
      </w:tblGrid>
      <w:tr w:rsidR="00B6516A" w14:paraId="74A98C51" w14:textId="77777777" w:rsidTr="0016655A">
        <w:tc>
          <w:tcPr>
            <w:tcW w:w="3116" w:type="dxa"/>
            <w:tcBorders>
              <w:bottom w:val="single" w:sz="4" w:space="0" w:color="000000"/>
            </w:tcBorders>
          </w:tcPr>
          <w:p w14:paraId="7AD22E15" w14:textId="77777777" w:rsidR="00B6516A" w:rsidRDefault="00B6516A" w:rsidP="0016655A">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Cell line </w:t>
            </w:r>
          </w:p>
        </w:tc>
        <w:tc>
          <w:tcPr>
            <w:tcW w:w="3117" w:type="dxa"/>
            <w:tcBorders>
              <w:bottom w:val="single" w:sz="4" w:space="0" w:color="000000"/>
            </w:tcBorders>
          </w:tcPr>
          <w:p w14:paraId="6C3EC9EC" w14:textId="77777777" w:rsidR="00B6516A" w:rsidRDefault="00B6516A" w:rsidP="0016655A">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Category</w:t>
            </w:r>
          </w:p>
        </w:tc>
        <w:tc>
          <w:tcPr>
            <w:tcW w:w="3117" w:type="dxa"/>
            <w:tcBorders>
              <w:bottom w:val="single" w:sz="4" w:space="0" w:color="000000"/>
            </w:tcBorders>
          </w:tcPr>
          <w:p w14:paraId="3FD54AF6" w14:textId="77777777" w:rsidR="00B6516A" w:rsidRDefault="00B6516A" w:rsidP="0016655A">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IC50 (</w:t>
            </w:r>
            <w:r>
              <w:rPr>
                <w:rFonts w:ascii="Noto Sans Symbols" w:eastAsia="Noto Sans Symbols" w:hAnsi="Noto Sans Symbols" w:cs="Noto Sans Symbols"/>
                <w:b/>
                <w:sz w:val="24"/>
                <w:szCs w:val="24"/>
              </w:rPr>
              <w:t>μ</w:t>
            </w:r>
            <w:r>
              <w:rPr>
                <w:rFonts w:ascii="Times New Roman" w:eastAsia="Times New Roman" w:hAnsi="Times New Roman" w:cs="Times New Roman"/>
                <w:b/>
                <w:sz w:val="24"/>
                <w:szCs w:val="24"/>
              </w:rPr>
              <w:t xml:space="preserve">M </w:t>
            </w:r>
            <w:r>
              <w:rPr>
                <w:rFonts w:ascii="Symbol" w:eastAsia="Symbol" w:hAnsi="Symbol" w:cs="Symbol"/>
                <w:b/>
                <w:sz w:val="24"/>
                <w:szCs w:val="24"/>
              </w:rPr>
              <w:t></w:t>
            </w:r>
            <w:r>
              <w:rPr>
                <w:rFonts w:ascii="Times New Roman" w:eastAsia="Times New Roman" w:hAnsi="Times New Roman" w:cs="Times New Roman"/>
                <w:b/>
                <w:sz w:val="24"/>
                <w:szCs w:val="24"/>
              </w:rPr>
              <w:t xml:space="preserve"> SEM)</w:t>
            </w:r>
          </w:p>
        </w:tc>
      </w:tr>
      <w:tr w:rsidR="00B6516A" w14:paraId="3D0AD648" w14:textId="77777777" w:rsidTr="0016655A">
        <w:tc>
          <w:tcPr>
            <w:tcW w:w="3116" w:type="dxa"/>
            <w:tcBorders>
              <w:top w:val="single" w:sz="4" w:space="0" w:color="000000"/>
            </w:tcBorders>
          </w:tcPr>
          <w:p w14:paraId="2778EE2C"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MDAMB231</w:t>
            </w:r>
          </w:p>
        </w:tc>
        <w:tc>
          <w:tcPr>
            <w:tcW w:w="3117" w:type="dxa"/>
            <w:tcBorders>
              <w:top w:val="single" w:sz="4" w:space="0" w:color="000000"/>
            </w:tcBorders>
          </w:tcPr>
          <w:p w14:paraId="6555D371"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Borders>
              <w:top w:val="single" w:sz="4" w:space="0" w:color="000000"/>
            </w:tcBorders>
          </w:tcPr>
          <w:p w14:paraId="289D7E81"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B6516A" w14:paraId="2C24F1D7" w14:textId="77777777" w:rsidTr="0016655A">
        <w:tc>
          <w:tcPr>
            <w:tcW w:w="3116" w:type="dxa"/>
          </w:tcPr>
          <w:p w14:paraId="63CB6391"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BT549</w:t>
            </w:r>
          </w:p>
        </w:tc>
        <w:tc>
          <w:tcPr>
            <w:tcW w:w="3117" w:type="dxa"/>
          </w:tcPr>
          <w:p w14:paraId="0CB7A299"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Pr>
          <w:p w14:paraId="7BE570CA"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40.0</w:t>
            </w:r>
          </w:p>
        </w:tc>
      </w:tr>
      <w:tr w:rsidR="00B6516A" w14:paraId="4EF267E9" w14:textId="77777777" w:rsidTr="0016655A">
        <w:tc>
          <w:tcPr>
            <w:tcW w:w="3116" w:type="dxa"/>
          </w:tcPr>
          <w:p w14:paraId="205E93B5"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MDAMB468</w:t>
            </w:r>
          </w:p>
        </w:tc>
        <w:tc>
          <w:tcPr>
            <w:tcW w:w="3117" w:type="dxa"/>
          </w:tcPr>
          <w:p w14:paraId="67554EFC"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Pr>
          <w:p w14:paraId="4EC3F748"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35.0</w:t>
            </w:r>
          </w:p>
        </w:tc>
      </w:tr>
      <w:tr w:rsidR="00B6516A" w14:paraId="749092CA" w14:textId="77777777" w:rsidTr="0016655A">
        <w:tc>
          <w:tcPr>
            <w:tcW w:w="3116" w:type="dxa"/>
          </w:tcPr>
          <w:p w14:paraId="44893EEB"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MDAMB453</w:t>
            </w:r>
          </w:p>
        </w:tc>
        <w:tc>
          <w:tcPr>
            <w:tcW w:w="3117" w:type="dxa"/>
          </w:tcPr>
          <w:p w14:paraId="603F9F13"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Pr>
          <w:p w14:paraId="03C696B7"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27.0</w:t>
            </w:r>
          </w:p>
        </w:tc>
      </w:tr>
      <w:tr w:rsidR="00B6516A" w14:paraId="3DBBE6A1" w14:textId="77777777" w:rsidTr="0016655A">
        <w:tc>
          <w:tcPr>
            <w:tcW w:w="3116" w:type="dxa"/>
          </w:tcPr>
          <w:p w14:paraId="695C44F1"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HCC1187</w:t>
            </w:r>
          </w:p>
        </w:tc>
        <w:tc>
          <w:tcPr>
            <w:tcW w:w="3117" w:type="dxa"/>
          </w:tcPr>
          <w:p w14:paraId="13CDD19B"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Pr>
          <w:p w14:paraId="59EEEB0B"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17.0</w:t>
            </w:r>
          </w:p>
        </w:tc>
      </w:tr>
      <w:tr w:rsidR="00B6516A" w14:paraId="2477B3A8" w14:textId="77777777" w:rsidTr="0016655A">
        <w:tc>
          <w:tcPr>
            <w:tcW w:w="3116" w:type="dxa"/>
          </w:tcPr>
          <w:p w14:paraId="6C8B7BF6"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HCC70</w:t>
            </w:r>
          </w:p>
        </w:tc>
        <w:tc>
          <w:tcPr>
            <w:tcW w:w="3117" w:type="dxa"/>
          </w:tcPr>
          <w:p w14:paraId="3E1F8587"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Triple-Negative</w:t>
            </w:r>
          </w:p>
        </w:tc>
        <w:tc>
          <w:tcPr>
            <w:tcW w:w="3117" w:type="dxa"/>
          </w:tcPr>
          <w:p w14:paraId="5A525AF1"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40.0</w:t>
            </w:r>
          </w:p>
        </w:tc>
      </w:tr>
      <w:tr w:rsidR="00B6516A" w14:paraId="55C016E4" w14:textId="77777777" w:rsidTr="0016655A">
        <w:tc>
          <w:tcPr>
            <w:tcW w:w="3116" w:type="dxa"/>
          </w:tcPr>
          <w:p w14:paraId="1F340149"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T47D</w:t>
            </w:r>
          </w:p>
        </w:tc>
        <w:tc>
          <w:tcPr>
            <w:tcW w:w="3117" w:type="dxa"/>
          </w:tcPr>
          <w:p w14:paraId="29220B69"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Luminal</w:t>
            </w:r>
          </w:p>
        </w:tc>
        <w:tc>
          <w:tcPr>
            <w:tcW w:w="3117" w:type="dxa"/>
          </w:tcPr>
          <w:p w14:paraId="1A1C9656"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42.0</w:t>
            </w:r>
          </w:p>
        </w:tc>
      </w:tr>
      <w:tr w:rsidR="00B6516A" w14:paraId="5DB3A69E" w14:textId="77777777" w:rsidTr="0016655A">
        <w:tc>
          <w:tcPr>
            <w:tcW w:w="3116" w:type="dxa"/>
          </w:tcPr>
          <w:p w14:paraId="453B04C4"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MCF7</w:t>
            </w:r>
          </w:p>
        </w:tc>
        <w:tc>
          <w:tcPr>
            <w:tcW w:w="3117" w:type="dxa"/>
          </w:tcPr>
          <w:p w14:paraId="0432A82D"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Luminal</w:t>
            </w:r>
          </w:p>
        </w:tc>
        <w:tc>
          <w:tcPr>
            <w:tcW w:w="3117" w:type="dxa"/>
          </w:tcPr>
          <w:p w14:paraId="266A7913" w14:textId="77777777" w:rsidR="00B6516A" w:rsidRDefault="00B6516A" w:rsidP="0016655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75.0</w:t>
            </w:r>
          </w:p>
        </w:tc>
      </w:tr>
    </w:tbl>
    <w:p w14:paraId="500BD7A2" w14:textId="77777777" w:rsidR="00B6516A" w:rsidRDefault="00B6516A" w:rsidP="00B6516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II: Viability measurement of human triple-negative breast cancers MDAMB231, BT549, MDAMB468, MDAMB453, HCC1187, and luminal cancers T47D and MCF7 cell lines treated with increasing doses of PGK1 inhibitor NG52 for 72hours. Data are represented as the mean </w:t>
      </w:r>
      <w:r>
        <w:rPr>
          <w:rFonts w:ascii="Symbol" w:eastAsia="Symbol" w:hAnsi="Symbol" w:cs="Symbol"/>
          <w:sz w:val="24"/>
          <w:szCs w:val="24"/>
        </w:rPr>
        <w:t></w:t>
      </w:r>
      <w:r>
        <w:rPr>
          <w:rFonts w:ascii="Times New Roman" w:eastAsia="Times New Roman" w:hAnsi="Times New Roman" w:cs="Times New Roman"/>
          <w:sz w:val="24"/>
          <w:szCs w:val="24"/>
        </w:rPr>
        <w:t xml:space="preserve"> SD (n=6) </w:t>
      </w:r>
    </w:p>
    <w:p w14:paraId="7BB4BA88" w14:textId="77777777" w:rsidR="00B6516A" w:rsidRDefault="00B6516A"/>
    <w:sectPr w:rsidR="00B651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16A"/>
    <w:rsid w:val="005710E5"/>
    <w:rsid w:val="00715F41"/>
    <w:rsid w:val="00B65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2E4A0"/>
  <w15:chartTrackingRefBased/>
  <w15:docId w15:val="{E989A96A-9AD7-444A-A3B1-E1C83B237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16A"/>
    <w:pPr>
      <w:spacing w:line="259"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B6516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6516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6516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6516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B6516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B6516A"/>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B6516A"/>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B6516A"/>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B6516A"/>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51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51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51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51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51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51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51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51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516A"/>
    <w:rPr>
      <w:rFonts w:eastAsiaTheme="majorEastAsia" w:cstheme="majorBidi"/>
      <w:color w:val="272727" w:themeColor="text1" w:themeTint="D8"/>
    </w:rPr>
  </w:style>
  <w:style w:type="paragraph" w:styleId="Title">
    <w:name w:val="Title"/>
    <w:basedOn w:val="Normal"/>
    <w:next w:val="Normal"/>
    <w:link w:val="TitleChar"/>
    <w:uiPriority w:val="10"/>
    <w:qFormat/>
    <w:rsid w:val="00B651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651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516A"/>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651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516A"/>
    <w:pPr>
      <w:spacing w:before="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B6516A"/>
    <w:rPr>
      <w:i/>
      <w:iCs/>
      <w:color w:val="404040" w:themeColor="text1" w:themeTint="BF"/>
    </w:rPr>
  </w:style>
  <w:style w:type="paragraph" w:styleId="ListParagraph">
    <w:name w:val="List Paragraph"/>
    <w:basedOn w:val="Normal"/>
    <w:uiPriority w:val="34"/>
    <w:qFormat/>
    <w:rsid w:val="00B6516A"/>
    <w:pPr>
      <w:spacing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B6516A"/>
    <w:rPr>
      <w:i/>
      <w:iCs/>
      <w:color w:val="0F4761" w:themeColor="accent1" w:themeShade="BF"/>
    </w:rPr>
  </w:style>
  <w:style w:type="paragraph" w:styleId="IntenseQuote">
    <w:name w:val="Intense Quote"/>
    <w:basedOn w:val="Normal"/>
    <w:next w:val="Normal"/>
    <w:link w:val="IntenseQuoteChar"/>
    <w:uiPriority w:val="30"/>
    <w:qFormat/>
    <w:rsid w:val="00B6516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B6516A"/>
    <w:rPr>
      <w:i/>
      <w:iCs/>
      <w:color w:val="0F4761" w:themeColor="accent1" w:themeShade="BF"/>
    </w:rPr>
  </w:style>
  <w:style w:type="character" w:styleId="IntenseReference">
    <w:name w:val="Intense Reference"/>
    <w:basedOn w:val="DefaultParagraphFont"/>
    <w:uiPriority w:val="32"/>
    <w:qFormat/>
    <w:rsid w:val="00B6516A"/>
    <w:rPr>
      <w:b/>
      <w:bCs/>
      <w:smallCaps/>
      <w:color w:val="0F4761" w:themeColor="accent1" w:themeShade="BF"/>
      <w:spacing w:val="5"/>
    </w:rPr>
  </w:style>
  <w:style w:type="table" w:customStyle="1" w:styleId="1">
    <w:name w:val="1"/>
    <w:basedOn w:val="TableNormal"/>
    <w:rsid w:val="00B6516A"/>
    <w:pPr>
      <w:spacing w:after="0" w:line="240" w:lineRule="auto"/>
    </w:pPr>
    <w:rPr>
      <w:rFonts w:ascii="Calibri" w:eastAsia="Calibri" w:hAnsi="Calibri" w:cs="Calibri"/>
      <w:kern w:val="0"/>
      <w:sz w:val="22"/>
      <w:szCs w:val="22"/>
      <w14:ligatures w14:val="none"/>
    </w:rPr>
    <w:tblPr>
      <w:tblStyleRowBandSize w:val="1"/>
      <w:tblStyleColBandSize w:val="1"/>
    </w:tblPr>
  </w:style>
  <w:style w:type="table" w:customStyle="1" w:styleId="2">
    <w:name w:val="2"/>
    <w:basedOn w:val="TableNormal"/>
    <w:rsid w:val="00B6516A"/>
    <w:pPr>
      <w:spacing w:after="0" w:line="240" w:lineRule="auto"/>
    </w:pPr>
    <w:rPr>
      <w:rFonts w:ascii="Calibri" w:eastAsia="Calibri" w:hAnsi="Calibri" w:cs="Calibri"/>
      <w:kern w:val="0"/>
      <w:sz w:val="22"/>
      <w:szCs w:val="22"/>
      <w14:ligatures w14:val="none"/>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181</Words>
  <Characters>1035</Characters>
  <Application>Microsoft Office Word</Application>
  <DocSecurity>0</DocSecurity>
  <Lines>8</Lines>
  <Paragraphs>2</Paragraphs>
  <ScaleCrop>false</ScaleCrop>
  <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oyelami Felix</dc:creator>
  <cp:keywords/>
  <dc:description/>
  <cp:lastModifiedBy>oyelami Felix</cp:lastModifiedBy>
  <cp:revision>2</cp:revision>
  <dcterms:created xsi:type="dcterms:W3CDTF">2025-08-07T17:36:00Z</dcterms:created>
  <dcterms:modified xsi:type="dcterms:W3CDTF">2025-08-07T17:37:00Z</dcterms:modified>
</cp:coreProperties>
</file>