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DC764" w14:textId="77777777" w:rsidR="00655326" w:rsidRPr="00785EAD" w:rsidRDefault="00655326" w:rsidP="00655326">
      <w:pPr>
        <w:spacing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2B6F961" w14:textId="62DC8796" w:rsidR="00655326" w:rsidRPr="00785EAD" w:rsidRDefault="00655326" w:rsidP="00655326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785EAD">
        <w:rPr>
          <w:rFonts w:ascii="Times New Roman" w:eastAsia="Times New Roman" w:hAnsi="Times New Roman" w:cs="Times New Roman"/>
          <w:sz w:val="24"/>
        </w:rPr>
        <w:t xml:space="preserve">Table </w:t>
      </w:r>
      <w:r w:rsidR="002C6815">
        <w:rPr>
          <w:rFonts w:ascii="Times New Roman" w:hAnsi="Times New Roman" w:cs="Times New Roman"/>
          <w:sz w:val="24"/>
          <w:szCs w:val="24"/>
        </w:rPr>
        <w:t>5</w:t>
      </w:r>
      <w:r w:rsidRPr="00785EAD">
        <w:rPr>
          <w:rFonts w:ascii="Times New Roman" w:eastAsia="Times New Roman" w:hAnsi="Times New Roman" w:cs="Times New Roman"/>
          <w:sz w:val="24"/>
        </w:rPr>
        <w:t xml:space="preserve"> Results of hypothesis tests </w:t>
      </w:r>
    </w:p>
    <w:tbl>
      <w:tblPr>
        <w:tblStyle w:val="TableGrid5"/>
        <w:tblW w:w="7189" w:type="dxa"/>
        <w:jc w:val="center"/>
        <w:tblLook w:val="04A0" w:firstRow="1" w:lastRow="0" w:firstColumn="1" w:lastColumn="0" w:noHBand="0" w:noVBand="1"/>
      </w:tblPr>
      <w:tblGrid>
        <w:gridCol w:w="1231"/>
        <w:gridCol w:w="1104"/>
        <w:gridCol w:w="1120"/>
        <w:gridCol w:w="1122"/>
        <w:gridCol w:w="2612"/>
      </w:tblGrid>
      <w:tr w:rsidR="00C94F87" w:rsidRPr="00785EAD" w14:paraId="7BE2A4BD" w14:textId="77777777" w:rsidTr="00C94F87">
        <w:trPr>
          <w:trHeight w:hRule="exact" w:val="424"/>
          <w:jc w:val="center"/>
        </w:trPr>
        <w:tc>
          <w:tcPr>
            <w:tcW w:w="1231" w:type="dxa"/>
            <w:vAlign w:val="center"/>
          </w:tcPr>
          <w:p w14:paraId="2089E4F8" w14:textId="77777777" w:rsidR="00C94F87" w:rsidRPr="0084533C" w:rsidRDefault="00C94F87" w:rsidP="008D3BA2">
            <w:pPr>
              <w:rPr>
                <w:color w:val="000000"/>
              </w:rPr>
            </w:pPr>
            <w:r w:rsidRPr="0084533C">
              <w:rPr>
                <w:rFonts w:eastAsia="Calibri"/>
                <w:color w:val="000000"/>
                <w:sz w:val="22"/>
              </w:rPr>
              <w:t>Hypothesis</w:t>
            </w:r>
          </w:p>
        </w:tc>
        <w:tc>
          <w:tcPr>
            <w:tcW w:w="1104" w:type="dxa"/>
          </w:tcPr>
          <w:p w14:paraId="6521C9B2" w14:textId="77777777" w:rsidR="00C94F87" w:rsidRPr="0084533C" w:rsidRDefault="00C94F87" w:rsidP="008D3BA2">
            <w:pPr>
              <w:spacing w:before="120" w:after="120" w:line="276" w:lineRule="auto"/>
              <w:jc w:val="center"/>
              <w:rPr>
                <w:rFonts w:eastAsia="Calibri"/>
                <w:sz w:val="22"/>
              </w:rPr>
            </w:pPr>
            <w:r w:rsidRPr="0084533C">
              <w:rPr>
                <w:rFonts w:eastAsia="Calibri"/>
                <w:sz w:val="22"/>
              </w:rPr>
              <w:t>Type I error</w:t>
            </w:r>
          </w:p>
        </w:tc>
        <w:tc>
          <w:tcPr>
            <w:tcW w:w="1120" w:type="dxa"/>
            <w:vAlign w:val="center"/>
          </w:tcPr>
          <w:p w14:paraId="5C439611" w14:textId="77777777" w:rsidR="00C94F87" w:rsidRPr="0084533C" w:rsidRDefault="00C94F87" w:rsidP="008D3BA2">
            <w:pPr>
              <w:spacing w:before="120" w:after="120" w:line="276" w:lineRule="auto"/>
              <w:jc w:val="center"/>
              <w:rPr>
                <w:rFonts w:eastAsia="Calibri"/>
                <w:sz w:val="22"/>
              </w:rPr>
            </w:pPr>
            <w:r w:rsidRPr="0084533C">
              <w:rPr>
                <w:rFonts w:eastAsia="Calibri"/>
                <w:sz w:val="22"/>
              </w:rPr>
              <w:t>p-value</w:t>
            </w:r>
          </w:p>
        </w:tc>
        <w:tc>
          <w:tcPr>
            <w:tcW w:w="1122" w:type="dxa"/>
          </w:tcPr>
          <w:p w14:paraId="6000EC71" w14:textId="667ACCF8" w:rsidR="00C94F87" w:rsidRPr="0084533C" w:rsidRDefault="00C94F87" w:rsidP="008D3BA2">
            <w:pPr>
              <w:spacing w:before="120" w:after="120"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Cohen’s d</w:t>
            </w:r>
          </w:p>
        </w:tc>
        <w:tc>
          <w:tcPr>
            <w:tcW w:w="2612" w:type="dxa"/>
          </w:tcPr>
          <w:p w14:paraId="27E0F34D" w14:textId="2C9B61BA" w:rsidR="00C94F87" w:rsidRPr="0084533C" w:rsidRDefault="00C94F87" w:rsidP="008D3BA2">
            <w:pPr>
              <w:spacing w:before="120" w:after="120" w:line="276" w:lineRule="auto"/>
              <w:jc w:val="center"/>
              <w:rPr>
                <w:rFonts w:eastAsia="Calibri"/>
                <w:sz w:val="22"/>
              </w:rPr>
            </w:pPr>
            <w:r w:rsidRPr="0084533C">
              <w:rPr>
                <w:rFonts w:eastAsia="Calibri"/>
                <w:sz w:val="22"/>
              </w:rPr>
              <w:t>Conclusion</w:t>
            </w:r>
          </w:p>
        </w:tc>
      </w:tr>
      <w:tr w:rsidR="00C94F87" w:rsidRPr="00785EAD" w14:paraId="07F5FC5A" w14:textId="77777777" w:rsidTr="00C94F87">
        <w:trPr>
          <w:trHeight w:hRule="exact" w:val="425"/>
          <w:jc w:val="center"/>
        </w:trPr>
        <w:tc>
          <w:tcPr>
            <w:tcW w:w="1231" w:type="dxa"/>
            <w:vAlign w:val="center"/>
          </w:tcPr>
          <w:p w14:paraId="40D6E9B6" w14:textId="77777777" w:rsidR="00C94F87" w:rsidRPr="0084533C" w:rsidRDefault="00C94F87" w:rsidP="008D3BA2">
            <w:pPr>
              <w:rPr>
                <w:rFonts w:eastAsia="Calibri"/>
                <w:color w:val="000000"/>
                <w:sz w:val="22"/>
              </w:rPr>
            </w:pPr>
            <w:r w:rsidRPr="0084533C">
              <w:rPr>
                <w:rFonts w:eastAsia="Calibri"/>
                <w:color w:val="000000"/>
                <w:sz w:val="22"/>
              </w:rPr>
              <w:t>Hu</w:t>
            </w:r>
          </w:p>
        </w:tc>
        <w:tc>
          <w:tcPr>
            <w:tcW w:w="1104" w:type="dxa"/>
            <w:vAlign w:val="center"/>
          </w:tcPr>
          <w:p w14:paraId="0FD0B91F" w14:textId="77777777" w:rsidR="00C94F87" w:rsidRPr="0084533C" w:rsidRDefault="00C94F87" w:rsidP="008D3BA2">
            <w:pPr>
              <w:jc w:val="center"/>
              <w:rPr>
                <w:color w:val="000000"/>
              </w:rPr>
            </w:pPr>
            <w:r w:rsidRPr="0084533C">
              <w:rPr>
                <w:rFonts w:eastAsia="Calibri"/>
                <w:color w:val="000000"/>
                <w:sz w:val="22"/>
              </w:rPr>
              <w:t>0.1</w:t>
            </w:r>
          </w:p>
        </w:tc>
        <w:tc>
          <w:tcPr>
            <w:tcW w:w="1120" w:type="dxa"/>
            <w:vAlign w:val="center"/>
          </w:tcPr>
          <w:p w14:paraId="555A911C" w14:textId="77777777" w:rsidR="00C94F87" w:rsidRPr="0084533C" w:rsidRDefault="00C94F87" w:rsidP="008D3BA2">
            <w:pPr>
              <w:jc w:val="center"/>
              <w:rPr>
                <w:color w:val="000000"/>
              </w:rPr>
            </w:pPr>
            <w:r w:rsidRPr="0084533C">
              <w:rPr>
                <w:rFonts w:eastAsia="Calibri"/>
                <w:color w:val="000000"/>
                <w:sz w:val="22"/>
              </w:rPr>
              <w:t>0.004</w:t>
            </w:r>
          </w:p>
        </w:tc>
        <w:tc>
          <w:tcPr>
            <w:tcW w:w="1122" w:type="dxa"/>
            <w:vAlign w:val="center"/>
          </w:tcPr>
          <w:p w14:paraId="074386DC" w14:textId="6151FB9E" w:rsidR="00C94F87" w:rsidRPr="0084533C" w:rsidRDefault="00C94F87" w:rsidP="00C94F87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1.04</w:t>
            </w:r>
          </w:p>
        </w:tc>
        <w:tc>
          <w:tcPr>
            <w:tcW w:w="2612" w:type="dxa"/>
            <w:vAlign w:val="center"/>
          </w:tcPr>
          <w:p w14:paraId="0E7DB784" w14:textId="1E7B9D05" w:rsidR="00C94F87" w:rsidRPr="0084533C" w:rsidRDefault="00C94F87" w:rsidP="008D3BA2">
            <w:pPr>
              <w:jc w:val="center"/>
              <w:rPr>
                <w:color w:val="000000"/>
              </w:rPr>
            </w:pPr>
            <w:r w:rsidRPr="0084533C">
              <w:rPr>
                <w:rFonts w:eastAsia="Calibri"/>
                <w:color w:val="000000"/>
                <w:sz w:val="22"/>
              </w:rPr>
              <w:t>Null hypothesis rejected</w:t>
            </w:r>
          </w:p>
        </w:tc>
      </w:tr>
      <w:tr w:rsidR="00C94F87" w:rsidRPr="00785EAD" w14:paraId="24CEFED3" w14:textId="77777777" w:rsidTr="00C94F87">
        <w:trPr>
          <w:trHeight w:hRule="exact" w:val="425"/>
          <w:jc w:val="center"/>
        </w:trPr>
        <w:tc>
          <w:tcPr>
            <w:tcW w:w="1231" w:type="dxa"/>
            <w:vAlign w:val="center"/>
          </w:tcPr>
          <w:p w14:paraId="02DEC16C" w14:textId="77777777" w:rsidR="00C94F87" w:rsidRPr="0084533C" w:rsidRDefault="00C94F87" w:rsidP="008D3BA2">
            <w:pPr>
              <w:rPr>
                <w:rFonts w:eastAsia="Calibri"/>
                <w:color w:val="000000"/>
                <w:sz w:val="22"/>
              </w:rPr>
            </w:pPr>
            <w:r w:rsidRPr="0084533C">
              <w:rPr>
                <w:rFonts w:eastAsia="Calibri"/>
                <w:color w:val="000000"/>
                <w:sz w:val="22"/>
              </w:rPr>
              <w:t>Hv</w:t>
            </w:r>
          </w:p>
        </w:tc>
        <w:tc>
          <w:tcPr>
            <w:tcW w:w="1104" w:type="dxa"/>
            <w:vAlign w:val="center"/>
          </w:tcPr>
          <w:p w14:paraId="36AEEC9B" w14:textId="77777777" w:rsidR="00C94F87" w:rsidRPr="0084533C" w:rsidRDefault="00C94F87" w:rsidP="008D3BA2">
            <w:pPr>
              <w:jc w:val="center"/>
              <w:rPr>
                <w:color w:val="000000"/>
              </w:rPr>
            </w:pPr>
            <w:r w:rsidRPr="0084533C">
              <w:rPr>
                <w:rFonts w:eastAsia="Calibri"/>
                <w:color w:val="000000"/>
                <w:sz w:val="22"/>
              </w:rPr>
              <w:t>0.1</w:t>
            </w:r>
          </w:p>
        </w:tc>
        <w:tc>
          <w:tcPr>
            <w:tcW w:w="1120" w:type="dxa"/>
            <w:vAlign w:val="center"/>
          </w:tcPr>
          <w:p w14:paraId="6FB7BBC4" w14:textId="77777777" w:rsidR="00C94F87" w:rsidRPr="0084533C" w:rsidRDefault="00C94F87" w:rsidP="008D3BA2">
            <w:pPr>
              <w:jc w:val="center"/>
              <w:rPr>
                <w:color w:val="000000"/>
              </w:rPr>
            </w:pPr>
            <w:r w:rsidRPr="0084533C">
              <w:rPr>
                <w:rFonts w:eastAsia="Calibri"/>
                <w:color w:val="000000"/>
                <w:sz w:val="22"/>
              </w:rPr>
              <w:t>0.003</w:t>
            </w:r>
          </w:p>
        </w:tc>
        <w:tc>
          <w:tcPr>
            <w:tcW w:w="1122" w:type="dxa"/>
            <w:vAlign w:val="center"/>
          </w:tcPr>
          <w:p w14:paraId="4C51D558" w14:textId="1E5C1B59" w:rsidR="00C94F87" w:rsidRPr="0084533C" w:rsidRDefault="00C94F87" w:rsidP="00C94F87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1.09</w:t>
            </w:r>
          </w:p>
        </w:tc>
        <w:tc>
          <w:tcPr>
            <w:tcW w:w="2612" w:type="dxa"/>
            <w:vAlign w:val="center"/>
          </w:tcPr>
          <w:p w14:paraId="76AB4DA7" w14:textId="449968AF" w:rsidR="00C94F87" w:rsidRPr="0084533C" w:rsidRDefault="00C94F87" w:rsidP="008D3BA2">
            <w:pPr>
              <w:jc w:val="center"/>
              <w:rPr>
                <w:color w:val="000000"/>
              </w:rPr>
            </w:pPr>
            <w:r w:rsidRPr="0084533C">
              <w:rPr>
                <w:rFonts w:eastAsia="Calibri"/>
                <w:color w:val="000000"/>
                <w:sz w:val="22"/>
              </w:rPr>
              <w:t>Null hypothesis rejected</w:t>
            </w:r>
          </w:p>
        </w:tc>
      </w:tr>
    </w:tbl>
    <w:p w14:paraId="2A429F5A" w14:textId="77777777" w:rsidR="00B67166" w:rsidRDefault="00B67166"/>
    <w:sectPr w:rsidR="00B6716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326"/>
    <w:rsid w:val="002C6815"/>
    <w:rsid w:val="003123BA"/>
    <w:rsid w:val="003C4E7C"/>
    <w:rsid w:val="00655326"/>
    <w:rsid w:val="006F6B1B"/>
    <w:rsid w:val="00710DB8"/>
    <w:rsid w:val="00760CC8"/>
    <w:rsid w:val="008D3E4E"/>
    <w:rsid w:val="0091747D"/>
    <w:rsid w:val="00AF58C4"/>
    <w:rsid w:val="00B67166"/>
    <w:rsid w:val="00C4685C"/>
    <w:rsid w:val="00C94F87"/>
    <w:rsid w:val="00D74AF3"/>
    <w:rsid w:val="00F72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602E1C"/>
  <w15:chartTrackingRefBased/>
  <w15:docId w15:val="{BD6B1452-E0DA-4F20-9E1D-D4FD40C0C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5326"/>
    <w:rPr>
      <w:rFonts w:eastAsiaTheme="minorEastAsia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53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fr-C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53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fr-C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53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  <w:lang w:val="fr-C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53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lang w:val="fr-C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53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lang w:val="fr-C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53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fr-C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53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fr-C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53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fr-C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53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fr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53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53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53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532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532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53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53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53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53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53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fr-CA"/>
    </w:rPr>
  </w:style>
  <w:style w:type="character" w:customStyle="1" w:styleId="TitleChar">
    <w:name w:val="Title Char"/>
    <w:basedOn w:val="DefaultParagraphFont"/>
    <w:link w:val="Title"/>
    <w:uiPriority w:val="10"/>
    <w:rsid w:val="006553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53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fr-CA"/>
    </w:rPr>
  </w:style>
  <w:style w:type="character" w:customStyle="1" w:styleId="SubtitleChar">
    <w:name w:val="Subtitle Char"/>
    <w:basedOn w:val="DefaultParagraphFont"/>
    <w:link w:val="Subtitle"/>
    <w:uiPriority w:val="11"/>
    <w:rsid w:val="006553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5326"/>
    <w:pPr>
      <w:spacing w:before="160"/>
      <w:jc w:val="center"/>
    </w:pPr>
    <w:rPr>
      <w:rFonts w:eastAsiaTheme="minorHAnsi"/>
      <w:i/>
      <w:iCs/>
      <w:color w:val="404040" w:themeColor="text1" w:themeTint="BF"/>
      <w:lang w:val="fr-CA"/>
    </w:rPr>
  </w:style>
  <w:style w:type="character" w:customStyle="1" w:styleId="QuoteChar">
    <w:name w:val="Quote Char"/>
    <w:basedOn w:val="DefaultParagraphFont"/>
    <w:link w:val="Quote"/>
    <w:uiPriority w:val="29"/>
    <w:rsid w:val="006553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5326"/>
    <w:pPr>
      <w:ind w:left="720"/>
      <w:contextualSpacing/>
    </w:pPr>
    <w:rPr>
      <w:rFonts w:eastAsiaTheme="minorHAnsi"/>
      <w:lang w:val="fr-CA"/>
    </w:rPr>
  </w:style>
  <w:style w:type="character" w:styleId="IntenseEmphasis">
    <w:name w:val="Intense Emphasis"/>
    <w:basedOn w:val="DefaultParagraphFont"/>
    <w:uiPriority w:val="21"/>
    <w:qFormat/>
    <w:rsid w:val="0065532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53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2F5496" w:themeColor="accent1" w:themeShade="BF"/>
      <w:lang w:val="fr-C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532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5326"/>
    <w:rPr>
      <w:b/>
      <w:bCs/>
      <w:smallCaps/>
      <w:color w:val="2F5496" w:themeColor="accent1" w:themeShade="BF"/>
      <w:spacing w:val="5"/>
    </w:rPr>
  </w:style>
  <w:style w:type="table" w:customStyle="1" w:styleId="TableGrid5">
    <w:name w:val="Table Grid5"/>
    <w:basedOn w:val="TableNormal"/>
    <w:rsid w:val="00655326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Didérot Tadja</dc:creator>
  <cp:keywords/>
  <dc:description/>
  <cp:lastModifiedBy>Didérot Tadja</cp:lastModifiedBy>
  <cp:revision>5</cp:revision>
  <dcterms:created xsi:type="dcterms:W3CDTF">2025-08-02T01:49:00Z</dcterms:created>
  <dcterms:modified xsi:type="dcterms:W3CDTF">2025-08-07T22:36:00Z</dcterms:modified>
</cp:coreProperties>
</file>