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8AD50" w14:textId="77777777" w:rsidR="000D341B" w:rsidRDefault="006205FF" w:rsidP="006205FF">
      <w:pPr>
        <w:spacing w:line="480" w:lineRule="auto"/>
        <w:rPr>
          <w:rFonts w:ascii="Times New Roman" w:eastAsia="等线" w:hAnsi="Times New Roman" w:cs="Times New Roman"/>
          <w:b/>
          <w:sz w:val="24"/>
          <w:szCs w:val="24"/>
        </w:rPr>
      </w:pPr>
      <w:r w:rsidRPr="006205FF">
        <w:rPr>
          <w:rFonts w:ascii="Times New Roman" w:eastAsia="等线" w:hAnsi="Times New Roman" w:cs="Times New Roman"/>
          <w:b/>
          <w:sz w:val="24"/>
          <w:szCs w:val="24"/>
        </w:rPr>
        <w:t>Appendix</w:t>
      </w:r>
      <w:r w:rsidR="005800A1">
        <w:rPr>
          <w:rFonts w:ascii="Times New Roman" w:eastAsia="等线" w:hAnsi="Times New Roman" w:cs="Times New Roman"/>
          <w:b/>
          <w:sz w:val="24"/>
          <w:szCs w:val="24"/>
        </w:rPr>
        <w:t>.1</w:t>
      </w:r>
    </w:p>
    <w:p w14:paraId="4DA1D74C" w14:textId="0BC312E6" w:rsidR="006205FF" w:rsidRPr="006205FF" w:rsidRDefault="006205FF" w:rsidP="006205FF">
      <w:pPr>
        <w:spacing w:line="480" w:lineRule="auto"/>
        <w:rPr>
          <w:rFonts w:ascii="Times New Roman" w:eastAsia="等线" w:hAnsi="Times New Roman" w:cs="Times New Roman"/>
          <w:b/>
          <w:sz w:val="24"/>
          <w:szCs w:val="24"/>
        </w:rPr>
      </w:pPr>
      <w:r w:rsidRPr="006205FF">
        <w:rPr>
          <w:rFonts w:ascii="Times New Roman" w:eastAsia="等线" w:hAnsi="Times New Roman" w:cs="Times New Roman"/>
          <w:b/>
          <w:sz w:val="24"/>
          <w:szCs w:val="24"/>
        </w:rPr>
        <w:t>Materials and methods</w:t>
      </w:r>
    </w:p>
    <w:p w14:paraId="54CD54A0" w14:textId="77777777" w:rsidR="006205FF" w:rsidRPr="006205FF" w:rsidRDefault="006205FF" w:rsidP="006205FF">
      <w:pPr>
        <w:spacing w:line="480" w:lineRule="auto"/>
        <w:rPr>
          <w:rFonts w:ascii="Times New Roman" w:eastAsia="等线" w:hAnsi="Times New Roman" w:cs="Times New Roman"/>
          <w:b/>
          <w:sz w:val="24"/>
          <w:szCs w:val="24"/>
        </w:rPr>
      </w:pPr>
      <w:r w:rsidRPr="006205FF">
        <w:rPr>
          <w:rFonts w:ascii="Times New Roman" w:eastAsia="等线" w:hAnsi="Times New Roman" w:cs="Times New Roman"/>
          <w:b/>
          <w:sz w:val="24"/>
          <w:szCs w:val="24"/>
          <w:u w:color="FA5050"/>
        </w:rPr>
        <w:t>Serum</w:t>
      </w:r>
      <w:r w:rsidRPr="006205FF">
        <w:rPr>
          <w:rFonts w:ascii="Times New Roman" w:eastAsia="等线" w:hAnsi="Times New Roman" w:cs="Times New Roman"/>
          <w:b/>
          <w:sz w:val="24"/>
          <w:szCs w:val="24"/>
        </w:rPr>
        <w:t xml:space="preserve"> specimen</w:t>
      </w:r>
    </w:p>
    <w:p w14:paraId="64346C0B" w14:textId="77777777" w:rsidR="006205FF" w:rsidRPr="006205FF" w:rsidRDefault="006205FF" w:rsidP="006205FF">
      <w:pPr>
        <w:spacing w:line="480" w:lineRule="auto"/>
        <w:rPr>
          <w:rFonts w:ascii="Times New Roman" w:eastAsia="等线" w:hAnsi="Times New Roman" w:cs="Times New Roman"/>
          <w:sz w:val="24"/>
          <w:szCs w:val="24"/>
        </w:rPr>
      </w:pPr>
      <w:r w:rsidRPr="006205FF">
        <w:rPr>
          <w:rFonts w:ascii="Times New Roman" w:eastAsia="宋体" w:hAnsi="Times New Roman" w:cs="Times New Roman"/>
          <w:sz w:val="24"/>
          <w:szCs w:val="24"/>
        </w:rPr>
        <w:t xml:space="preserve">Clinical samples, sourced from qRT-PCR confirmed SARS-CoV-2 infection presenting to three sentinel hospitals, including Huizhou People’s </w:t>
      </w:r>
      <w:r w:rsidRPr="006205FF">
        <w:rPr>
          <w:rFonts w:ascii="Times New Roman" w:eastAsia="宋体" w:hAnsi="Times New Roman" w:cs="Times New Roman"/>
          <w:sz w:val="24"/>
          <w:szCs w:val="24"/>
          <w:u w:color="FA5050"/>
        </w:rPr>
        <w:t>Hospital,</w:t>
      </w:r>
      <w:r w:rsidRPr="006205FF">
        <w:rPr>
          <w:rFonts w:ascii="Times New Roman" w:eastAsia="宋体" w:hAnsi="Times New Roman" w:cs="Times New Roman"/>
          <w:sz w:val="24"/>
          <w:szCs w:val="24"/>
        </w:rPr>
        <w:t xml:space="preserve"> The Fifth Affiliated Hospital of Sun Yat-sen University, and Zhongshan Second People’s Hospital, were followed-up for one year after discharge. </w:t>
      </w:r>
      <w:r w:rsidRPr="006205FF">
        <w:rPr>
          <w:rFonts w:ascii="Times New Roman" w:eastAsia="宋体" w:hAnsi="Times New Roman" w:cs="Times New Roman"/>
          <w:color w:val="000000"/>
          <w:sz w:val="24"/>
          <w:szCs w:val="24"/>
        </w:rPr>
        <w:t xml:space="preserve">Demographic characteristics and clinical information were collected accordingly from the electronic medical record. We drew blood after patients recovered at two-time points, half a year and one year after discharge. The serum samples were collected that were being processed in the </w:t>
      </w:r>
      <w:bookmarkStart w:id="0" w:name="OLE_LINK10"/>
      <w:r w:rsidRPr="006205FF">
        <w:rPr>
          <w:rFonts w:ascii="Times New Roman" w:eastAsia="等线" w:hAnsi="Times New Roman" w:cs="Times New Roman"/>
          <w:sz w:val="24"/>
          <w:szCs w:val="24"/>
        </w:rPr>
        <w:t xml:space="preserve">Institute of Pathogenic Microbiology of Guangdong </w:t>
      </w:r>
      <w:r w:rsidRPr="006205FF">
        <w:rPr>
          <w:rFonts w:ascii="Times New Roman" w:eastAsia="等线" w:hAnsi="Times New Roman" w:cs="Times New Roman"/>
          <w:sz w:val="24"/>
          <w:szCs w:val="24"/>
          <w:u w:color="FA5050"/>
        </w:rPr>
        <w:t>Provincial</w:t>
      </w:r>
      <w:r w:rsidRPr="006205FF">
        <w:rPr>
          <w:rFonts w:ascii="Times New Roman" w:eastAsia="等线" w:hAnsi="Times New Roman" w:cs="Times New Roman"/>
          <w:sz w:val="24"/>
          <w:szCs w:val="24"/>
        </w:rPr>
        <w:t xml:space="preserve"> Center for Disease Control and Prevention (GDCDC)</w:t>
      </w:r>
      <w:bookmarkEnd w:id="0"/>
      <w:r w:rsidRPr="006205FF">
        <w:rPr>
          <w:rFonts w:ascii="Times New Roman" w:eastAsia="等线" w:hAnsi="Times New Roman" w:cs="Times New Roman"/>
          <w:sz w:val="24"/>
          <w:szCs w:val="24"/>
        </w:rPr>
        <w:t xml:space="preserve">, China, </w:t>
      </w:r>
      <w:r w:rsidRPr="006205FF">
        <w:rPr>
          <w:rFonts w:ascii="Times New Roman" w:eastAsia="等线" w:hAnsi="Times New Roman" w:cs="Times New Roman"/>
          <w:sz w:val="24"/>
          <w:szCs w:val="24"/>
          <w:u w:color="FA5050"/>
        </w:rPr>
        <w:t>and</w:t>
      </w:r>
      <w:r w:rsidRPr="006205FF">
        <w:rPr>
          <w:rFonts w:ascii="Times New Roman" w:eastAsia="等线" w:hAnsi="Times New Roman" w:cs="Times New Roman"/>
          <w:sz w:val="24"/>
          <w:szCs w:val="24"/>
        </w:rPr>
        <w:t xml:space="preserve"> were de-identified prior to analysis and inactivated at 56</w:t>
      </w:r>
      <w:r w:rsidRPr="006205FF">
        <w:rPr>
          <w:rFonts w:ascii="宋体" w:eastAsia="宋体" w:hAnsi="宋体" w:cs="宋体" w:hint="eastAsia"/>
          <w:sz w:val="24"/>
          <w:szCs w:val="24"/>
        </w:rPr>
        <w:t>℃</w:t>
      </w:r>
      <w:r w:rsidRPr="006205FF">
        <w:rPr>
          <w:rFonts w:ascii="Times New Roman" w:eastAsia="等线" w:hAnsi="Times New Roman" w:cs="Times New Roman"/>
          <w:sz w:val="24"/>
          <w:szCs w:val="24"/>
        </w:rPr>
        <w:t xml:space="preserve">for 30 minutes. </w:t>
      </w:r>
    </w:p>
    <w:p w14:paraId="4A21CDBE" w14:textId="77777777" w:rsidR="006205FF" w:rsidRPr="006205FF" w:rsidRDefault="006205FF" w:rsidP="006205FF">
      <w:pPr>
        <w:spacing w:line="480" w:lineRule="auto"/>
        <w:rPr>
          <w:rFonts w:ascii="Times New Roman" w:eastAsia="宋体" w:hAnsi="Times New Roman" w:cs="Times New Roman"/>
          <w:b/>
          <w:bCs/>
          <w:sz w:val="24"/>
          <w:szCs w:val="24"/>
        </w:rPr>
      </w:pPr>
      <w:r w:rsidRPr="006205FF">
        <w:rPr>
          <w:rFonts w:ascii="Times New Roman" w:eastAsia="等线" w:hAnsi="Times New Roman" w:cs="Times New Roman"/>
          <w:b/>
          <w:bCs/>
          <w:sz w:val="24"/>
          <w:szCs w:val="24"/>
        </w:rPr>
        <w:t>Vero-E6 cells</w:t>
      </w:r>
    </w:p>
    <w:p w14:paraId="0DDED382" w14:textId="77777777" w:rsidR="006205FF" w:rsidRPr="006205FF" w:rsidRDefault="006205FF" w:rsidP="006205FF">
      <w:pPr>
        <w:spacing w:line="480" w:lineRule="auto"/>
        <w:rPr>
          <w:rFonts w:ascii="Times New Roman" w:eastAsia="等线" w:hAnsi="Times New Roman" w:cs="Times New Roman"/>
          <w:sz w:val="24"/>
          <w:szCs w:val="24"/>
        </w:rPr>
      </w:pPr>
      <w:bookmarkStart w:id="1" w:name="OLE_LINK3"/>
      <w:bookmarkStart w:id="2" w:name="OLE_LINK2"/>
      <w:bookmarkStart w:id="3" w:name="OLE_LINK5"/>
      <w:r w:rsidRPr="006205FF">
        <w:rPr>
          <w:rFonts w:ascii="Times New Roman" w:eastAsia="等线" w:hAnsi="Times New Roman" w:cs="Times New Roman"/>
          <w:sz w:val="24"/>
          <w:szCs w:val="24"/>
        </w:rPr>
        <w:t>Vero-E6 cells</w:t>
      </w:r>
      <w:bookmarkEnd w:id="1"/>
      <w:r w:rsidRPr="006205FF">
        <w:rPr>
          <w:rFonts w:ascii="Times New Roman" w:eastAsia="等线" w:hAnsi="Times New Roman" w:cs="Times New Roman"/>
          <w:sz w:val="24"/>
          <w:szCs w:val="24"/>
        </w:rPr>
        <w:t xml:space="preserve">, an </w:t>
      </w:r>
      <w:r w:rsidRPr="006205FF">
        <w:rPr>
          <w:rFonts w:ascii="Times New Roman" w:eastAsia="等线" w:hAnsi="Times New Roman" w:cs="Times New Roman"/>
          <w:sz w:val="24"/>
          <w:szCs w:val="24"/>
          <w:u w:color="FA5050"/>
        </w:rPr>
        <w:t>epithelial continuous</w:t>
      </w:r>
      <w:r w:rsidRPr="006205FF">
        <w:rPr>
          <w:rFonts w:ascii="Times New Roman" w:eastAsia="等线" w:hAnsi="Times New Roman" w:cs="Times New Roman"/>
          <w:sz w:val="24"/>
          <w:szCs w:val="24"/>
        </w:rPr>
        <w:t xml:space="preserve"> cell line from the kidney of a normal monkey (</w:t>
      </w:r>
      <w:r w:rsidRPr="006205FF">
        <w:rPr>
          <w:rFonts w:ascii="Times New Roman" w:eastAsia="等线" w:hAnsi="Times New Roman" w:cs="Times New Roman"/>
          <w:i/>
          <w:iCs/>
          <w:sz w:val="24"/>
          <w:szCs w:val="24"/>
        </w:rPr>
        <w:t xml:space="preserve">Cercopithecus </w:t>
      </w:r>
      <w:r w:rsidRPr="006205FF">
        <w:rPr>
          <w:rFonts w:ascii="Times New Roman" w:eastAsia="等线" w:hAnsi="Times New Roman" w:cs="Times New Roman"/>
          <w:i/>
          <w:iCs/>
          <w:sz w:val="24"/>
          <w:szCs w:val="24"/>
          <w:u w:color="FA5050"/>
        </w:rPr>
        <w:t>aethiops</w:t>
      </w:r>
      <w:r w:rsidRPr="006205FF">
        <w:rPr>
          <w:rFonts w:ascii="Times New Roman" w:eastAsia="等线" w:hAnsi="Times New Roman" w:cs="Times New Roman"/>
          <w:sz w:val="24"/>
          <w:szCs w:val="24"/>
        </w:rPr>
        <w:t xml:space="preserve">), were available from GDCDC. </w:t>
      </w:r>
      <w:bookmarkStart w:id="4" w:name="OLE_LINK4"/>
      <w:bookmarkStart w:id="5" w:name="OLE_LINK7"/>
      <w:r w:rsidRPr="006205FF">
        <w:rPr>
          <w:rFonts w:ascii="Times New Roman" w:eastAsia="等线" w:hAnsi="Times New Roman" w:cs="Times New Roman"/>
          <w:sz w:val="24"/>
          <w:szCs w:val="24"/>
        </w:rPr>
        <w:t xml:space="preserve">Vero-E6 cells were cultured in the growth media (GM), Minimum Essential Medium (MEM) </w:t>
      </w:r>
      <w:bookmarkStart w:id="6" w:name="OLE_LINK6"/>
      <w:r w:rsidRPr="006205FF">
        <w:rPr>
          <w:rFonts w:ascii="Times New Roman" w:eastAsia="等线" w:hAnsi="Times New Roman" w:cs="Times New Roman"/>
          <w:sz w:val="24"/>
          <w:szCs w:val="24"/>
        </w:rPr>
        <w:t>(GIBCO, Life, USA)</w:t>
      </w:r>
      <w:bookmarkEnd w:id="6"/>
      <w:r w:rsidRPr="006205FF">
        <w:rPr>
          <w:rFonts w:ascii="Times New Roman" w:eastAsia="等线" w:hAnsi="Times New Roman" w:cs="Times New Roman"/>
          <w:sz w:val="24"/>
          <w:szCs w:val="24"/>
        </w:rPr>
        <w:t xml:space="preserve"> supplemented with 1% 1M HEPES (GIBCO, Life, USA), 1% 100 IU/mL Penicillin Streptomycin (PS) (GIBCO, Life, USA) and 10% Fetal Bovine Serum (FBS)</w:t>
      </w:r>
      <w:bookmarkEnd w:id="4"/>
      <w:r w:rsidRPr="006205FF">
        <w:rPr>
          <w:rFonts w:ascii="Times New Roman" w:eastAsia="等线" w:hAnsi="Times New Roman" w:cs="Times New Roman"/>
          <w:sz w:val="24"/>
          <w:szCs w:val="24"/>
        </w:rPr>
        <w:t xml:space="preserve"> (GIBCO, Life, USA), and added into 96-well plates at the final concentration of 1.5*10^5 cells per well, at 37</w:t>
      </w:r>
      <w:r w:rsidRPr="006205FF">
        <w:rPr>
          <w:rFonts w:ascii="宋体" w:eastAsia="宋体" w:hAnsi="宋体" w:cs="宋体" w:hint="eastAsia"/>
          <w:sz w:val="24"/>
          <w:szCs w:val="24"/>
        </w:rPr>
        <w:t>℃</w:t>
      </w:r>
      <w:r w:rsidRPr="006205FF">
        <w:rPr>
          <w:rFonts w:ascii="Times New Roman" w:eastAsia="等线" w:hAnsi="Times New Roman" w:cs="Times New Roman"/>
          <w:sz w:val="24"/>
          <w:szCs w:val="24"/>
        </w:rPr>
        <w:t xml:space="preserve">, in a 5% </w:t>
      </w:r>
      <w:bookmarkStart w:id="7" w:name="OLE_LINK14"/>
      <w:r w:rsidRPr="006205FF">
        <w:rPr>
          <w:rFonts w:ascii="Times New Roman" w:eastAsia="等线" w:hAnsi="Times New Roman" w:cs="Times New Roman"/>
          <w:sz w:val="24"/>
          <w:szCs w:val="24"/>
        </w:rPr>
        <w:t>CO</w:t>
      </w:r>
      <w:r w:rsidRPr="006205FF">
        <w:rPr>
          <w:rFonts w:ascii="Times New Roman" w:eastAsia="等线" w:hAnsi="Times New Roman" w:cs="Times New Roman"/>
          <w:sz w:val="24"/>
          <w:szCs w:val="24"/>
          <w:vertAlign w:val="subscript"/>
        </w:rPr>
        <w:t>2</w:t>
      </w:r>
      <w:bookmarkEnd w:id="7"/>
      <w:r w:rsidRPr="006205FF">
        <w:rPr>
          <w:rFonts w:ascii="Times New Roman" w:eastAsia="等线" w:hAnsi="Times New Roman" w:cs="Times New Roman"/>
          <w:sz w:val="24"/>
          <w:szCs w:val="24"/>
          <w:vertAlign w:val="subscript"/>
        </w:rPr>
        <w:t xml:space="preserve">  </w:t>
      </w:r>
      <w:r w:rsidRPr="006205FF">
        <w:rPr>
          <w:rFonts w:ascii="Times New Roman" w:eastAsia="等线" w:hAnsi="Times New Roman" w:cs="Times New Roman"/>
          <w:sz w:val="24"/>
          <w:szCs w:val="24"/>
        </w:rPr>
        <w:t>incubator.</w:t>
      </w:r>
      <w:bookmarkStart w:id="8" w:name="OLE_LINK9"/>
      <w:r w:rsidRPr="006205FF">
        <w:rPr>
          <w:rFonts w:ascii="Times New Roman" w:eastAsia="等线" w:hAnsi="Times New Roman" w:cs="Times New Roman"/>
          <w:sz w:val="24"/>
          <w:szCs w:val="24"/>
        </w:rPr>
        <w:t xml:space="preserve"> </w:t>
      </w:r>
      <w:bookmarkStart w:id="9" w:name="OLE_LINK8"/>
      <w:bookmarkStart w:id="10" w:name="OLE_LINK12"/>
      <w:bookmarkEnd w:id="2"/>
      <w:bookmarkEnd w:id="3"/>
      <w:bookmarkEnd w:id="5"/>
      <w:r w:rsidRPr="006205FF">
        <w:rPr>
          <w:rFonts w:ascii="Times New Roman" w:eastAsia="等线" w:hAnsi="Times New Roman" w:cs="Times New Roman"/>
          <w:sz w:val="24"/>
          <w:szCs w:val="24"/>
        </w:rPr>
        <w:t>After adherent sub-confluent cell monolayers of Vero-E6 (normally, 24 hours),</w:t>
      </w:r>
      <w:bookmarkEnd w:id="9"/>
      <w:r w:rsidRPr="006205FF">
        <w:rPr>
          <w:rFonts w:ascii="Times New Roman" w:eastAsia="等线" w:hAnsi="Times New Roman" w:cs="Times New Roman"/>
          <w:sz w:val="24"/>
          <w:szCs w:val="24"/>
        </w:rPr>
        <w:t xml:space="preserve"> the culture medium was refreshed, MEM containing </w:t>
      </w:r>
      <w:r w:rsidRPr="006205FF">
        <w:rPr>
          <w:rFonts w:ascii="Times New Roman" w:eastAsia="等线" w:hAnsi="Times New Roman" w:cs="Times New Roman"/>
          <w:sz w:val="24"/>
          <w:szCs w:val="24"/>
        </w:rPr>
        <w:lastRenderedPageBreak/>
        <w:t>2% FBS, 1% HEPES, and 1% PS (constituting the maintenance media, MM) for neutralization test of SARS-CoV-2</w:t>
      </w:r>
      <w:bookmarkEnd w:id="8"/>
      <w:r w:rsidRPr="006205FF">
        <w:rPr>
          <w:rFonts w:ascii="Times New Roman" w:eastAsia="等线" w:hAnsi="Times New Roman" w:cs="Times New Roman"/>
          <w:sz w:val="24"/>
          <w:szCs w:val="24"/>
        </w:rPr>
        <w:t xml:space="preserve">. </w:t>
      </w:r>
      <w:bookmarkEnd w:id="10"/>
    </w:p>
    <w:p w14:paraId="3864E1C4" w14:textId="77777777" w:rsidR="006205FF" w:rsidRPr="006205FF" w:rsidRDefault="006205FF" w:rsidP="006205FF">
      <w:pPr>
        <w:spacing w:line="480" w:lineRule="auto"/>
        <w:rPr>
          <w:rFonts w:ascii="Times New Roman" w:eastAsia="等线" w:hAnsi="Times New Roman" w:cs="Times New Roman"/>
          <w:b/>
          <w:bCs/>
          <w:sz w:val="24"/>
          <w:szCs w:val="24"/>
        </w:rPr>
      </w:pPr>
      <w:r w:rsidRPr="006205FF">
        <w:rPr>
          <w:rFonts w:ascii="Times New Roman" w:eastAsia="等线" w:hAnsi="Times New Roman" w:cs="Times New Roman"/>
          <w:b/>
          <w:bCs/>
          <w:color w:val="000000"/>
          <w:sz w:val="24"/>
          <w:szCs w:val="24"/>
        </w:rPr>
        <w:t>SARS-CoV-2 isolates</w:t>
      </w:r>
    </w:p>
    <w:p w14:paraId="1135F73F" w14:textId="77777777" w:rsidR="006205FF" w:rsidRPr="006205FF" w:rsidRDefault="006205FF" w:rsidP="006205FF">
      <w:pPr>
        <w:spacing w:line="480" w:lineRule="auto"/>
        <w:rPr>
          <w:rFonts w:ascii="Times New Roman" w:eastAsia="等线" w:hAnsi="Times New Roman" w:cs="Times New Roman"/>
          <w:sz w:val="24"/>
          <w:szCs w:val="24"/>
        </w:rPr>
      </w:pPr>
      <w:bookmarkStart w:id="11" w:name="OLE_LINK11"/>
      <w:r w:rsidRPr="006205FF">
        <w:rPr>
          <w:rFonts w:ascii="Times New Roman" w:eastAsia="等线" w:hAnsi="Times New Roman" w:cs="Times New Roman"/>
          <w:color w:val="000000"/>
          <w:sz w:val="24"/>
          <w:szCs w:val="24"/>
        </w:rPr>
        <w:t>SARS-CoV-2 strain (No.20SF014) isolated by the laboratory of Institute of Pathogenic Microbiology of GDCDC from Bronchoalveolar Lavage Fluid (BALF) of a COVID-19 patient with travel history to Wuhan.</w:t>
      </w:r>
      <w:bookmarkEnd w:id="11"/>
      <w:r w:rsidRPr="006205FF">
        <w:rPr>
          <w:rFonts w:ascii="Times New Roman" w:eastAsia="等线" w:hAnsi="Times New Roman" w:cs="Times New Roman"/>
          <w:color w:val="000000"/>
          <w:sz w:val="24"/>
          <w:szCs w:val="24"/>
        </w:rPr>
        <w:t xml:space="preserve"> The virus was </w:t>
      </w:r>
      <w:r w:rsidRPr="006205FF">
        <w:rPr>
          <w:rFonts w:ascii="Times New Roman" w:eastAsia="等线" w:hAnsi="Times New Roman" w:cs="Times New Roman"/>
          <w:color w:val="000000"/>
          <w:sz w:val="24"/>
          <w:szCs w:val="24"/>
          <w:u w:color="FA5050"/>
        </w:rPr>
        <w:t>titrated</w:t>
      </w:r>
      <w:r w:rsidRPr="006205FF">
        <w:rPr>
          <w:rFonts w:ascii="Times New Roman" w:eastAsia="等线" w:hAnsi="Times New Roman" w:cs="Times New Roman"/>
          <w:color w:val="000000"/>
          <w:sz w:val="24"/>
          <w:szCs w:val="24"/>
        </w:rPr>
        <w:t xml:space="preserve"> in serial dilutions (from 10</w:t>
      </w:r>
      <w:r w:rsidRPr="006205FF">
        <w:rPr>
          <w:rFonts w:ascii="Times New Roman" w:eastAsia="等线" w:hAnsi="Times New Roman" w:cs="Times New Roman"/>
          <w:color w:val="000000"/>
          <w:sz w:val="24"/>
          <w:szCs w:val="24"/>
          <w:vertAlign w:val="superscript"/>
        </w:rPr>
        <w:t>-1</w:t>
      </w:r>
      <w:r w:rsidRPr="006205FF">
        <w:rPr>
          <w:rFonts w:ascii="Times New Roman" w:eastAsia="等线" w:hAnsi="Times New Roman" w:cs="Times New Roman"/>
          <w:color w:val="000000"/>
          <w:sz w:val="24"/>
          <w:szCs w:val="24"/>
        </w:rPr>
        <w:t xml:space="preserve"> to 10 </w:t>
      </w:r>
      <w:r w:rsidRPr="006205FF">
        <w:rPr>
          <w:rFonts w:ascii="Times New Roman" w:eastAsia="等线" w:hAnsi="Times New Roman" w:cs="Times New Roman"/>
          <w:color w:val="000000"/>
          <w:sz w:val="24"/>
          <w:szCs w:val="24"/>
          <w:vertAlign w:val="superscript"/>
        </w:rPr>
        <w:t>-8</w:t>
      </w:r>
      <w:r w:rsidRPr="006205FF">
        <w:rPr>
          <w:rFonts w:ascii="Times New Roman" w:eastAsia="等线" w:hAnsi="Times New Roman" w:cs="Times New Roman"/>
          <w:color w:val="000000"/>
          <w:sz w:val="24"/>
          <w:szCs w:val="24"/>
        </w:rPr>
        <w:t>) to get a median tissue culture infective dose (TCID50) on 96 well plates of Vero-E6 cells</w:t>
      </w:r>
      <w:r w:rsidRPr="006205FF">
        <w:rPr>
          <w:rFonts w:ascii="Times New Roman" w:eastAsia="等线" w:hAnsi="Times New Roman" w:cs="Times New Roman"/>
          <w:b/>
          <w:bCs/>
          <w:color w:val="000000"/>
          <w:sz w:val="24"/>
          <w:szCs w:val="24"/>
        </w:rPr>
        <w:t xml:space="preserve">. </w:t>
      </w:r>
      <w:r w:rsidRPr="006205FF">
        <w:rPr>
          <w:rFonts w:ascii="Times New Roman" w:eastAsia="等线" w:hAnsi="Times New Roman" w:cs="Times New Roman"/>
          <w:color w:val="000000"/>
          <w:sz w:val="24"/>
          <w:szCs w:val="24"/>
        </w:rPr>
        <w:t xml:space="preserve">The plates were inspected for the appearance of </w:t>
      </w:r>
      <w:r w:rsidRPr="006205FF">
        <w:rPr>
          <w:rFonts w:ascii="Times New Roman" w:eastAsia="等线" w:hAnsi="Times New Roman" w:cs="Times New Roman"/>
          <w:color w:val="000000"/>
          <w:sz w:val="24"/>
          <w:szCs w:val="24"/>
          <w:u w:color="FA5050"/>
        </w:rPr>
        <w:t>cytopathic</w:t>
      </w:r>
      <w:r w:rsidRPr="006205FF">
        <w:rPr>
          <w:rFonts w:ascii="Times New Roman" w:eastAsia="等线" w:hAnsi="Times New Roman" w:cs="Times New Roman"/>
          <w:color w:val="000000"/>
          <w:sz w:val="24"/>
          <w:szCs w:val="24"/>
        </w:rPr>
        <w:t xml:space="preserve"> effect (CPE) every day during the 4-day experiment by an inverted microscope, and the results were recorded. </w:t>
      </w:r>
      <w:bookmarkStart w:id="12" w:name="OLE_LINK24"/>
      <w:bookmarkStart w:id="13" w:name="OLE_LINK25"/>
      <w:r w:rsidRPr="006205FF">
        <w:rPr>
          <w:rFonts w:ascii="Times New Roman" w:eastAsia="等线" w:hAnsi="Times New Roman" w:cs="Times New Roman"/>
          <w:color w:val="000000"/>
          <w:sz w:val="24"/>
          <w:szCs w:val="24"/>
        </w:rPr>
        <w:t xml:space="preserve">According to the Reed &amp; Muench method, the final titers </w:t>
      </w:r>
      <w:r w:rsidRPr="006205FF">
        <w:rPr>
          <w:rFonts w:ascii="Times New Roman" w:eastAsia="等线" w:hAnsi="Times New Roman" w:cs="Times New Roman"/>
          <w:color w:val="000000"/>
          <w:sz w:val="24"/>
          <w:szCs w:val="24"/>
          <w:u w:color="FA5050"/>
        </w:rPr>
        <w:t>were</w:t>
      </w:r>
      <w:r w:rsidRPr="006205FF">
        <w:rPr>
          <w:rFonts w:ascii="Times New Roman" w:eastAsia="等线" w:hAnsi="Times New Roman" w:cs="Times New Roman"/>
          <w:color w:val="000000"/>
          <w:sz w:val="24"/>
          <w:szCs w:val="24"/>
        </w:rPr>
        <w:t xml:space="preserve"> calculated based on ten </w:t>
      </w:r>
      <w:r w:rsidRPr="006205FF">
        <w:rPr>
          <w:rFonts w:ascii="Times New Roman" w:eastAsia="等线" w:hAnsi="Times New Roman" w:cs="Times New Roman"/>
          <w:sz w:val="24"/>
          <w:szCs w:val="24"/>
          <w:u w:color="FA5050"/>
        </w:rPr>
        <w:t>replicative</w:t>
      </w:r>
      <w:r w:rsidRPr="006205FF">
        <w:rPr>
          <w:rFonts w:ascii="Times New Roman" w:eastAsia="等线" w:hAnsi="Times New Roman" w:cs="Times New Roman"/>
          <w:sz w:val="24"/>
          <w:szCs w:val="24"/>
        </w:rPr>
        <w:t xml:space="preserve"> wells of titration.</w:t>
      </w:r>
      <w:bookmarkEnd w:id="12"/>
      <w:bookmarkEnd w:id="13"/>
      <w:r w:rsidRPr="006205FF">
        <w:rPr>
          <w:rFonts w:ascii="Times New Roman" w:eastAsia="等线" w:hAnsi="Times New Roman" w:cs="Times New Roman"/>
          <w:sz w:val="24"/>
          <w:szCs w:val="24"/>
        </w:rPr>
        <w:t xml:space="preserve"> </w:t>
      </w:r>
    </w:p>
    <w:p w14:paraId="5E5AD399" w14:textId="77777777" w:rsidR="006205FF" w:rsidRPr="006205FF" w:rsidRDefault="006205FF" w:rsidP="006205FF">
      <w:pPr>
        <w:spacing w:line="480" w:lineRule="auto"/>
        <w:rPr>
          <w:rFonts w:ascii="Times New Roman" w:eastAsia="等线" w:hAnsi="Times New Roman" w:cs="Times New Roman"/>
          <w:b/>
          <w:bCs/>
          <w:color w:val="000000"/>
          <w:sz w:val="24"/>
          <w:szCs w:val="24"/>
        </w:rPr>
      </w:pPr>
      <w:r w:rsidRPr="006205FF">
        <w:rPr>
          <w:rFonts w:ascii="Times New Roman" w:eastAsia="等线" w:hAnsi="Times New Roman" w:cs="Times New Roman"/>
          <w:b/>
          <w:bCs/>
          <w:color w:val="000000"/>
          <w:sz w:val="24"/>
          <w:szCs w:val="24"/>
        </w:rPr>
        <w:t>Virus neutralization test</w:t>
      </w:r>
    </w:p>
    <w:p w14:paraId="5D7478C2" w14:textId="77777777" w:rsidR="006205FF" w:rsidRPr="006205FF" w:rsidRDefault="006205FF" w:rsidP="006205FF">
      <w:pPr>
        <w:spacing w:line="480" w:lineRule="auto"/>
        <w:rPr>
          <w:rFonts w:ascii="Times New Roman" w:eastAsia="等线" w:hAnsi="Times New Roman" w:cs="Times New Roman"/>
          <w:sz w:val="24"/>
          <w:szCs w:val="24"/>
        </w:rPr>
      </w:pPr>
      <w:r w:rsidRPr="006205FF">
        <w:rPr>
          <w:rFonts w:ascii="Times New Roman" w:eastAsia="等线" w:hAnsi="Times New Roman" w:cs="Times New Roman"/>
          <w:sz w:val="24"/>
          <w:szCs w:val="24"/>
        </w:rPr>
        <w:t xml:space="preserve">Serum samples after inactivation, four-fold serial dilutions, starting from 1:4 with 60ul </w:t>
      </w:r>
      <w:r w:rsidRPr="006205FF">
        <w:rPr>
          <w:rFonts w:ascii="Times New Roman" w:eastAsia="等线" w:hAnsi="Times New Roman" w:cs="Times New Roman"/>
          <w:sz w:val="24"/>
          <w:szCs w:val="24"/>
          <w:u w:color="FA5050"/>
        </w:rPr>
        <w:t>per</w:t>
      </w:r>
      <w:r w:rsidRPr="006205FF">
        <w:rPr>
          <w:rFonts w:ascii="Times New Roman" w:eastAsia="等线" w:hAnsi="Times New Roman" w:cs="Times New Roman"/>
          <w:sz w:val="24"/>
          <w:szCs w:val="24"/>
        </w:rPr>
        <w:t xml:space="preserve"> well (from 1:4 to 1:1024, 2</w:t>
      </w:r>
      <w:bookmarkStart w:id="14" w:name="OLE_LINK21"/>
      <w:bookmarkStart w:id="15" w:name="OLE_LINK22"/>
      <w:r w:rsidRPr="006205FF">
        <w:rPr>
          <w:rFonts w:ascii="Times New Roman" w:eastAsia="等线" w:hAnsi="Times New Roman" w:cs="Times New Roman"/>
          <w:sz w:val="24"/>
          <w:szCs w:val="24"/>
        </w:rPr>
        <w:t xml:space="preserve"> </w:t>
      </w:r>
      <w:bookmarkStart w:id="16" w:name="OLE_LINK23"/>
      <w:r w:rsidRPr="006205FF">
        <w:rPr>
          <w:rFonts w:ascii="Times New Roman" w:eastAsia="等线" w:hAnsi="Times New Roman" w:cs="Times New Roman"/>
          <w:sz w:val="24"/>
          <w:szCs w:val="24"/>
          <w:u w:color="FA5050"/>
        </w:rPr>
        <w:t>replicative</w:t>
      </w:r>
      <w:r w:rsidRPr="006205FF">
        <w:rPr>
          <w:rFonts w:ascii="Times New Roman" w:eastAsia="等线" w:hAnsi="Times New Roman" w:cs="Times New Roman"/>
          <w:sz w:val="24"/>
          <w:szCs w:val="24"/>
        </w:rPr>
        <w:t xml:space="preserve"> wells</w:t>
      </w:r>
      <w:bookmarkEnd w:id="14"/>
      <w:bookmarkEnd w:id="15"/>
      <w:r w:rsidRPr="006205FF">
        <w:rPr>
          <w:rFonts w:ascii="Times New Roman" w:eastAsia="等线" w:hAnsi="Times New Roman" w:cs="Times New Roman"/>
          <w:sz w:val="24"/>
          <w:szCs w:val="24"/>
        </w:rPr>
        <w:t xml:space="preserve"> </w:t>
      </w:r>
      <w:bookmarkEnd w:id="16"/>
      <w:r w:rsidRPr="006205FF">
        <w:rPr>
          <w:rFonts w:ascii="Times New Roman" w:eastAsia="等线" w:hAnsi="Times New Roman" w:cs="Times New Roman"/>
          <w:sz w:val="24"/>
          <w:szCs w:val="24"/>
        </w:rPr>
        <w:t xml:space="preserve">per dilution), were then mixed into the plates with 180ul/well MM; transferred to the neutralizing plates in the volume of 125ul/well at each dilution for following steps, and then added into the same volume of virus solution containing 100 TCID50 of SARS-CoV viruses. At the same time, </w:t>
      </w:r>
      <w:bookmarkStart w:id="17" w:name="OLE_LINK16"/>
      <w:r w:rsidRPr="006205FF">
        <w:rPr>
          <w:rFonts w:ascii="Times New Roman" w:eastAsia="等线" w:hAnsi="Times New Roman" w:cs="Times New Roman"/>
          <w:sz w:val="24"/>
          <w:szCs w:val="24"/>
        </w:rPr>
        <w:t xml:space="preserve">serum-control group </w:t>
      </w:r>
      <w:bookmarkStart w:id="18" w:name="OLE_LINK19"/>
      <w:bookmarkStart w:id="19" w:name="OLE_LINK20"/>
      <w:r w:rsidRPr="006205FF">
        <w:rPr>
          <w:rFonts w:ascii="Times New Roman" w:eastAsia="等线" w:hAnsi="Times New Roman" w:cs="Times New Roman"/>
          <w:sz w:val="24"/>
          <w:szCs w:val="24"/>
        </w:rPr>
        <w:t xml:space="preserve">(column”11”) </w:t>
      </w:r>
      <w:bookmarkEnd w:id="18"/>
      <w:bookmarkEnd w:id="19"/>
      <w:r w:rsidRPr="006205FF">
        <w:rPr>
          <w:rFonts w:ascii="Times New Roman" w:eastAsia="等线" w:hAnsi="Times New Roman" w:cs="Times New Roman"/>
          <w:sz w:val="24"/>
          <w:szCs w:val="24"/>
        </w:rPr>
        <w:t>and cell-control group(column”12”) were set up</w:t>
      </w:r>
      <w:bookmarkEnd w:id="17"/>
      <w:r w:rsidRPr="006205FF">
        <w:rPr>
          <w:rFonts w:ascii="Times New Roman" w:eastAsia="等线" w:hAnsi="Times New Roman" w:cs="Times New Roman"/>
          <w:sz w:val="24"/>
          <w:szCs w:val="24"/>
        </w:rPr>
        <w:t>. The mixture was cultured for 2 hours at 37</w:t>
      </w:r>
      <w:r w:rsidRPr="006205FF">
        <w:rPr>
          <w:rFonts w:ascii="宋体" w:eastAsia="宋体" w:hAnsi="宋体" w:cs="宋体" w:hint="eastAsia"/>
          <w:sz w:val="24"/>
          <w:szCs w:val="24"/>
        </w:rPr>
        <w:t>℃</w:t>
      </w:r>
      <w:r w:rsidRPr="006205FF">
        <w:rPr>
          <w:rFonts w:ascii="Times New Roman" w:eastAsia="等线" w:hAnsi="Times New Roman" w:cs="Times New Roman"/>
          <w:sz w:val="24"/>
          <w:szCs w:val="24"/>
        </w:rPr>
        <w:t>, in an</w:t>
      </w:r>
      <w:r w:rsidRPr="006205FF">
        <w:rPr>
          <w:rFonts w:ascii="Times New Roman" w:eastAsia="等线" w:hAnsi="Times New Roman" w:cs="Times New Roman"/>
          <w:sz w:val="24"/>
          <w:szCs w:val="24"/>
          <w:vertAlign w:val="subscript"/>
        </w:rPr>
        <w:t xml:space="preserve"> </w:t>
      </w:r>
      <w:r w:rsidRPr="006205FF">
        <w:rPr>
          <w:rFonts w:ascii="Times New Roman" w:eastAsia="等线" w:hAnsi="Times New Roman" w:cs="Times New Roman"/>
          <w:sz w:val="24"/>
          <w:szCs w:val="24"/>
        </w:rPr>
        <w:t>incubator with 5% CO</w:t>
      </w:r>
      <w:r w:rsidRPr="006205FF">
        <w:rPr>
          <w:rFonts w:ascii="Times New Roman" w:eastAsia="等线" w:hAnsi="Times New Roman" w:cs="Times New Roman"/>
          <w:sz w:val="24"/>
          <w:szCs w:val="24"/>
          <w:vertAlign w:val="subscript"/>
        </w:rPr>
        <w:t>2</w:t>
      </w:r>
      <w:r w:rsidRPr="006205FF">
        <w:rPr>
          <w:rFonts w:ascii="Times New Roman" w:eastAsia="等线" w:hAnsi="Times New Roman" w:cs="Times New Roman"/>
          <w:sz w:val="24"/>
          <w:szCs w:val="24"/>
        </w:rPr>
        <w:t xml:space="preserve">. After incubation, 100ul/well mixture was added in sequence to the cell plates with sub-confluent cell monolayers of Vero-E6. The plates were cultured for 4 days at </w:t>
      </w:r>
      <w:r w:rsidRPr="006205FF">
        <w:rPr>
          <w:rFonts w:ascii="Times New Roman" w:eastAsia="等线" w:hAnsi="Times New Roman" w:cs="Times New Roman"/>
          <w:sz w:val="24"/>
          <w:szCs w:val="24"/>
          <w:u w:color="FA5050"/>
        </w:rPr>
        <w:t>37</w:t>
      </w:r>
      <w:r w:rsidRPr="006205FF">
        <w:rPr>
          <w:rFonts w:ascii="宋体" w:eastAsia="宋体" w:hAnsi="宋体" w:cs="宋体" w:hint="eastAsia"/>
          <w:sz w:val="24"/>
          <w:szCs w:val="24"/>
          <w:u w:color="FA5050"/>
        </w:rPr>
        <w:t>℃</w:t>
      </w:r>
      <w:r w:rsidRPr="006205FF">
        <w:rPr>
          <w:rFonts w:ascii="Times New Roman" w:eastAsia="等线" w:hAnsi="Times New Roman" w:cs="Times New Roman"/>
          <w:sz w:val="24"/>
          <w:szCs w:val="24"/>
          <w:u w:color="FA5050"/>
        </w:rPr>
        <w:t>,</w:t>
      </w:r>
      <w:r w:rsidRPr="006205FF">
        <w:rPr>
          <w:rFonts w:ascii="Times New Roman" w:eastAsia="等线" w:hAnsi="Times New Roman" w:cs="Times New Roman"/>
          <w:sz w:val="24"/>
          <w:szCs w:val="24"/>
        </w:rPr>
        <w:t xml:space="preserve"> in a 5% </w:t>
      </w:r>
      <w:r w:rsidRPr="006205FF">
        <w:rPr>
          <w:rFonts w:ascii="Times New Roman" w:eastAsia="等线" w:hAnsi="Times New Roman" w:cs="Times New Roman"/>
          <w:sz w:val="24"/>
          <w:szCs w:val="24"/>
          <w:u w:color="FA5050"/>
        </w:rPr>
        <w:t>CO</w:t>
      </w:r>
      <w:r w:rsidRPr="006205FF">
        <w:rPr>
          <w:rFonts w:ascii="Times New Roman" w:eastAsia="等线" w:hAnsi="Times New Roman" w:cs="Times New Roman"/>
          <w:sz w:val="24"/>
          <w:szCs w:val="24"/>
          <w:u w:color="FA5050"/>
          <w:vertAlign w:val="subscript"/>
        </w:rPr>
        <w:t xml:space="preserve">2  </w:t>
      </w:r>
      <w:r w:rsidRPr="006205FF">
        <w:rPr>
          <w:rFonts w:ascii="Times New Roman" w:eastAsia="等线" w:hAnsi="Times New Roman" w:cs="Times New Roman"/>
          <w:sz w:val="24"/>
          <w:szCs w:val="24"/>
        </w:rPr>
        <w:t>incubator.</w:t>
      </w:r>
    </w:p>
    <w:p w14:paraId="5849A50F" w14:textId="77777777" w:rsidR="006205FF" w:rsidRPr="006205FF" w:rsidRDefault="006205FF" w:rsidP="006205FF">
      <w:pPr>
        <w:spacing w:line="480" w:lineRule="auto"/>
        <w:rPr>
          <w:rFonts w:ascii="Times New Roman" w:eastAsia="等线" w:hAnsi="Times New Roman" w:cs="Times New Roman"/>
          <w:sz w:val="24"/>
          <w:szCs w:val="24"/>
        </w:rPr>
      </w:pPr>
      <w:r w:rsidRPr="006205FF">
        <w:rPr>
          <w:rFonts w:ascii="Times New Roman" w:eastAsia="等线" w:hAnsi="Times New Roman" w:cs="Times New Roman"/>
          <w:sz w:val="24"/>
          <w:szCs w:val="24"/>
        </w:rPr>
        <w:lastRenderedPageBreak/>
        <w:t xml:space="preserve">After 4 days of culture, the plates were observed under an inverted microscope. The highest dilution that protected more than half of cells from </w:t>
      </w:r>
      <w:bookmarkStart w:id="20" w:name="OLE_LINK17"/>
      <w:bookmarkStart w:id="21" w:name="OLE_LINK18"/>
      <w:r w:rsidRPr="006205FF">
        <w:rPr>
          <w:rFonts w:ascii="Times New Roman" w:eastAsia="等线" w:hAnsi="Times New Roman" w:cs="Times New Roman"/>
          <w:sz w:val="24"/>
          <w:szCs w:val="24"/>
        </w:rPr>
        <w:t>CPE</w:t>
      </w:r>
      <w:bookmarkEnd w:id="20"/>
      <w:bookmarkEnd w:id="21"/>
      <w:r w:rsidRPr="006205FF">
        <w:rPr>
          <w:rFonts w:ascii="Times New Roman" w:eastAsia="等线" w:hAnsi="Times New Roman" w:cs="Times New Roman"/>
          <w:sz w:val="24"/>
          <w:szCs w:val="24"/>
        </w:rPr>
        <w:t xml:space="preserve"> was regarded as </w:t>
      </w:r>
      <w:r w:rsidRPr="006205FF">
        <w:rPr>
          <w:rFonts w:ascii="Times New Roman" w:eastAsia="等线" w:hAnsi="Times New Roman" w:cs="Times New Roman"/>
          <w:sz w:val="24"/>
          <w:szCs w:val="24"/>
          <w:u w:color="FA5050"/>
        </w:rPr>
        <w:t xml:space="preserve">the </w:t>
      </w:r>
      <w:r w:rsidRPr="006205FF">
        <w:rPr>
          <w:rFonts w:ascii="Times New Roman" w:eastAsia="等线" w:hAnsi="Times New Roman" w:cs="Times New Roman"/>
          <w:sz w:val="24"/>
          <w:szCs w:val="24"/>
        </w:rPr>
        <w:t>neutralization titer.</w:t>
      </w:r>
    </w:p>
    <w:p w14:paraId="1C4E1096" w14:textId="77777777" w:rsidR="006205FF" w:rsidRPr="006205FF" w:rsidRDefault="006205FF" w:rsidP="006205FF">
      <w:pPr>
        <w:spacing w:line="480" w:lineRule="auto"/>
        <w:rPr>
          <w:rFonts w:ascii="Times New Roman" w:eastAsia="等线" w:hAnsi="Times New Roman" w:cs="Times New Roman"/>
          <w:sz w:val="24"/>
          <w:szCs w:val="24"/>
        </w:rPr>
      </w:pPr>
      <w:r w:rsidRPr="006205FF">
        <w:rPr>
          <w:rFonts w:ascii="Times New Roman" w:eastAsia="宋体" w:hAnsi="Times New Roman" w:cs="Times New Roman"/>
          <w:b/>
          <w:bCs/>
          <w:color w:val="000000"/>
          <w:sz w:val="24"/>
          <w:szCs w:val="24"/>
        </w:rPr>
        <w:t xml:space="preserve">Data </w:t>
      </w:r>
      <w:r w:rsidRPr="006205FF">
        <w:rPr>
          <w:rFonts w:ascii="Times New Roman" w:eastAsia="宋体" w:hAnsi="Times New Roman" w:cs="Times New Roman"/>
          <w:b/>
          <w:bCs/>
          <w:color w:val="000000"/>
          <w:sz w:val="24"/>
          <w:szCs w:val="24"/>
          <w:u w:color="FA5050"/>
        </w:rPr>
        <w:t>management</w:t>
      </w:r>
      <w:r w:rsidRPr="006205FF">
        <w:rPr>
          <w:rFonts w:ascii="Times New Roman" w:eastAsia="等线" w:hAnsi="Times New Roman" w:cs="Times New Roman"/>
          <w:b/>
          <w:bCs/>
          <w:sz w:val="24"/>
          <w:szCs w:val="24"/>
        </w:rPr>
        <w:t xml:space="preserve"> and Statistical Analyses</w:t>
      </w:r>
    </w:p>
    <w:p w14:paraId="79DEFFB0" w14:textId="77777777" w:rsidR="006205FF" w:rsidRPr="006205FF" w:rsidRDefault="006205FF" w:rsidP="006205FF">
      <w:pPr>
        <w:spacing w:line="480" w:lineRule="auto"/>
        <w:rPr>
          <w:rFonts w:ascii="Times New Roman" w:eastAsia="宋体" w:hAnsi="Times New Roman" w:cs="Times New Roman"/>
          <w:color w:val="000000"/>
          <w:sz w:val="24"/>
          <w:szCs w:val="24"/>
        </w:rPr>
      </w:pPr>
      <w:r w:rsidRPr="006205FF">
        <w:rPr>
          <w:rFonts w:ascii="Times New Roman" w:eastAsia="宋体" w:hAnsi="Times New Roman" w:cs="Times New Roman"/>
          <w:color w:val="000000"/>
          <w:sz w:val="24"/>
          <w:szCs w:val="24"/>
        </w:rPr>
        <w:t xml:space="preserve">Data </w:t>
      </w:r>
      <w:r w:rsidRPr="006205FF">
        <w:rPr>
          <w:rFonts w:ascii="Times New Roman" w:eastAsia="宋体" w:hAnsi="Times New Roman" w:cs="Times New Roman"/>
          <w:color w:val="000000"/>
          <w:sz w:val="24"/>
          <w:szCs w:val="24"/>
          <w:u w:color="FA5050"/>
        </w:rPr>
        <w:t>were</w:t>
      </w:r>
      <w:r w:rsidRPr="006205FF">
        <w:rPr>
          <w:rFonts w:ascii="Times New Roman" w:eastAsia="宋体" w:hAnsi="Times New Roman" w:cs="Times New Roman"/>
          <w:color w:val="000000"/>
          <w:sz w:val="24"/>
          <w:szCs w:val="24"/>
        </w:rPr>
        <w:t xml:space="preserve"> managed by using EpiData (version 3.1, Jens M. Lauritsen, Mark Myatt, Michael Bruus, DK), SPSS software (version 22.0, IBM, Armonk, NY, USA) was used for descriptive analyses, and the figures were drawn by GraphPad Prism software (version 8, Inc., San Diego, CA, USA).</w:t>
      </w:r>
    </w:p>
    <w:p w14:paraId="7B0401CA" w14:textId="77777777" w:rsidR="006205FF" w:rsidRPr="006205FF" w:rsidRDefault="006205FF" w:rsidP="006205FF">
      <w:pPr>
        <w:spacing w:line="480" w:lineRule="auto"/>
        <w:rPr>
          <w:rFonts w:ascii="Times New Roman" w:eastAsia="等线" w:hAnsi="Times New Roman" w:cs="Times New Roman"/>
          <w:sz w:val="24"/>
          <w:szCs w:val="24"/>
        </w:rPr>
      </w:pPr>
      <w:r w:rsidRPr="006205FF">
        <w:rPr>
          <w:rFonts w:ascii="Times New Roman" w:eastAsia="宋体" w:hAnsi="Times New Roman" w:cs="Times New Roman"/>
          <w:color w:val="000000"/>
          <w:sz w:val="24"/>
          <w:szCs w:val="24"/>
        </w:rPr>
        <w:t xml:space="preserve">Firstly, using mean±standard deviation and </w:t>
      </w:r>
      <w:r w:rsidRPr="006205FF">
        <w:rPr>
          <w:rFonts w:ascii="Times New Roman" w:eastAsia="宋体" w:hAnsi="Times New Roman" w:cs="Times New Roman"/>
          <w:color w:val="000000"/>
          <w:sz w:val="24"/>
          <w:szCs w:val="24"/>
          <w:u w:color="FA5050"/>
        </w:rPr>
        <w:t>interquartile</w:t>
      </w:r>
      <w:r w:rsidRPr="006205FF">
        <w:rPr>
          <w:rFonts w:ascii="Times New Roman" w:eastAsia="宋体" w:hAnsi="Times New Roman" w:cs="Times New Roman"/>
          <w:color w:val="000000"/>
          <w:sz w:val="24"/>
          <w:szCs w:val="24"/>
        </w:rPr>
        <w:t xml:space="preserve"> range </w:t>
      </w:r>
      <w:r w:rsidRPr="006205FF">
        <w:rPr>
          <w:rFonts w:ascii="Times New Roman" w:eastAsia="宋体" w:hAnsi="Times New Roman" w:cs="Times New Roman"/>
          <w:color w:val="000000"/>
          <w:sz w:val="24"/>
          <w:szCs w:val="24"/>
          <w:u w:color="FA5050"/>
        </w:rPr>
        <w:t>((</w:t>
      </w:r>
      <w:r w:rsidRPr="006205FF">
        <w:rPr>
          <w:rFonts w:ascii="Times New Roman" w:eastAsia="宋体" w:hAnsi="Times New Roman" w:cs="Times New Roman"/>
          <w:color w:val="000000"/>
          <w:sz w:val="24"/>
          <w:szCs w:val="24"/>
        </w:rPr>
        <w:t xml:space="preserve">IQR): 25%–75%) for age variable. Geometric Mean Titer (GMT) was used to represent the mean value. </w:t>
      </w:r>
      <w:r w:rsidRPr="006205FF">
        <w:rPr>
          <w:rFonts w:ascii="Times New Roman" w:eastAsia="宋体" w:hAnsi="Times New Roman" w:cs="Times New Roman"/>
          <w:color w:val="000000"/>
          <w:sz w:val="24"/>
          <w:szCs w:val="24"/>
          <w:u w:color="FA5050"/>
        </w:rPr>
        <w:t>Then,</w:t>
      </w:r>
      <w:r w:rsidRPr="006205FF">
        <w:rPr>
          <w:rFonts w:ascii="Times New Roman" w:eastAsia="宋体" w:hAnsi="Times New Roman" w:cs="Times New Roman"/>
          <w:color w:val="000000"/>
          <w:sz w:val="24"/>
          <w:szCs w:val="24"/>
        </w:rPr>
        <w:t xml:space="preserve"> the Difference of NAbs titers in clinical classification was calculated by the Kruskal-Wallis test. The Chi-square test was performing to describe the comparison of categorical variables. Getting the relationship between different age groups in NAbs titers by Analysis of variance, and the same method was used for relevance between the NAbs titers and course of the disease. Two-tailed </w:t>
      </w:r>
      <w:r w:rsidRPr="006205FF">
        <w:rPr>
          <w:rFonts w:ascii="Times New Roman" w:eastAsia="宋体" w:hAnsi="Times New Roman" w:cs="Times New Roman"/>
          <w:i/>
          <w:iCs/>
          <w:color w:val="000000"/>
          <w:sz w:val="24"/>
          <w:szCs w:val="24"/>
        </w:rPr>
        <w:t>P</w:t>
      </w:r>
      <w:r w:rsidRPr="006205FF">
        <w:rPr>
          <w:rFonts w:ascii="Times New Roman" w:eastAsia="宋体" w:hAnsi="Times New Roman" w:cs="Times New Roman"/>
          <w:color w:val="000000"/>
          <w:sz w:val="24"/>
          <w:szCs w:val="24"/>
        </w:rPr>
        <w:t xml:space="preserve"> values of &lt;0.05 indicated statistical significance throughout the study.</w:t>
      </w:r>
    </w:p>
    <w:p w14:paraId="25100555" w14:textId="77777777" w:rsidR="00125FAF" w:rsidRPr="006205FF" w:rsidRDefault="00125FAF"/>
    <w:sectPr w:rsidR="00125FAF" w:rsidRPr="006205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8F2E9A" w14:textId="77777777" w:rsidR="006205FF" w:rsidRDefault="006205FF" w:rsidP="006205FF">
      <w:r>
        <w:separator/>
      </w:r>
    </w:p>
  </w:endnote>
  <w:endnote w:type="continuationSeparator" w:id="0">
    <w:p w14:paraId="2A4979B3" w14:textId="77777777" w:rsidR="006205FF" w:rsidRDefault="006205FF" w:rsidP="00620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BFB51" w14:textId="77777777" w:rsidR="006205FF" w:rsidRDefault="006205FF" w:rsidP="006205FF">
      <w:r>
        <w:separator/>
      </w:r>
    </w:p>
  </w:footnote>
  <w:footnote w:type="continuationSeparator" w:id="0">
    <w:p w14:paraId="51458379" w14:textId="77777777" w:rsidR="006205FF" w:rsidRDefault="006205FF" w:rsidP="006205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561"/>
    <w:rsid w:val="000D341B"/>
    <w:rsid w:val="00125FAF"/>
    <w:rsid w:val="00221560"/>
    <w:rsid w:val="003509D2"/>
    <w:rsid w:val="00482943"/>
    <w:rsid w:val="005800A1"/>
    <w:rsid w:val="006205FF"/>
    <w:rsid w:val="00A86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0EE35F0"/>
  <w15:chartTrackingRefBased/>
  <w15:docId w15:val="{02D328B1-65FB-4701-9416-9D10A0B49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05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05FF"/>
    <w:rPr>
      <w:sz w:val="18"/>
      <w:szCs w:val="18"/>
    </w:rPr>
  </w:style>
  <w:style w:type="paragraph" w:styleId="a5">
    <w:name w:val="footer"/>
    <w:basedOn w:val="a"/>
    <w:link w:val="a6"/>
    <w:uiPriority w:val="99"/>
    <w:unhideWhenUsed/>
    <w:rsid w:val="006205FF"/>
    <w:pPr>
      <w:tabs>
        <w:tab w:val="center" w:pos="4153"/>
        <w:tab w:val="right" w:pos="8306"/>
      </w:tabs>
      <w:snapToGrid w:val="0"/>
      <w:jc w:val="left"/>
    </w:pPr>
    <w:rPr>
      <w:sz w:val="18"/>
      <w:szCs w:val="18"/>
    </w:rPr>
  </w:style>
  <w:style w:type="character" w:customStyle="1" w:styleId="a6">
    <w:name w:val="页脚 字符"/>
    <w:basedOn w:val="a0"/>
    <w:link w:val="a5"/>
    <w:uiPriority w:val="99"/>
    <w:rsid w:val="006205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626</Words>
  <Characters>3573</Characters>
  <Application>Microsoft Office Word</Application>
  <DocSecurity>0</DocSecurity>
  <Lines>29</Lines>
  <Paragraphs>8</Paragraphs>
  <ScaleCrop>false</ScaleCrop>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婷</dc:creator>
  <cp:keywords/>
  <dc:description/>
  <cp:lastModifiedBy>周 婷</cp:lastModifiedBy>
  <cp:revision>5</cp:revision>
  <dcterms:created xsi:type="dcterms:W3CDTF">2021-07-09T07:10:00Z</dcterms:created>
  <dcterms:modified xsi:type="dcterms:W3CDTF">2021-07-09T08:22:00Z</dcterms:modified>
</cp:coreProperties>
</file>