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7A9C35" w14:textId="20F17760" w:rsidR="000B3544" w:rsidRDefault="000B3544" w:rsidP="00C47013">
      <w:pPr>
        <w:jc w:val="both"/>
        <w:rPr>
          <w:rFonts w:ascii="Calibri" w:hAnsi="Calibri" w:cs="Calibri"/>
          <w:b/>
          <w:bCs/>
          <w:sz w:val="24"/>
          <w:szCs w:val="24"/>
        </w:rPr>
      </w:pPr>
      <w:r w:rsidRPr="0062113B">
        <w:rPr>
          <w:rFonts w:ascii="Calibri" w:hAnsi="Calibri" w:cs="Calibri"/>
          <w:b/>
          <w:bCs/>
          <w:sz w:val="24"/>
          <w:szCs w:val="24"/>
        </w:rPr>
        <w:t>Adaphostin-Induced Oxidative Stress in Oesophageal Neuroendocrine Carcinoma: A Potential Therapeutic Strategy</w:t>
      </w:r>
    </w:p>
    <w:p w14:paraId="67720AE2" w14:textId="3AFCF13C" w:rsidR="00456705" w:rsidRPr="0062113B" w:rsidRDefault="00456705" w:rsidP="00C47013">
      <w:pPr>
        <w:jc w:val="both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Supplementary Material</w:t>
      </w:r>
    </w:p>
    <w:p w14:paraId="6769DB8D" w14:textId="77777777" w:rsidR="000B3544" w:rsidRPr="0062113B" w:rsidRDefault="000B3544" w:rsidP="00C47013">
      <w:pPr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6257CB82" w14:textId="61A18B54" w:rsidR="000B3544" w:rsidRPr="0062113B" w:rsidRDefault="000B3544" w:rsidP="00C47013">
      <w:pPr>
        <w:pStyle w:val="Caption"/>
        <w:keepNext/>
        <w:jc w:val="both"/>
        <w:rPr>
          <w:rFonts w:ascii="Calibri" w:hAnsi="Calibri" w:cs="Calibri"/>
          <w:i w:val="0"/>
          <w:iCs w:val="0"/>
          <w:color w:val="auto"/>
          <w:sz w:val="22"/>
          <w:szCs w:val="22"/>
        </w:rPr>
      </w:pPr>
      <w:r w:rsidRPr="0062113B">
        <w:rPr>
          <w:rFonts w:ascii="Calibri" w:hAnsi="Calibri" w:cs="Calibri"/>
          <w:i w:val="0"/>
          <w:iCs w:val="0"/>
          <w:color w:val="auto"/>
          <w:sz w:val="22"/>
          <w:szCs w:val="22"/>
        </w:rPr>
        <w:t xml:space="preserve">Table </w:t>
      </w:r>
      <w:r w:rsidR="009B3060" w:rsidRPr="0062113B">
        <w:rPr>
          <w:rFonts w:ascii="Calibri" w:hAnsi="Calibri" w:cs="Calibri"/>
          <w:i w:val="0"/>
          <w:iCs w:val="0"/>
          <w:color w:val="auto"/>
          <w:sz w:val="22"/>
          <w:szCs w:val="22"/>
        </w:rPr>
        <w:t>S</w:t>
      </w:r>
      <w:r w:rsidRPr="0062113B">
        <w:rPr>
          <w:rFonts w:ascii="Calibri" w:hAnsi="Calibri" w:cs="Calibri"/>
          <w:i w:val="0"/>
          <w:iCs w:val="0"/>
          <w:color w:val="auto"/>
          <w:sz w:val="22"/>
          <w:szCs w:val="22"/>
        </w:rPr>
        <w:fldChar w:fldCharType="begin"/>
      </w:r>
      <w:r w:rsidRPr="0062113B">
        <w:rPr>
          <w:rFonts w:ascii="Calibri" w:hAnsi="Calibri" w:cs="Calibri"/>
          <w:i w:val="0"/>
          <w:iCs w:val="0"/>
          <w:color w:val="auto"/>
          <w:sz w:val="22"/>
          <w:szCs w:val="22"/>
        </w:rPr>
        <w:instrText xml:space="preserve"> SEQ Table \* ARABIC </w:instrText>
      </w:r>
      <w:r w:rsidRPr="0062113B">
        <w:rPr>
          <w:rFonts w:ascii="Calibri" w:hAnsi="Calibri" w:cs="Calibri"/>
          <w:i w:val="0"/>
          <w:iCs w:val="0"/>
          <w:color w:val="auto"/>
          <w:sz w:val="22"/>
          <w:szCs w:val="22"/>
        </w:rPr>
        <w:fldChar w:fldCharType="separate"/>
      </w:r>
      <w:r w:rsidRPr="0062113B">
        <w:rPr>
          <w:rFonts w:ascii="Calibri" w:hAnsi="Calibri" w:cs="Calibri"/>
          <w:i w:val="0"/>
          <w:iCs w:val="0"/>
          <w:noProof/>
          <w:color w:val="auto"/>
          <w:sz w:val="22"/>
          <w:szCs w:val="22"/>
        </w:rPr>
        <w:t>1</w:t>
      </w:r>
      <w:r w:rsidRPr="0062113B">
        <w:rPr>
          <w:rFonts w:ascii="Calibri" w:hAnsi="Calibri" w:cs="Calibri"/>
          <w:i w:val="0"/>
          <w:iCs w:val="0"/>
          <w:color w:val="auto"/>
          <w:sz w:val="22"/>
          <w:szCs w:val="22"/>
        </w:rPr>
        <w:fldChar w:fldCharType="end"/>
      </w:r>
      <w:r w:rsidRPr="0062113B">
        <w:rPr>
          <w:rFonts w:ascii="Calibri" w:hAnsi="Calibri" w:cs="Calibri"/>
          <w:i w:val="0"/>
          <w:iCs w:val="0"/>
          <w:color w:val="auto"/>
          <w:sz w:val="22"/>
          <w:szCs w:val="22"/>
        </w:rPr>
        <w:t>. Primary and secondary antibodies used for western blotting</w:t>
      </w:r>
    </w:p>
    <w:tbl>
      <w:tblPr>
        <w:tblStyle w:val="PlainTable1"/>
        <w:tblW w:w="9010" w:type="dxa"/>
        <w:tblLook w:val="04A0" w:firstRow="1" w:lastRow="0" w:firstColumn="1" w:lastColumn="0" w:noHBand="0" w:noVBand="1"/>
      </w:tblPr>
      <w:tblGrid>
        <w:gridCol w:w="1218"/>
        <w:gridCol w:w="3267"/>
        <w:gridCol w:w="1237"/>
        <w:gridCol w:w="1159"/>
        <w:gridCol w:w="2129"/>
      </w:tblGrid>
      <w:tr w:rsidR="000B3544" w:rsidRPr="0062113B" w14:paraId="008DD2EE" w14:textId="77777777" w:rsidTr="009E06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" w:type="dxa"/>
            <w:hideMark/>
          </w:tcPr>
          <w:p w14:paraId="5D271E54" w14:textId="77777777" w:rsidR="000B3544" w:rsidRPr="0062113B" w:rsidRDefault="000B3544" w:rsidP="00C47013">
            <w:pPr>
              <w:rPr>
                <w:rFonts w:ascii="Calibri" w:hAnsi="Calibri" w:cs="Calibri"/>
              </w:rPr>
            </w:pPr>
            <w:r w:rsidRPr="0062113B">
              <w:rPr>
                <w:rFonts w:ascii="Calibri" w:hAnsi="Calibri" w:cs="Calibri"/>
              </w:rPr>
              <w:t>Antibody Type </w:t>
            </w:r>
          </w:p>
        </w:tc>
        <w:tc>
          <w:tcPr>
            <w:tcW w:w="3476" w:type="dxa"/>
            <w:hideMark/>
          </w:tcPr>
          <w:p w14:paraId="40C37021" w14:textId="77777777" w:rsidR="000B3544" w:rsidRPr="0062113B" w:rsidRDefault="000B3544" w:rsidP="00C4701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62113B">
              <w:rPr>
                <w:rFonts w:ascii="Calibri" w:hAnsi="Calibri" w:cs="Calibri"/>
              </w:rPr>
              <w:t>Target </w:t>
            </w:r>
          </w:p>
        </w:tc>
        <w:tc>
          <w:tcPr>
            <w:tcW w:w="1263" w:type="dxa"/>
            <w:hideMark/>
          </w:tcPr>
          <w:p w14:paraId="24B1863F" w14:textId="77777777" w:rsidR="000B3544" w:rsidRPr="0062113B" w:rsidRDefault="000B3544" w:rsidP="00C4701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62113B">
              <w:rPr>
                <w:rFonts w:ascii="Calibri" w:hAnsi="Calibri" w:cs="Calibri"/>
              </w:rPr>
              <w:t>Host species  </w:t>
            </w:r>
          </w:p>
        </w:tc>
        <w:tc>
          <w:tcPr>
            <w:tcW w:w="1040" w:type="dxa"/>
            <w:hideMark/>
          </w:tcPr>
          <w:p w14:paraId="4977D3B6" w14:textId="77777777" w:rsidR="000B3544" w:rsidRPr="0062113B" w:rsidRDefault="000B3544" w:rsidP="00C4701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62113B">
              <w:rPr>
                <w:rFonts w:ascii="Calibri" w:hAnsi="Calibri" w:cs="Calibri"/>
              </w:rPr>
              <w:t>Dilution used* </w:t>
            </w:r>
          </w:p>
        </w:tc>
        <w:tc>
          <w:tcPr>
            <w:tcW w:w="2214" w:type="dxa"/>
            <w:hideMark/>
          </w:tcPr>
          <w:p w14:paraId="1501C922" w14:textId="77777777" w:rsidR="000B3544" w:rsidRPr="0062113B" w:rsidRDefault="000B3544" w:rsidP="00C4701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62113B">
              <w:rPr>
                <w:rFonts w:ascii="Calibri" w:hAnsi="Calibri" w:cs="Calibri"/>
              </w:rPr>
              <w:t>Supplier and catalogue number </w:t>
            </w:r>
          </w:p>
        </w:tc>
      </w:tr>
      <w:tr w:rsidR="000B3544" w:rsidRPr="0062113B" w14:paraId="3EA40A30" w14:textId="77777777" w:rsidTr="009E06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" w:type="dxa"/>
            <w:vMerge w:val="restart"/>
            <w:hideMark/>
          </w:tcPr>
          <w:p w14:paraId="5BE1A311" w14:textId="77777777" w:rsidR="000B3544" w:rsidRPr="0062113B" w:rsidRDefault="000B3544" w:rsidP="00C47013">
            <w:pPr>
              <w:rPr>
                <w:rFonts w:ascii="Calibri" w:hAnsi="Calibri" w:cs="Calibri"/>
                <w:b w:val="0"/>
                <w:bCs w:val="0"/>
              </w:rPr>
            </w:pPr>
            <w:r w:rsidRPr="0062113B">
              <w:rPr>
                <w:rFonts w:ascii="Calibri" w:hAnsi="Calibri" w:cs="Calibri"/>
              </w:rPr>
              <w:t>Primary</w:t>
            </w:r>
          </w:p>
        </w:tc>
        <w:tc>
          <w:tcPr>
            <w:tcW w:w="3476" w:type="dxa"/>
            <w:hideMark/>
          </w:tcPr>
          <w:p w14:paraId="7A399C43" w14:textId="77777777" w:rsidR="000B3544" w:rsidRPr="0062113B" w:rsidRDefault="000B3544" w:rsidP="00C470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62113B">
              <w:rPr>
                <w:rFonts w:ascii="Calibri" w:hAnsi="Calibri" w:cs="Calibri"/>
              </w:rPr>
              <w:t>Anti-DNA PKcs (phospho S2056) antibody [EPR5670]</w:t>
            </w:r>
          </w:p>
        </w:tc>
        <w:tc>
          <w:tcPr>
            <w:tcW w:w="1263" w:type="dxa"/>
            <w:hideMark/>
          </w:tcPr>
          <w:p w14:paraId="0F2CC0E3" w14:textId="77777777" w:rsidR="000B3544" w:rsidRPr="0062113B" w:rsidRDefault="000B3544" w:rsidP="00C470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62113B">
              <w:rPr>
                <w:rFonts w:ascii="Calibri" w:hAnsi="Calibri" w:cs="Calibri"/>
              </w:rPr>
              <w:t>Rabbit mAb</w:t>
            </w:r>
          </w:p>
        </w:tc>
        <w:tc>
          <w:tcPr>
            <w:tcW w:w="1040" w:type="dxa"/>
            <w:hideMark/>
          </w:tcPr>
          <w:p w14:paraId="42F07265" w14:textId="77777777" w:rsidR="000B3544" w:rsidRPr="0062113B" w:rsidRDefault="000B3544" w:rsidP="00C470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62113B">
              <w:rPr>
                <w:rFonts w:ascii="Calibri" w:hAnsi="Calibri" w:cs="Calibri"/>
              </w:rPr>
              <w:t>1:2000*</w:t>
            </w:r>
          </w:p>
        </w:tc>
        <w:tc>
          <w:tcPr>
            <w:tcW w:w="2214" w:type="dxa"/>
            <w:hideMark/>
          </w:tcPr>
          <w:p w14:paraId="1D6173CC" w14:textId="77777777" w:rsidR="000B3544" w:rsidRPr="0062113B" w:rsidRDefault="000B3544" w:rsidP="00C470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62113B">
              <w:rPr>
                <w:rFonts w:ascii="Calibri" w:hAnsi="Calibri" w:cs="Calibri"/>
              </w:rPr>
              <w:t>Abcam #ab124918</w:t>
            </w:r>
          </w:p>
        </w:tc>
      </w:tr>
      <w:tr w:rsidR="000B3544" w:rsidRPr="0062113B" w14:paraId="43681DF4" w14:textId="77777777" w:rsidTr="009E062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" w:type="dxa"/>
            <w:vMerge/>
            <w:hideMark/>
          </w:tcPr>
          <w:p w14:paraId="3627AC4E" w14:textId="77777777" w:rsidR="000B3544" w:rsidRPr="0062113B" w:rsidRDefault="000B3544" w:rsidP="00C47013">
            <w:pPr>
              <w:rPr>
                <w:rFonts w:ascii="Calibri" w:hAnsi="Calibri" w:cs="Calibri"/>
              </w:rPr>
            </w:pPr>
          </w:p>
        </w:tc>
        <w:tc>
          <w:tcPr>
            <w:tcW w:w="3476" w:type="dxa"/>
            <w:hideMark/>
          </w:tcPr>
          <w:p w14:paraId="2B09F026" w14:textId="77777777" w:rsidR="000B3544" w:rsidRPr="0062113B" w:rsidRDefault="000B3544" w:rsidP="00C470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62113B">
              <w:rPr>
                <w:rFonts w:ascii="Calibri" w:hAnsi="Calibri" w:cs="Calibri"/>
              </w:rPr>
              <w:t>Anti-DNA PKcs antibody [Y393]</w:t>
            </w:r>
          </w:p>
        </w:tc>
        <w:tc>
          <w:tcPr>
            <w:tcW w:w="1263" w:type="dxa"/>
            <w:hideMark/>
          </w:tcPr>
          <w:p w14:paraId="374EA40B" w14:textId="77777777" w:rsidR="000B3544" w:rsidRPr="0062113B" w:rsidRDefault="000B3544" w:rsidP="00C470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62113B">
              <w:rPr>
                <w:rFonts w:ascii="Calibri" w:hAnsi="Calibri" w:cs="Calibri"/>
              </w:rPr>
              <w:t>Rabbit mAb</w:t>
            </w:r>
          </w:p>
        </w:tc>
        <w:tc>
          <w:tcPr>
            <w:tcW w:w="1040" w:type="dxa"/>
            <w:hideMark/>
          </w:tcPr>
          <w:p w14:paraId="5EF80359" w14:textId="77777777" w:rsidR="000B3544" w:rsidRPr="0062113B" w:rsidRDefault="000B3544" w:rsidP="00C470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62113B">
              <w:rPr>
                <w:rFonts w:ascii="Calibri" w:hAnsi="Calibri" w:cs="Calibri"/>
              </w:rPr>
              <w:t>1:5000*</w:t>
            </w:r>
          </w:p>
        </w:tc>
        <w:tc>
          <w:tcPr>
            <w:tcW w:w="2214" w:type="dxa"/>
            <w:hideMark/>
          </w:tcPr>
          <w:p w14:paraId="6BA566DD" w14:textId="77777777" w:rsidR="000B3544" w:rsidRPr="0062113B" w:rsidRDefault="000B3544" w:rsidP="00C470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62113B">
              <w:rPr>
                <w:rFonts w:ascii="Calibri" w:hAnsi="Calibri" w:cs="Calibri"/>
              </w:rPr>
              <w:t>Abcam #ab32566</w:t>
            </w:r>
          </w:p>
        </w:tc>
      </w:tr>
      <w:tr w:rsidR="000B3544" w:rsidRPr="0062113B" w14:paraId="20C85523" w14:textId="77777777" w:rsidTr="009E06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" w:type="dxa"/>
            <w:vMerge/>
          </w:tcPr>
          <w:p w14:paraId="0C51E240" w14:textId="77777777" w:rsidR="000B3544" w:rsidRPr="0062113B" w:rsidRDefault="000B3544" w:rsidP="00C47013">
            <w:pPr>
              <w:rPr>
                <w:rFonts w:ascii="Calibri" w:hAnsi="Calibri" w:cs="Calibri"/>
              </w:rPr>
            </w:pPr>
          </w:p>
        </w:tc>
        <w:tc>
          <w:tcPr>
            <w:tcW w:w="3476" w:type="dxa"/>
          </w:tcPr>
          <w:p w14:paraId="3C61651A" w14:textId="77777777" w:rsidR="000B3544" w:rsidRPr="00725E67" w:rsidRDefault="000B3544" w:rsidP="00C470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25E67">
              <w:rPr>
                <w:rFonts w:ascii="Calibri" w:hAnsi="Calibri" w:cs="Calibri"/>
              </w:rPr>
              <w:t>Cleaved PARP (Asp214)</w:t>
            </w:r>
          </w:p>
        </w:tc>
        <w:tc>
          <w:tcPr>
            <w:tcW w:w="1263" w:type="dxa"/>
          </w:tcPr>
          <w:p w14:paraId="7F706498" w14:textId="77777777" w:rsidR="000B3544" w:rsidRPr="0062113B" w:rsidRDefault="000B3544" w:rsidP="00C470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62113B">
              <w:rPr>
                <w:rFonts w:ascii="Calibri" w:hAnsi="Calibri" w:cs="Calibri"/>
              </w:rPr>
              <w:t xml:space="preserve">Rabbit </w:t>
            </w:r>
          </w:p>
        </w:tc>
        <w:tc>
          <w:tcPr>
            <w:tcW w:w="1040" w:type="dxa"/>
          </w:tcPr>
          <w:p w14:paraId="15D0065E" w14:textId="77777777" w:rsidR="000B3544" w:rsidRPr="0062113B" w:rsidRDefault="000B3544" w:rsidP="00C470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62113B">
              <w:rPr>
                <w:rFonts w:ascii="Calibri" w:hAnsi="Calibri" w:cs="Calibri"/>
              </w:rPr>
              <w:t>1:2000</w:t>
            </w:r>
          </w:p>
        </w:tc>
        <w:tc>
          <w:tcPr>
            <w:tcW w:w="2214" w:type="dxa"/>
          </w:tcPr>
          <w:p w14:paraId="68911465" w14:textId="77777777" w:rsidR="000B3544" w:rsidRPr="0062113B" w:rsidRDefault="000B3544" w:rsidP="00C470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62113B">
              <w:rPr>
                <w:rFonts w:ascii="Calibri" w:hAnsi="Calibri" w:cs="Calibri"/>
              </w:rPr>
              <w:t>Cell Signaling Technology #9541</w:t>
            </w:r>
          </w:p>
        </w:tc>
      </w:tr>
      <w:tr w:rsidR="000B3544" w:rsidRPr="0062113B" w14:paraId="31C24001" w14:textId="77777777" w:rsidTr="009E062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" w:type="dxa"/>
            <w:vMerge/>
          </w:tcPr>
          <w:p w14:paraId="4076EF84" w14:textId="77777777" w:rsidR="000B3544" w:rsidRPr="0062113B" w:rsidRDefault="000B3544" w:rsidP="00C47013">
            <w:pPr>
              <w:rPr>
                <w:rFonts w:ascii="Calibri" w:hAnsi="Calibri" w:cs="Calibri"/>
              </w:rPr>
            </w:pPr>
          </w:p>
        </w:tc>
        <w:tc>
          <w:tcPr>
            <w:tcW w:w="3476" w:type="dxa"/>
          </w:tcPr>
          <w:p w14:paraId="2DCF5F97" w14:textId="77777777" w:rsidR="000B3544" w:rsidRPr="0062113B" w:rsidRDefault="000B3544" w:rsidP="00C470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62113B">
              <w:rPr>
                <w:rFonts w:ascii="Calibri" w:hAnsi="Calibri" w:cs="Calibri"/>
              </w:rPr>
              <w:t>Phospho-Histone H2A.X (Ser139)</w:t>
            </w:r>
          </w:p>
        </w:tc>
        <w:tc>
          <w:tcPr>
            <w:tcW w:w="1263" w:type="dxa"/>
          </w:tcPr>
          <w:p w14:paraId="0792E605" w14:textId="77777777" w:rsidR="000B3544" w:rsidRPr="0062113B" w:rsidRDefault="000B3544" w:rsidP="00C470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62113B">
              <w:rPr>
                <w:rFonts w:ascii="Calibri" w:hAnsi="Calibri" w:cs="Calibri"/>
              </w:rPr>
              <w:t>Mouse mAb</w:t>
            </w:r>
          </w:p>
        </w:tc>
        <w:tc>
          <w:tcPr>
            <w:tcW w:w="1040" w:type="dxa"/>
          </w:tcPr>
          <w:p w14:paraId="298F1034" w14:textId="77777777" w:rsidR="000B3544" w:rsidRPr="0062113B" w:rsidRDefault="000B3544" w:rsidP="00C470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62113B">
              <w:rPr>
                <w:rFonts w:ascii="Calibri" w:hAnsi="Calibri" w:cs="Calibri"/>
              </w:rPr>
              <w:t>1:1000*</w:t>
            </w:r>
          </w:p>
        </w:tc>
        <w:tc>
          <w:tcPr>
            <w:tcW w:w="2214" w:type="dxa"/>
          </w:tcPr>
          <w:p w14:paraId="706D722E" w14:textId="77777777" w:rsidR="000B3544" w:rsidRPr="0062113B" w:rsidRDefault="000B3544" w:rsidP="00C470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62113B">
              <w:rPr>
                <w:rFonts w:ascii="Calibri" w:hAnsi="Calibri" w:cs="Calibri"/>
              </w:rPr>
              <w:t xml:space="preserve">Invitrogen </w:t>
            </w:r>
            <w:r w:rsidRPr="0062113B">
              <w:rPr>
                <w:rFonts w:ascii="Calibri" w:hAnsi="Calibri" w:cs="Calibri"/>
                <w:b/>
                <w:bCs/>
              </w:rPr>
              <w:t>#</w:t>
            </w:r>
            <w:r w:rsidRPr="00725E67">
              <w:rPr>
                <w:rStyle w:val="Strong"/>
                <w:rFonts w:ascii="Calibri" w:hAnsi="Calibri" w:cs="Calibri"/>
                <w:b w:val="0"/>
                <w:bCs w:val="0"/>
                <w:color w:val="222222"/>
                <w:shd w:val="clear" w:color="auto" w:fill="FFFFFF"/>
              </w:rPr>
              <w:t>14-9865-82</w:t>
            </w:r>
          </w:p>
        </w:tc>
      </w:tr>
      <w:tr w:rsidR="000B3544" w:rsidRPr="0062113B" w14:paraId="325B7E5C" w14:textId="77777777" w:rsidTr="009E06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" w:type="dxa"/>
            <w:vMerge/>
            <w:hideMark/>
          </w:tcPr>
          <w:p w14:paraId="041E326B" w14:textId="77777777" w:rsidR="000B3544" w:rsidRPr="0062113B" w:rsidRDefault="000B3544" w:rsidP="00C47013">
            <w:pPr>
              <w:rPr>
                <w:rFonts w:ascii="Calibri" w:hAnsi="Calibri" w:cs="Calibri"/>
              </w:rPr>
            </w:pPr>
          </w:p>
        </w:tc>
        <w:tc>
          <w:tcPr>
            <w:tcW w:w="3476" w:type="dxa"/>
            <w:hideMark/>
          </w:tcPr>
          <w:p w14:paraId="1580F45D" w14:textId="77777777" w:rsidR="000B3544" w:rsidRPr="0062113B" w:rsidRDefault="000B3544" w:rsidP="00C470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62113B">
              <w:rPr>
                <w:rFonts w:ascii="Calibri" w:hAnsi="Calibri" w:cs="Calibri"/>
              </w:rPr>
              <w:t>GAPDH </w:t>
            </w:r>
          </w:p>
        </w:tc>
        <w:tc>
          <w:tcPr>
            <w:tcW w:w="1263" w:type="dxa"/>
            <w:hideMark/>
          </w:tcPr>
          <w:p w14:paraId="0F2B3DD3" w14:textId="77777777" w:rsidR="000B3544" w:rsidRPr="0062113B" w:rsidRDefault="000B3544" w:rsidP="00C470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62113B">
              <w:rPr>
                <w:rFonts w:ascii="Calibri" w:hAnsi="Calibri" w:cs="Calibri"/>
              </w:rPr>
              <w:t>Mouse mAb </w:t>
            </w:r>
          </w:p>
        </w:tc>
        <w:tc>
          <w:tcPr>
            <w:tcW w:w="1040" w:type="dxa"/>
            <w:hideMark/>
          </w:tcPr>
          <w:p w14:paraId="08EF774F" w14:textId="77777777" w:rsidR="000B3544" w:rsidRPr="0062113B" w:rsidRDefault="000B3544" w:rsidP="00C470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62113B">
              <w:rPr>
                <w:rFonts w:ascii="Calibri" w:hAnsi="Calibri" w:cs="Calibri"/>
              </w:rPr>
              <w:t>1:10,000* </w:t>
            </w:r>
          </w:p>
        </w:tc>
        <w:tc>
          <w:tcPr>
            <w:tcW w:w="2214" w:type="dxa"/>
            <w:hideMark/>
          </w:tcPr>
          <w:p w14:paraId="65C0D941" w14:textId="77777777" w:rsidR="000B3544" w:rsidRPr="0062113B" w:rsidRDefault="000B3544" w:rsidP="00C470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62113B">
              <w:rPr>
                <w:rFonts w:ascii="Calibri" w:hAnsi="Calibri" w:cs="Calibri"/>
              </w:rPr>
              <w:t>Sigma #G8795 </w:t>
            </w:r>
          </w:p>
        </w:tc>
      </w:tr>
      <w:tr w:rsidR="000B3544" w:rsidRPr="0062113B" w14:paraId="32C43DB2" w14:textId="77777777" w:rsidTr="009E062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" w:type="dxa"/>
            <w:vMerge w:val="restart"/>
            <w:hideMark/>
          </w:tcPr>
          <w:p w14:paraId="7B0B70E6" w14:textId="77777777" w:rsidR="000B3544" w:rsidRPr="0062113B" w:rsidRDefault="000B3544" w:rsidP="00C47013">
            <w:pPr>
              <w:rPr>
                <w:rFonts w:ascii="Calibri" w:hAnsi="Calibri" w:cs="Calibri"/>
                <w:b w:val="0"/>
                <w:bCs w:val="0"/>
              </w:rPr>
            </w:pPr>
          </w:p>
          <w:p w14:paraId="00F733D3" w14:textId="77777777" w:rsidR="000B3544" w:rsidRPr="0062113B" w:rsidRDefault="000B3544" w:rsidP="00C47013">
            <w:pPr>
              <w:rPr>
                <w:rFonts w:ascii="Calibri" w:hAnsi="Calibri" w:cs="Calibri"/>
              </w:rPr>
            </w:pPr>
            <w:r w:rsidRPr="0062113B">
              <w:rPr>
                <w:rFonts w:ascii="Calibri" w:hAnsi="Calibri" w:cs="Calibri"/>
              </w:rPr>
              <w:t>Secondary </w:t>
            </w:r>
          </w:p>
        </w:tc>
        <w:tc>
          <w:tcPr>
            <w:tcW w:w="3476" w:type="dxa"/>
            <w:hideMark/>
          </w:tcPr>
          <w:p w14:paraId="268BDA54" w14:textId="77777777" w:rsidR="000B3544" w:rsidRPr="0062113B" w:rsidRDefault="000B3544" w:rsidP="00C470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62113B">
              <w:rPr>
                <w:rFonts w:ascii="Calibri" w:hAnsi="Calibri" w:cs="Calibri"/>
              </w:rPr>
              <w:t>Goat Anti-Rabbit IgG, HRP-linked </w:t>
            </w:r>
          </w:p>
        </w:tc>
        <w:tc>
          <w:tcPr>
            <w:tcW w:w="1263" w:type="dxa"/>
            <w:hideMark/>
          </w:tcPr>
          <w:p w14:paraId="5E439697" w14:textId="77777777" w:rsidR="000B3544" w:rsidRPr="0062113B" w:rsidRDefault="000B3544" w:rsidP="00C470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62113B">
              <w:rPr>
                <w:rFonts w:ascii="Calibri" w:hAnsi="Calibri" w:cs="Calibri"/>
              </w:rPr>
              <w:t>Goat </w:t>
            </w:r>
          </w:p>
        </w:tc>
        <w:tc>
          <w:tcPr>
            <w:tcW w:w="1040" w:type="dxa"/>
            <w:hideMark/>
          </w:tcPr>
          <w:p w14:paraId="61F50E89" w14:textId="77777777" w:rsidR="000B3544" w:rsidRPr="0062113B" w:rsidRDefault="000B3544" w:rsidP="00C470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62113B">
              <w:rPr>
                <w:rFonts w:ascii="Calibri" w:hAnsi="Calibri" w:cs="Calibri"/>
              </w:rPr>
              <w:t>1:5000* </w:t>
            </w:r>
          </w:p>
        </w:tc>
        <w:tc>
          <w:tcPr>
            <w:tcW w:w="2214" w:type="dxa"/>
            <w:hideMark/>
          </w:tcPr>
          <w:p w14:paraId="113B80AE" w14:textId="77777777" w:rsidR="000B3544" w:rsidRPr="0062113B" w:rsidRDefault="000B3544" w:rsidP="00C470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62113B">
              <w:rPr>
                <w:rFonts w:ascii="Calibri" w:hAnsi="Calibri" w:cs="Calibri"/>
              </w:rPr>
              <w:t>Cell Signaling Technology #7074 </w:t>
            </w:r>
          </w:p>
        </w:tc>
      </w:tr>
      <w:tr w:rsidR="000B3544" w:rsidRPr="0062113B" w14:paraId="6222DCE5" w14:textId="77777777" w:rsidTr="009E06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" w:type="dxa"/>
            <w:vMerge/>
            <w:hideMark/>
          </w:tcPr>
          <w:p w14:paraId="2D7FAF21" w14:textId="77777777" w:rsidR="000B3544" w:rsidRPr="0062113B" w:rsidRDefault="000B3544" w:rsidP="00C47013">
            <w:pPr>
              <w:rPr>
                <w:rFonts w:ascii="Calibri" w:hAnsi="Calibri" w:cs="Calibri"/>
              </w:rPr>
            </w:pPr>
          </w:p>
        </w:tc>
        <w:tc>
          <w:tcPr>
            <w:tcW w:w="3476" w:type="dxa"/>
            <w:hideMark/>
          </w:tcPr>
          <w:p w14:paraId="166E5A2F" w14:textId="77777777" w:rsidR="000B3544" w:rsidRPr="0062113B" w:rsidRDefault="000B3544" w:rsidP="00C470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62113B">
              <w:rPr>
                <w:rFonts w:ascii="Calibri" w:hAnsi="Calibri" w:cs="Calibri"/>
              </w:rPr>
              <w:t>Goat Anti-Mouse IgG HRP-linked </w:t>
            </w:r>
          </w:p>
        </w:tc>
        <w:tc>
          <w:tcPr>
            <w:tcW w:w="1263" w:type="dxa"/>
            <w:hideMark/>
          </w:tcPr>
          <w:p w14:paraId="228684B5" w14:textId="77777777" w:rsidR="000B3544" w:rsidRPr="0062113B" w:rsidRDefault="000B3544" w:rsidP="00C470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62113B">
              <w:rPr>
                <w:rFonts w:ascii="Calibri" w:hAnsi="Calibri" w:cs="Calibri"/>
              </w:rPr>
              <w:t>Goat </w:t>
            </w:r>
          </w:p>
        </w:tc>
        <w:tc>
          <w:tcPr>
            <w:tcW w:w="1040" w:type="dxa"/>
            <w:hideMark/>
          </w:tcPr>
          <w:p w14:paraId="1D9DE01C" w14:textId="77777777" w:rsidR="000B3544" w:rsidRPr="0062113B" w:rsidRDefault="000B3544" w:rsidP="00C470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62113B">
              <w:rPr>
                <w:rFonts w:ascii="Calibri" w:hAnsi="Calibri" w:cs="Calibri"/>
              </w:rPr>
              <w:t>1:5000*</w:t>
            </w:r>
          </w:p>
        </w:tc>
        <w:tc>
          <w:tcPr>
            <w:tcW w:w="2214" w:type="dxa"/>
            <w:hideMark/>
          </w:tcPr>
          <w:p w14:paraId="4CAB492B" w14:textId="77777777" w:rsidR="000B3544" w:rsidRPr="0062113B" w:rsidRDefault="000B3544" w:rsidP="00C470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62113B">
              <w:rPr>
                <w:rFonts w:ascii="Calibri" w:hAnsi="Calibri" w:cs="Calibri"/>
              </w:rPr>
              <w:t>Abcam #ab205719 </w:t>
            </w:r>
          </w:p>
        </w:tc>
      </w:tr>
    </w:tbl>
    <w:p w14:paraId="6E813B12" w14:textId="77777777" w:rsidR="000B3544" w:rsidRPr="0062113B" w:rsidRDefault="000B3544" w:rsidP="00C47013">
      <w:pPr>
        <w:rPr>
          <w:rFonts w:ascii="Calibri" w:hAnsi="Calibri" w:cs="Calibri"/>
        </w:rPr>
      </w:pPr>
      <w:r w:rsidRPr="0062113B">
        <w:rPr>
          <w:rFonts w:ascii="Calibri" w:hAnsi="Calibri" w:cs="Calibri"/>
        </w:rPr>
        <w:t>* Diluted in 2% (w/v) skim milk powder in Tris-buffered saline solution </w:t>
      </w:r>
    </w:p>
    <w:p w14:paraId="3BC63093" w14:textId="77777777" w:rsidR="0062113B" w:rsidRPr="0062113B" w:rsidRDefault="0062113B" w:rsidP="00C47013">
      <w:pPr>
        <w:jc w:val="both"/>
        <w:rPr>
          <w:rFonts w:ascii="Calibri" w:hAnsi="Calibri" w:cs="Calibri"/>
        </w:rPr>
      </w:pPr>
    </w:p>
    <w:p w14:paraId="263FAC68" w14:textId="77777777" w:rsidR="0062113B" w:rsidRPr="0062113B" w:rsidRDefault="0062113B" w:rsidP="00C47013">
      <w:pPr>
        <w:jc w:val="both"/>
        <w:rPr>
          <w:rFonts w:ascii="Calibri" w:hAnsi="Calibri" w:cs="Calibri"/>
        </w:rPr>
      </w:pPr>
    </w:p>
    <w:p w14:paraId="050F227F" w14:textId="605FE5FE" w:rsidR="003717B7" w:rsidRPr="0062113B" w:rsidRDefault="00D97A0F" w:rsidP="00C47013">
      <w:pPr>
        <w:jc w:val="both"/>
        <w:rPr>
          <w:rFonts w:ascii="Calibri" w:hAnsi="Calibri" w:cs="Calibri"/>
        </w:rPr>
      </w:pPr>
      <w:r w:rsidRPr="0062113B">
        <w:rPr>
          <w:rFonts w:ascii="Calibri" w:hAnsi="Calibri" w:cs="Calibri"/>
          <w:noProof/>
          <w:lang w:eastAsia="en-AU"/>
        </w:rPr>
        <w:lastRenderedPageBreak/>
        <w:drawing>
          <wp:inline distT="0" distB="0" distL="0" distR="0" wp14:anchorId="5A07308A" wp14:editId="2FF3FA83">
            <wp:extent cx="5731510" cy="6353810"/>
            <wp:effectExtent l="0" t="0" r="2540" b="8890"/>
            <wp:docPr id="1678639459" name="Picture 1" descr="A group of graphs showing different types of cel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639459" name="Picture 1" descr="A group of graphs showing different types of cells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5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55442" w14:textId="4F6C7032" w:rsidR="009B3060" w:rsidRPr="00582133" w:rsidRDefault="009B3060" w:rsidP="00C47013">
      <w:pPr>
        <w:jc w:val="both"/>
        <w:rPr>
          <w:rFonts w:ascii="Calibri" w:hAnsi="Calibri" w:cs="Calibri"/>
          <w:b/>
          <w:bCs/>
        </w:rPr>
      </w:pPr>
      <w:r w:rsidRPr="0062113B">
        <w:rPr>
          <w:rFonts w:ascii="Calibri" w:hAnsi="Calibri" w:cs="Calibri"/>
        </w:rPr>
        <w:t>Figure S</w:t>
      </w:r>
      <w:r w:rsidR="00AD0041">
        <w:rPr>
          <w:rFonts w:ascii="Calibri" w:hAnsi="Calibri" w:cs="Calibri"/>
        </w:rPr>
        <w:t>1</w:t>
      </w:r>
      <w:r w:rsidRPr="0062113B">
        <w:rPr>
          <w:rFonts w:ascii="Calibri" w:hAnsi="Calibri" w:cs="Calibri"/>
        </w:rPr>
        <w:t xml:space="preserve">. </w:t>
      </w:r>
      <w:r w:rsidR="00C52520" w:rsidRPr="00C52520">
        <w:rPr>
          <w:rFonts w:ascii="Calibri" w:hAnsi="Calibri" w:cs="Calibri"/>
          <w:b/>
        </w:rPr>
        <w:t>Example t</w:t>
      </w:r>
      <w:r w:rsidR="00C52520" w:rsidRPr="00C52520">
        <w:rPr>
          <w:rFonts w:ascii="Calibri" w:hAnsi="Calibri" w:cs="Calibri"/>
          <w:b/>
          <w:bCs/>
        </w:rPr>
        <w:t>o</w:t>
      </w:r>
      <w:r w:rsidR="00C52520">
        <w:rPr>
          <w:rFonts w:ascii="Calibri" w:hAnsi="Calibri" w:cs="Calibri"/>
          <w:b/>
          <w:bCs/>
        </w:rPr>
        <w:t>p</w:t>
      </w:r>
      <w:r w:rsidR="00CF43EF" w:rsidRPr="0062113B">
        <w:rPr>
          <w:rFonts w:ascii="Calibri" w:hAnsi="Calibri" w:cs="Calibri"/>
          <w:b/>
          <w:bCs/>
        </w:rPr>
        <w:t xml:space="preserve"> </w:t>
      </w:r>
      <w:r w:rsidR="00C52520">
        <w:rPr>
          <w:rFonts w:ascii="Calibri" w:hAnsi="Calibri" w:cs="Calibri"/>
          <w:b/>
          <w:bCs/>
        </w:rPr>
        <w:t>compound</w:t>
      </w:r>
      <w:r w:rsidR="00D95681" w:rsidRPr="0062113B">
        <w:rPr>
          <w:rFonts w:ascii="Calibri" w:hAnsi="Calibri" w:cs="Calibri"/>
          <w:b/>
          <w:bCs/>
        </w:rPr>
        <w:t xml:space="preserve"> hits identified via the LOPAC</w:t>
      </w:r>
      <w:r w:rsidR="00C52520">
        <w:rPr>
          <w:rFonts w:ascii="Calibri" w:hAnsi="Calibri" w:cs="Calibri"/>
          <w:b/>
          <w:bCs/>
        </w:rPr>
        <w:t>1280</w:t>
      </w:r>
      <w:r w:rsidR="00D95681" w:rsidRPr="0062113B">
        <w:rPr>
          <w:rFonts w:ascii="Calibri" w:hAnsi="Calibri" w:cs="Calibri"/>
          <w:b/>
          <w:bCs/>
        </w:rPr>
        <w:t xml:space="preserve"> </w:t>
      </w:r>
      <w:r w:rsidR="00C52520">
        <w:rPr>
          <w:rFonts w:ascii="Calibri" w:hAnsi="Calibri" w:cs="Calibri"/>
          <w:b/>
          <w:bCs/>
        </w:rPr>
        <w:t>compound</w:t>
      </w:r>
      <w:r w:rsidR="00D95681" w:rsidRPr="0062113B">
        <w:rPr>
          <w:rFonts w:ascii="Calibri" w:hAnsi="Calibri" w:cs="Calibri"/>
          <w:b/>
          <w:bCs/>
        </w:rPr>
        <w:t xml:space="preserve"> library</w:t>
      </w:r>
      <w:r w:rsidR="00CF43EF" w:rsidRPr="0062113B">
        <w:rPr>
          <w:rFonts w:ascii="Calibri" w:hAnsi="Calibri" w:cs="Calibri"/>
          <w:b/>
          <w:bCs/>
        </w:rPr>
        <w:t xml:space="preserve"> </w:t>
      </w:r>
      <w:r w:rsidR="00453852">
        <w:rPr>
          <w:rFonts w:ascii="Calibri" w:hAnsi="Calibri" w:cs="Calibri"/>
          <w:b/>
          <w:bCs/>
        </w:rPr>
        <w:t xml:space="preserve">under </w:t>
      </w:r>
      <w:r w:rsidR="00582133" w:rsidRPr="00582133">
        <w:rPr>
          <w:rFonts w:ascii="Calibri" w:hAnsi="Calibri" w:cs="Calibri"/>
          <w:b/>
          <w:bCs/>
        </w:rPr>
        <w:t>21% O</w:t>
      </w:r>
      <w:r w:rsidR="00582133" w:rsidRPr="00582133">
        <w:rPr>
          <w:rFonts w:ascii="Calibri" w:hAnsi="Calibri" w:cs="Calibri"/>
          <w:b/>
          <w:bCs/>
          <w:vertAlign w:val="subscript"/>
        </w:rPr>
        <w:t>2</w:t>
      </w:r>
      <w:r w:rsidR="00582133">
        <w:rPr>
          <w:rFonts w:ascii="Calibri" w:hAnsi="Calibri" w:cs="Calibri"/>
          <w:b/>
          <w:bCs/>
        </w:rPr>
        <w:t xml:space="preserve"> and </w:t>
      </w:r>
      <w:r w:rsidR="00582133" w:rsidRPr="00582133">
        <w:rPr>
          <w:rFonts w:ascii="Calibri" w:hAnsi="Calibri" w:cs="Calibri"/>
          <w:b/>
          <w:bCs/>
        </w:rPr>
        <w:t>5% CO</w:t>
      </w:r>
      <w:r w:rsidR="00582133" w:rsidRPr="00582133">
        <w:rPr>
          <w:rFonts w:ascii="Calibri" w:hAnsi="Calibri" w:cs="Calibri"/>
          <w:b/>
          <w:bCs/>
          <w:vertAlign w:val="subscript"/>
        </w:rPr>
        <w:t>2</w:t>
      </w:r>
      <w:r w:rsidR="00582133">
        <w:rPr>
          <w:rFonts w:ascii="Calibri" w:hAnsi="Calibri" w:cs="Calibri"/>
          <w:b/>
          <w:bCs/>
        </w:rPr>
        <w:t xml:space="preserve"> </w:t>
      </w:r>
      <w:r w:rsidR="00453852">
        <w:rPr>
          <w:rFonts w:ascii="Calibri" w:hAnsi="Calibri" w:cs="Calibri"/>
          <w:b/>
          <w:bCs/>
        </w:rPr>
        <w:t>conditions</w:t>
      </w:r>
      <w:r w:rsidR="00D95681" w:rsidRPr="0062113B">
        <w:rPr>
          <w:rFonts w:ascii="Calibri" w:hAnsi="Calibri" w:cs="Calibri"/>
        </w:rPr>
        <w:t xml:space="preserve">. </w:t>
      </w:r>
      <w:r w:rsidR="00C52520">
        <w:rPr>
          <w:rFonts w:ascii="Calibri" w:hAnsi="Calibri" w:cs="Calibri"/>
        </w:rPr>
        <w:t>Dose r</w:t>
      </w:r>
      <w:r w:rsidR="00D95681" w:rsidRPr="0062113B">
        <w:rPr>
          <w:rFonts w:ascii="Calibri" w:hAnsi="Calibri" w:cs="Calibri"/>
        </w:rPr>
        <w:t>esponsiveness of the UWG01CTC</w:t>
      </w:r>
      <w:r w:rsidR="005367CB">
        <w:rPr>
          <w:rFonts w:ascii="Calibri" w:hAnsi="Calibri" w:cs="Calibri"/>
        </w:rPr>
        <w:t xml:space="preserve"> (purple)</w:t>
      </w:r>
      <w:r w:rsidR="00D95681" w:rsidRPr="0062113B">
        <w:rPr>
          <w:rFonts w:ascii="Calibri" w:hAnsi="Calibri" w:cs="Calibri"/>
        </w:rPr>
        <w:t xml:space="preserve"> and UWG02CTC</w:t>
      </w:r>
      <w:r w:rsidR="005367CB">
        <w:rPr>
          <w:rFonts w:ascii="Calibri" w:hAnsi="Calibri" w:cs="Calibri"/>
        </w:rPr>
        <w:t xml:space="preserve"> (green)</w:t>
      </w:r>
      <w:r w:rsidR="00D95681" w:rsidRPr="0062113B">
        <w:rPr>
          <w:rFonts w:ascii="Calibri" w:hAnsi="Calibri" w:cs="Calibri"/>
        </w:rPr>
        <w:t xml:space="preserve"> lines towards treatment with </w:t>
      </w:r>
      <w:r w:rsidR="00D95681" w:rsidRPr="0062113B">
        <w:rPr>
          <w:rFonts w:ascii="Calibri" w:hAnsi="Calibri" w:cs="Calibri"/>
          <w:b/>
          <w:bCs/>
        </w:rPr>
        <w:t xml:space="preserve">A) </w:t>
      </w:r>
      <w:r w:rsidR="00D95681" w:rsidRPr="0062113B">
        <w:rPr>
          <w:rFonts w:ascii="Calibri" w:hAnsi="Calibri" w:cs="Calibri"/>
        </w:rPr>
        <w:t xml:space="preserve">adaphostin, </w:t>
      </w:r>
      <w:r w:rsidR="00D95681" w:rsidRPr="0062113B">
        <w:rPr>
          <w:rFonts w:ascii="Calibri" w:hAnsi="Calibri" w:cs="Calibri"/>
          <w:b/>
          <w:bCs/>
        </w:rPr>
        <w:t xml:space="preserve">B) </w:t>
      </w:r>
      <w:r w:rsidR="00D95681" w:rsidRPr="0062113B">
        <w:rPr>
          <w:rFonts w:ascii="Calibri" w:hAnsi="Calibri" w:cs="Calibri"/>
        </w:rPr>
        <w:t xml:space="preserve">idarubicin, </w:t>
      </w:r>
      <w:r w:rsidR="00D95681" w:rsidRPr="0062113B">
        <w:rPr>
          <w:rFonts w:ascii="Calibri" w:hAnsi="Calibri" w:cs="Calibri"/>
          <w:b/>
          <w:bCs/>
        </w:rPr>
        <w:t xml:space="preserve">C) </w:t>
      </w:r>
      <w:r w:rsidR="00D95681" w:rsidRPr="0062113B">
        <w:rPr>
          <w:rFonts w:ascii="Calibri" w:hAnsi="Calibri" w:cs="Calibri"/>
        </w:rPr>
        <w:t>vincristine</w:t>
      </w:r>
      <w:r w:rsidR="00CF43EF" w:rsidRPr="0062113B">
        <w:rPr>
          <w:rFonts w:ascii="Calibri" w:hAnsi="Calibri" w:cs="Calibri"/>
        </w:rPr>
        <w:t xml:space="preserve">, </w:t>
      </w:r>
      <w:r w:rsidR="00CF43EF" w:rsidRPr="0062113B">
        <w:rPr>
          <w:rFonts w:ascii="Calibri" w:hAnsi="Calibri" w:cs="Calibri"/>
          <w:b/>
          <w:bCs/>
        </w:rPr>
        <w:t xml:space="preserve">D) </w:t>
      </w:r>
      <w:r w:rsidR="00CF43EF" w:rsidRPr="0062113B">
        <w:rPr>
          <w:rFonts w:ascii="Calibri" w:hAnsi="Calibri" w:cs="Calibri"/>
        </w:rPr>
        <w:t xml:space="preserve">vinblastine, </w:t>
      </w:r>
      <w:r w:rsidR="00CF43EF" w:rsidRPr="0062113B">
        <w:rPr>
          <w:rFonts w:ascii="Calibri" w:hAnsi="Calibri" w:cs="Calibri"/>
          <w:b/>
          <w:bCs/>
        </w:rPr>
        <w:t xml:space="preserve">E) </w:t>
      </w:r>
      <w:r w:rsidR="00CF43EF" w:rsidRPr="0062113B">
        <w:rPr>
          <w:rFonts w:ascii="Calibri" w:hAnsi="Calibri" w:cs="Calibri"/>
        </w:rPr>
        <w:t xml:space="preserve">topotecan, and </w:t>
      </w:r>
      <w:r w:rsidR="00CF43EF" w:rsidRPr="0062113B">
        <w:rPr>
          <w:rFonts w:ascii="Calibri" w:hAnsi="Calibri" w:cs="Calibri"/>
          <w:b/>
          <w:bCs/>
        </w:rPr>
        <w:t xml:space="preserve">F) </w:t>
      </w:r>
      <w:r w:rsidR="00CF43EF" w:rsidRPr="0062113B">
        <w:rPr>
          <w:rFonts w:ascii="Calibri" w:hAnsi="Calibri" w:cs="Calibri"/>
        </w:rPr>
        <w:t>sanguinarine</w:t>
      </w:r>
      <w:r w:rsidR="00961E71" w:rsidRPr="0062113B">
        <w:rPr>
          <w:rFonts w:ascii="Calibri" w:hAnsi="Calibri" w:cs="Calibri"/>
        </w:rPr>
        <w:t>.</w:t>
      </w:r>
      <w:r w:rsidR="00C52520">
        <w:rPr>
          <w:rFonts w:ascii="Calibri" w:hAnsi="Calibri" w:cs="Calibri"/>
        </w:rPr>
        <w:t xml:space="preserve"> </w:t>
      </w:r>
      <w:r w:rsidR="00C52520" w:rsidRPr="00C52520">
        <w:rPr>
          <w:rFonts w:ascii="Calibri" w:hAnsi="Calibri" w:cs="Calibri"/>
        </w:rPr>
        <w:t xml:space="preserve">Values </w:t>
      </w:r>
      <w:r w:rsidR="00C52520">
        <w:rPr>
          <w:rFonts w:ascii="Calibri" w:hAnsi="Calibri" w:cs="Calibri"/>
        </w:rPr>
        <w:t xml:space="preserve">shown are </w:t>
      </w:r>
      <w:r w:rsidR="00C52520" w:rsidRPr="00C52520">
        <w:rPr>
          <w:rFonts w:ascii="Calibri" w:hAnsi="Calibri" w:cs="Calibri"/>
        </w:rPr>
        <w:t>mean ± SEM, n= 3</w:t>
      </w:r>
      <w:r w:rsidR="00C52520">
        <w:rPr>
          <w:rFonts w:ascii="Calibri" w:hAnsi="Calibri" w:cs="Calibri"/>
        </w:rPr>
        <w:t>.</w:t>
      </w:r>
    </w:p>
    <w:p w14:paraId="0948BA59" w14:textId="201D3327" w:rsidR="00983606" w:rsidRDefault="00983606" w:rsidP="00C47013">
      <w:pPr>
        <w:jc w:val="both"/>
        <w:rPr>
          <w:rFonts w:ascii="Calibri" w:hAnsi="Calibri" w:cs="Calibri"/>
        </w:rPr>
      </w:pPr>
    </w:p>
    <w:p w14:paraId="3727F982" w14:textId="77777777" w:rsidR="00AD0041" w:rsidRPr="00AD0041" w:rsidRDefault="00AD0041" w:rsidP="00C47013">
      <w:pPr>
        <w:jc w:val="both"/>
        <w:rPr>
          <w:rFonts w:ascii="Calibri" w:hAnsi="Calibri" w:cs="Calibri"/>
        </w:rPr>
      </w:pPr>
      <w:r w:rsidRPr="00AD0041">
        <w:rPr>
          <w:rFonts w:ascii="Calibri" w:hAnsi="Calibri" w:cs="Calibri"/>
          <w:noProof/>
          <w:lang w:eastAsia="en-AU"/>
        </w:rPr>
        <w:lastRenderedPageBreak/>
        <w:drawing>
          <wp:inline distT="0" distB="0" distL="0" distR="0" wp14:anchorId="58B27638" wp14:editId="516E3223">
            <wp:extent cx="5731510" cy="1930400"/>
            <wp:effectExtent l="0" t="0" r="2540" b="0"/>
            <wp:docPr id="187121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2129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BBD1B" w14:textId="7C7A0E87" w:rsidR="00AD0041" w:rsidRDefault="00AD0041" w:rsidP="00C47013">
      <w:pPr>
        <w:jc w:val="both"/>
        <w:rPr>
          <w:rFonts w:ascii="Calibri" w:hAnsi="Calibri" w:cs="Calibri"/>
        </w:rPr>
      </w:pPr>
      <w:r w:rsidRPr="00AD0041">
        <w:rPr>
          <w:rFonts w:ascii="Calibri" w:hAnsi="Calibri" w:cs="Calibri"/>
        </w:rPr>
        <w:t xml:space="preserve">Figure S2. </w:t>
      </w:r>
      <w:r w:rsidRPr="00AD0041">
        <w:rPr>
          <w:rFonts w:ascii="Calibri" w:hAnsi="Calibri" w:cs="Calibri"/>
          <w:b/>
          <w:bCs/>
        </w:rPr>
        <w:t>Representative dose-response curves for UWG01CTC, UWG02CTC, AGS, and K562-luc cell lines treated with A) adaphostin and B) imatinib</w:t>
      </w:r>
      <w:r w:rsidRPr="00AD0041">
        <w:rPr>
          <w:rFonts w:ascii="Calibri" w:hAnsi="Calibri" w:cs="Calibri"/>
        </w:rPr>
        <w:t>.</w:t>
      </w:r>
      <w:r w:rsidR="003B5F94">
        <w:rPr>
          <w:rFonts w:ascii="Calibri" w:hAnsi="Calibri" w:cs="Calibri"/>
        </w:rPr>
        <w:t xml:space="preserve"> </w:t>
      </w:r>
      <w:r w:rsidR="003B5F94" w:rsidRPr="003B5F94">
        <w:rPr>
          <w:rFonts w:ascii="Calibri" w:hAnsi="Calibri" w:cs="Calibri"/>
        </w:rPr>
        <w:t xml:space="preserve">Values shown are mean ± SEM, n= </w:t>
      </w:r>
      <w:r w:rsidR="00224537">
        <w:rPr>
          <w:rFonts w:ascii="Calibri" w:hAnsi="Calibri" w:cs="Calibri"/>
        </w:rPr>
        <w:t>4</w:t>
      </w:r>
      <w:r w:rsidR="003B5F94">
        <w:rPr>
          <w:rFonts w:ascii="Calibri" w:hAnsi="Calibri" w:cs="Calibri"/>
        </w:rPr>
        <w:t>.</w:t>
      </w:r>
    </w:p>
    <w:p w14:paraId="105F33E6" w14:textId="77777777" w:rsidR="00D97A0F" w:rsidRDefault="00D97A0F" w:rsidP="00C47013">
      <w:pPr>
        <w:jc w:val="both"/>
        <w:rPr>
          <w:rFonts w:ascii="Calibri" w:hAnsi="Calibri" w:cs="Calibri"/>
        </w:rPr>
      </w:pPr>
    </w:p>
    <w:p w14:paraId="518DF745" w14:textId="51A53DE9" w:rsidR="00175762" w:rsidRDefault="00582133" w:rsidP="00C47013">
      <w:pPr>
        <w:jc w:val="both"/>
        <w:rPr>
          <w:rFonts w:ascii="Calibri" w:hAnsi="Calibri" w:cs="Calibri"/>
        </w:rPr>
      </w:pPr>
      <w:r w:rsidRPr="00582133">
        <w:rPr>
          <w:rFonts w:ascii="Calibri" w:hAnsi="Calibri" w:cs="Calibri"/>
          <w:noProof/>
          <w:lang w:eastAsia="en-AU"/>
        </w:rPr>
        <w:drawing>
          <wp:inline distT="0" distB="0" distL="0" distR="0" wp14:anchorId="5FDB3EDB" wp14:editId="27886FF1">
            <wp:extent cx="4002657" cy="2383590"/>
            <wp:effectExtent l="0" t="0" r="0" b="0"/>
            <wp:docPr id="183026528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265285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138" cy="23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3F3FF" w14:textId="0060D909" w:rsidR="00175762" w:rsidRDefault="00175762" w:rsidP="00C47013">
      <w:pPr>
        <w:jc w:val="both"/>
        <w:rPr>
          <w:rFonts w:ascii="Calibri" w:hAnsi="Calibri" w:cs="Calibri"/>
        </w:rPr>
      </w:pPr>
      <w:bookmarkStart w:id="0" w:name="OLE_LINK1"/>
      <w:r>
        <w:rPr>
          <w:rFonts w:ascii="Calibri" w:hAnsi="Calibri" w:cs="Calibri"/>
        </w:rPr>
        <w:t xml:space="preserve">Figure S3. </w:t>
      </w:r>
      <w:r w:rsidRPr="009235A1">
        <w:rPr>
          <w:rFonts w:ascii="Calibri" w:hAnsi="Calibri" w:cs="Calibri"/>
          <w:b/>
          <w:bCs/>
        </w:rPr>
        <w:t xml:space="preserve">Statistical </w:t>
      </w:r>
      <w:r w:rsidR="00B72345">
        <w:rPr>
          <w:rFonts w:ascii="Calibri" w:hAnsi="Calibri" w:cs="Calibri"/>
          <w:b/>
          <w:bCs/>
        </w:rPr>
        <w:t>analyses</w:t>
      </w:r>
      <w:r w:rsidRPr="009235A1">
        <w:rPr>
          <w:rFonts w:ascii="Calibri" w:hAnsi="Calibri" w:cs="Calibri"/>
          <w:b/>
          <w:bCs/>
        </w:rPr>
        <w:t xml:space="preserve"> confirmed a significant difference in IC</w:t>
      </w:r>
      <w:r w:rsidRPr="00D85AF4">
        <w:rPr>
          <w:rFonts w:ascii="Calibri" w:hAnsi="Calibri" w:cs="Calibri"/>
          <w:b/>
          <w:bCs/>
          <w:vertAlign w:val="subscript"/>
        </w:rPr>
        <w:t>50</w:t>
      </w:r>
      <w:r w:rsidRPr="009235A1">
        <w:rPr>
          <w:rFonts w:ascii="Calibri" w:hAnsi="Calibri" w:cs="Calibri"/>
          <w:b/>
          <w:bCs/>
        </w:rPr>
        <w:t xml:space="preserve"> values between cell lines and the UWG01CTCs treated with adaphostin and imatinib. A)</w:t>
      </w:r>
      <w:r>
        <w:rPr>
          <w:rFonts w:ascii="Calibri" w:hAnsi="Calibri" w:cs="Calibri"/>
        </w:rPr>
        <w:t xml:space="preserve"> Brown Forsythe and Welch’s ANOVA tests were performed to assess the significance between IC</w:t>
      </w:r>
      <w:r w:rsidRPr="00D85AF4">
        <w:rPr>
          <w:rFonts w:ascii="Calibri" w:hAnsi="Calibri" w:cs="Calibri"/>
          <w:vertAlign w:val="subscript"/>
        </w:rPr>
        <w:t>50</w:t>
      </w:r>
      <w:r>
        <w:rPr>
          <w:rFonts w:ascii="Calibri" w:hAnsi="Calibri" w:cs="Calibri"/>
        </w:rPr>
        <w:t xml:space="preserve"> values obtained for the UWG01CTC, UWG02CTC, AGS, and K562-luc cell lines treated with adaphostin. The UWG01CTC IC</w:t>
      </w:r>
      <w:r w:rsidRPr="00D85AF4">
        <w:rPr>
          <w:rFonts w:ascii="Calibri" w:hAnsi="Calibri" w:cs="Calibri"/>
          <w:vertAlign w:val="subscript"/>
        </w:rPr>
        <w:t>50</w:t>
      </w:r>
      <w:r>
        <w:rPr>
          <w:rFonts w:ascii="Calibri" w:hAnsi="Calibri" w:cs="Calibri"/>
        </w:rPr>
        <w:t xml:space="preserve"> value was significantly lower than the reported values of all the other cell lines, with UWG01CTC vs UWG02CTC </w:t>
      </w:r>
      <w:r w:rsidR="004D4AB4">
        <w:rPr>
          <w:rFonts w:ascii="Calibri" w:hAnsi="Calibri" w:cs="Calibri"/>
        </w:rPr>
        <w:t>P</w:t>
      </w:r>
      <w:r>
        <w:rPr>
          <w:rFonts w:ascii="Calibri" w:hAnsi="Calibri" w:cs="Calibri"/>
        </w:rPr>
        <w:t xml:space="preserve">=0.0021, UWG01CTC vs AGS </w:t>
      </w:r>
      <w:r w:rsidR="004D4AB4">
        <w:rPr>
          <w:rFonts w:ascii="Calibri" w:hAnsi="Calibri" w:cs="Calibri"/>
        </w:rPr>
        <w:t>P</w:t>
      </w:r>
      <w:r>
        <w:rPr>
          <w:rFonts w:ascii="Calibri" w:hAnsi="Calibri" w:cs="Calibri"/>
        </w:rPr>
        <w:t xml:space="preserve">=0.0016, and UWG01CTC vs K562-luc </w:t>
      </w:r>
      <w:r w:rsidR="004D4AB4">
        <w:rPr>
          <w:rFonts w:ascii="Calibri" w:hAnsi="Calibri" w:cs="Calibri"/>
        </w:rPr>
        <w:t>P</w:t>
      </w:r>
      <w:r>
        <w:rPr>
          <w:rFonts w:ascii="Calibri" w:hAnsi="Calibri" w:cs="Calibri"/>
        </w:rPr>
        <w:t>=0.0003.</w:t>
      </w:r>
      <w:r w:rsidRPr="00A360C6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B</w:t>
      </w:r>
      <w:r w:rsidRPr="009235A1">
        <w:rPr>
          <w:rFonts w:ascii="Calibri" w:hAnsi="Calibri" w:cs="Calibri"/>
          <w:b/>
          <w:bCs/>
        </w:rPr>
        <w:t>)</w:t>
      </w:r>
      <w:r>
        <w:rPr>
          <w:rFonts w:ascii="Calibri" w:hAnsi="Calibri" w:cs="Calibri"/>
        </w:rPr>
        <w:t xml:space="preserve"> An unpaired T test with Welch’s correction was used to assess the significance between the UWG01CTC and K562-luc cell lines treated with imatinib. The UWG01CTC IC50 value obtained was significantly higher than the value obtained for the K562-luc cell line, with P&lt;0.0001.</w:t>
      </w:r>
    </w:p>
    <w:p w14:paraId="29226DF9" w14:textId="77777777" w:rsidR="00A15CF7" w:rsidRDefault="00A15CF7" w:rsidP="00C47013">
      <w:pPr>
        <w:jc w:val="both"/>
        <w:rPr>
          <w:rFonts w:ascii="Calibri" w:hAnsi="Calibri" w:cs="Calibri"/>
        </w:rPr>
      </w:pPr>
    </w:p>
    <w:p w14:paraId="4C23A548" w14:textId="77777777" w:rsidR="00A15CF7" w:rsidRDefault="00A15CF7" w:rsidP="00C47013">
      <w:pPr>
        <w:jc w:val="both"/>
        <w:rPr>
          <w:rFonts w:ascii="Calibri" w:hAnsi="Calibri" w:cs="Calibri"/>
        </w:rPr>
      </w:pPr>
    </w:p>
    <w:p w14:paraId="19B06FDE" w14:textId="6B62061B" w:rsidR="00A15CF7" w:rsidRDefault="00A15CF7" w:rsidP="00C47013">
      <w:pPr>
        <w:jc w:val="both"/>
        <w:rPr>
          <w:rFonts w:ascii="Calibri" w:hAnsi="Calibri" w:cs="Calibri"/>
        </w:rPr>
      </w:pPr>
      <w:r w:rsidRPr="00A15CF7">
        <w:rPr>
          <w:rFonts w:ascii="Calibri" w:hAnsi="Calibri" w:cs="Calibri"/>
          <w:noProof/>
          <w:lang w:eastAsia="en-AU"/>
        </w:rPr>
        <w:lastRenderedPageBreak/>
        <w:drawing>
          <wp:inline distT="0" distB="0" distL="0" distR="0" wp14:anchorId="5D809311" wp14:editId="728B7706">
            <wp:extent cx="3306470" cy="1239159"/>
            <wp:effectExtent l="0" t="0" r="0" b="0"/>
            <wp:docPr id="213060254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602542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466" cy="125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9DF25" w14:textId="5B8422F4" w:rsidR="00A15CF7" w:rsidRPr="00A15CF7" w:rsidRDefault="00A15CF7" w:rsidP="00C47013">
      <w:pPr>
        <w:jc w:val="both"/>
        <w:rPr>
          <w:rFonts w:ascii="Calibri" w:hAnsi="Calibri" w:cs="Calibri"/>
        </w:rPr>
      </w:pPr>
      <w:r w:rsidRPr="00A15CF7">
        <w:rPr>
          <w:rFonts w:ascii="Calibri" w:hAnsi="Calibri" w:cs="Calibri"/>
        </w:rPr>
        <w:t xml:space="preserve">Figure </w:t>
      </w:r>
      <w:r>
        <w:rPr>
          <w:rFonts w:ascii="Calibri" w:hAnsi="Calibri" w:cs="Calibri"/>
        </w:rPr>
        <w:t>S</w:t>
      </w:r>
      <w:r w:rsidRPr="00A15CF7">
        <w:rPr>
          <w:rFonts w:ascii="Calibri" w:hAnsi="Calibri" w:cs="Calibri"/>
        </w:rPr>
        <w:t>4.</w:t>
      </w:r>
      <w:r>
        <w:rPr>
          <w:rFonts w:ascii="Calibri" w:hAnsi="Calibri" w:cs="Calibri"/>
          <w:b/>
          <w:bCs/>
        </w:rPr>
        <w:t xml:space="preserve"> </w:t>
      </w:r>
      <w:r w:rsidRPr="00A15CF7">
        <w:rPr>
          <w:rFonts w:ascii="Calibri" w:hAnsi="Calibri" w:cs="Calibri"/>
          <w:b/>
          <w:bCs/>
        </w:rPr>
        <w:t>Adaphostin induces DNA damage and apoptosis in UWG01CTCs observed via western blot analysis</w:t>
      </w:r>
      <w:r w:rsidRPr="00A15CF7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  <w:r w:rsidRPr="00A15CF7">
        <w:rPr>
          <w:rFonts w:ascii="Calibri" w:hAnsi="Calibri" w:cs="Calibri"/>
        </w:rPr>
        <w:t>Representative western blotting images of UWG01CTCs treated with 0.5 µM adaphostin for 0, 1, 3, 6, and 24 h</w:t>
      </w:r>
      <w:r>
        <w:rPr>
          <w:rFonts w:ascii="Calibri" w:hAnsi="Calibri" w:cs="Calibri"/>
        </w:rPr>
        <w:t>, depicting the expression of</w:t>
      </w:r>
      <w:r w:rsidRPr="00A15CF7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DNA-PKcs and p-DNA-PKcs. </w:t>
      </w:r>
      <w:r w:rsidRPr="00A15CF7">
        <w:rPr>
          <w:rFonts w:ascii="Calibri" w:hAnsi="Calibri" w:cs="Calibri"/>
        </w:rPr>
        <w:t xml:space="preserve">Uniform GAPDH expression </w:t>
      </w:r>
      <w:r>
        <w:rPr>
          <w:rFonts w:ascii="Calibri" w:hAnsi="Calibri" w:cs="Calibri"/>
        </w:rPr>
        <w:t xml:space="preserve">for this experiment is shown in Figure 2B, </w:t>
      </w:r>
      <w:r w:rsidRPr="00A15CF7">
        <w:rPr>
          <w:rFonts w:ascii="Calibri" w:hAnsi="Calibri" w:cs="Calibri"/>
        </w:rPr>
        <w:t>confirm</w:t>
      </w:r>
      <w:r>
        <w:rPr>
          <w:rFonts w:ascii="Calibri" w:hAnsi="Calibri" w:cs="Calibri"/>
        </w:rPr>
        <w:t>ing</w:t>
      </w:r>
      <w:r w:rsidRPr="00A15CF7">
        <w:rPr>
          <w:rFonts w:ascii="Calibri" w:hAnsi="Calibri" w:cs="Calibri"/>
        </w:rPr>
        <w:t xml:space="preserve"> equal protein loading.</w:t>
      </w:r>
    </w:p>
    <w:bookmarkEnd w:id="0"/>
    <w:p w14:paraId="1B40163E" w14:textId="77777777" w:rsidR="00AD0041" w:rsidRPr="0062113B" w:rsidRDefault="00AD0041" w:rsidP="00C47013">
      <w:pPr>
        <w:jc w:val="both"/>
        <w:rPr>
          <w:rFonts w:ascii="Calibri" w:hAnsi="Calibri" w:cs="Calibri"/>
        </w:rPr>
      </w:pPr>
    </w:p>
    <w:p w14:paraId="293AF158" w14:textId="27FA182D" w:rsidR="006748E7" w:rsidRPr="00582133" w:rsidRDefault="00582133" w:rsidP="00C47013">
      <w:pPr>
        <w:jc w:val="both"/>
        <w:rPr>
          <w:sz w:val="20"/>
          <w:szCs w:val="20"/>
        </w:rPr>
      </w:pPr>
      <w:r w:rsidRPr="00582133">
        <w:rPr>
          <w:noProof/>
          <w:sz w:val="20"/>
          <w:szCs w:val="20"/>
          <w:lang w:eastAsia="en-AU"/>
        </w:rPr>
        <w:drawing>
          <wp:inline distT="0" distB="0" distL="0" distR="0" wp14:anchorId="734A8820" wp14:editId="0D55357B">
            <wp:extent cx="5638800" cy="3028950"/>
            <wp:effectExtent l="0" t="0" r="0" b="0"/>
            <wp:docPr id="13675943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59434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Hlk201244705"/>
      <w:r w:rsidR="00A360C6">
        <w:rPr>
          <w:rFonts w:ascii="Calibri" w:hAnsi="Calibri" w:cs="Calibri"/>
        </w:rPr>
        <w:t xml:space="preserve">Figure </w:t>
      </w:r>
      <w:r w:rsidR="00344275">
        <w:rPr>
          <w:rFonts w:ascii="Calibri" w:hAnsi="Calibri" w:cs="Calibri"/>
        </w:rPr>
        <w:t>S</w:t>
      </w:r>
      <w:r w:rsidR="000A32D8">
        <w:rPr>
          <w:rFonts w:ascii="Calibri" w:hAnsi="Calibri" w:cs="Calibri"/>
        </w:rPr>
        <w:t>5</w:t>
      </w:r>
      <w:r w:rsidR="00A360C6">
        <w:rPr>
          <w:rFonts w:ascii="Calibri" w:hAnsi="Calibri" w:cs="Calibri"/>
        </w:rPr>
        <w:t>.</w:t>
      </w:r>
      <w:r w:rsidR="00A360C6" w:rsidRPr="000C788E">
        <w:rPr>
          <w:rFonts w:ascii="Calibri" w:hAnsi="Calibri" w:cs="Calibri"/>
        </w:rPr>
        <w:t xml:space="preserve"> </w:t>
      </w:r>
      <w:bookmarkStart w:id="2" w:name="_Hlk202257505"/>
      <w:r w:rsidR="000C788E" w:rsidRPr="000C788E">
        <w:rPr>
          <w:rFonts w:ascii="Calibri" w:hAnsi="Calibri" w:cs="Calibri"/>
          <w:b/>
        </w:rPr>
        <w:t xml:space="preserve">Effect of </w:t>
      </w:r>
      <w:r w:rsidR="000C788E" w:rsidRPr="000C788E">
        <w:rPr>
          <w:rFonts w:ascii="Calibri" w:hAnsi="Calibri" w:cs="Calibri"/>
          <w:b/>
          <w:bCs/>
        </w:rPr>
        <w:t>NAC on adaphostin treatment of UWG01CTCs</w:t>
      </w:r>
      <w:r w:rsidR="000C788E" w:rsidRPr="000C788E">
        <w:rPr>
          <w:rFonts w:ascii="Calibri" w:hAnsi="Calibri" w:cs="Calibri"/>
        </w:rPr>
        <w:t xml:space="preserve">. </w:t>
      </w:r>
      <w:r w:rsidR="000C788E" w:rsidRPr="00832B18">
        <w:rPr>
          <w:rFonts w:ascii="Calibri" w:hAnsi="Calibri" w:cs="Calibri"/>
          <w:b/>
        </w:rPr>
        <w:t>A)</w:t>
      </w:r>
      <w:r w:rsidR="000C788E" w:rsidRPr="00441118">
        <w:rPr>
          <w:rFonts w:ascii="Calibri" w:hAnsi="Calibri" w:cs="Calibri"/>
          <w:bCs/>
        </w:rPr>
        <w:t xml:space="preserve"> </w:t>
      </w:r>
      <w:bookmarkEnd w:id="2"/>
      <w:r w:rsidR="000C788E" w:rsidRPr="00441118">
        <w:rPr>
          <w:rFonts w:ascii="Calibri" w:hAnsi="Calibri" w:cs="Calibri"/>
          <w:bCs/>
        </w:rPr>
        <w:t>Bar graphs showing</w:t>
      </w:r>
      <w:r w:rsidR="000C788E" w:rsidRPr="000C788E">
        <w:rPr>
          <w:rFonts w:ascii="Calibri" w:hAnsi="Calibri" w:cs="Calibri"/>
          <w:b/>
          <w:bCs/>
        </w:rPr>
        <w:t xml:space="preserve"> </w:t>
      </w:r>
      <w:r w:rsidR="00A360C6" w:rsidRPr="000C788E">
        <w:rPr>
          <w:rFonts w:ascii="Calibri" w:hAnsi="Calibri" w:cs="Calibri"/>
          <w:bCs/>
        </w:rPr>
        <w:t>IC</w:t>
      </w:r>
      <w:r w:rsidR="00A360C6" w:rsidRPr="000C788E">
        <w:rPr>
          <w:rFonts w:ascii="Calibri" w:hAnsi="Calibri" w:cs="Calibri"/>
          <w:bCs/>
          <w:vertAlign w:val="subscript"/>
        </w:rPr>
        <w:t>50</w:t>
      </w:r>
      <w:r w:rsidR="00A360C6" w:rsidRPr="000C788E">
        <w:rPr>
          <w:rFonts w:ascii="Calibri" w:hAnsi="Calibri" w:cs="Calibri"/>
          <w:bCs/>
        </w:rPr>
        <w:t xml:space="preserve"> values obtained for UWG01CTCs treated with adaphostin alone </w:t>
      </w:r>
      <w:r w:rsidR="008338F5" w:rsidRPr="000C788E">
        <w:rPr>
          <w:rFonts w:ascii="Calibri" w:hAnsi="Calibri" w:cs="Calibri"/>
          <w:bCs/>
        </w:rPr>
        <w:t>versus</w:t>
      </w:r>
      <w:r w:rsidR="00A360C6" w:rsidRPr="000C788E">
        <w:rPr>
          <w:rFonts w:ascii="Calibri" w:hAnsi="Calibri" w:cs="Calibri"/>
          <w:bCs/>
        </w:rPr>
        <w:t xml:space="preserve"> adaphostin + </w:t>
      </w:r>
      <w:r w:rsidR="000C788E" w:rsidRPr="000C788E">
        <w:rPr>
          <w:rFonts w:ascii="Calibri" w:hAnsi="Calibri" w:cs="Calibri"/>
          <w:bCs/>
        </w:rPr>
        <w:t xml:space="preserve">1 </w:t>
      </w:r>
      <w:r w:rsidR="00441118">
        <w:rPr>
          <w:rFonts w:ascii="Calibri" w:hAnsi="Calibri" w:cs="Calibri"/>
          <w:bCs/>
        </w:rPr>
        <w:t>m</w:t>
      </w:r>
      <w:r w:rsidR="00441118" w:rsidRPr="000C788E">
        <w:rPr>
          <w:rFonts w:ascii="Calibri" w:hAnsi="Calibri" w:cs="Calibri"/>
          <w:bCs/>
        </w:rPr>
        <w:t xml:space="preserve">M </w:t>
      </w:r>
      <w:r w:rsidR="00A360C6" w:rsidRPr="000C788E">
        <w:rPr>
          <w:rFonts w:ascii="Calibri" w:hAnsi="Calibri" w:cs="Calibri"/>
          <w:bCs/>
        </w:rPr>
        <w:t>NAC.</w:t>
      </w:r>
      <w:r w:rsidR="00A360C6" w:rsidRPr="000C788E">
        <w:rPr>
          <w:rFonts w:ascii="Calibri" w:hAnsi="Calibri" w:cs="Calibri"/>
          <w:b/>
          <w:bCs/>
        </w:rPr>
        <w:t xml:space="preserve"> </w:t>
      </w:r>
      <w:r w:rsidR="000C788E" w:rsidRPr="00441118">
        <w:rPr>
          <w:rFonts w:ascii="Calibri" w:hAnsi="Calibri" w:cs="Calibri"/>
          <w:bCs/>
        </w:rPr>
        <w:t xml:space="preserve">Values shown are means </w:t>
      </w:r>
      <w:r w:rsidR="00441118">
        <w:rPr>
          <w:rFonts w:ascii="Calibri" w:hAnsi="Calibri" w:cs="Calibri"/>
          <w:bCs/>
        </w:rPr>
        <w:t xml:space="preserve">± SD of </w:t>
      </w:r>
      <w:r w:rsidR="000C788E" w:rsidRPr="00441118">
        <w:rPr>
          <w:rFonts w:ascii="Calibri" w:hAnsi="Calibri" w:cs="Calibri"/>
          <w:bCs/>
        </w:rPr>
        <w:t xml:space="preserve">4 separate experiments each performed in triplicate. </w:t>
      </w:r>
      <w:r w:rsidR="008338F5" w:rsidRPr="00441118">
        <w:rPr>
          <w:rFonts w:ascii="Calibri" w:hAnsi="Calibri" w:cs="Calibri"/>
        </w:rPr>
        <w:t>U</w:t>
      </w:r>
      <w:r w:rsidR="00A360C6" w:rsidRPr="00441118">
        <w:rPr>
          <w:rFonts w:ascii="Calibri" w:hAnsi="Calibri" w:cs="Calibri"/>
        </w:rPr>
        <w:t xml:space="preserve">npaired T test </w:t>
      </w:r>
      <w:r w:rsidR="00A360C6" w:rsidRPr="000C788E">
        <w:rPr>
          <w:rFonts w:ascii="Calibri" w:hAnsi="Calibri" w:cs="Calibri"/>
        </w:rPr>
        <w:t>with Welch’s correction</w:t>
      </w:r>
      <w:r w:rsidR="008338F5" w:rsidRPr="000C788E">
        <w:rPr>
          <w:rFonts w:ascii="Calibri" w:hAnsi="Calibri" w:cs="Calibri"/>
        </w:rPr>
        <w:t xml:space="preserve">, ** </w:t>
      </w:r>
      <w:r w:rsidR="00501599" w:rsidRPr="000C788E">
        <w:rPr>
          <w:rFonts w:ascii="Calibri" w:hAnsi="Calibri" w:cs="Calibri"/>
        </w:rPr>
        <w:t xml:space="preserve">P=0.0088. </w:t>
      </w:r>
      <w:bookmarkEnd w:id="1"/>
      <w:r w:rsidR="000C788E" w:rsidRPr="00832B18">
        <w:rPr>
          <w:rFonts w:ascii="Calibri" w:hAnsi="Calibri" w:cs="Calibri"/>
          <w:b/>
          <w:bCs/>
        </w:rPr>
        <w:t>B)</w:t>
      </w:r>
      <w:r w:rsidR="000C788E" w:rsidRPr="000C788E">
        <w:rPr>
          <w:rFonts w:ascii="Calibri" w:hAnsi="Calibri" w:cs="Calibri"/>
        </w:rPr>
        <w:t xml:space="preserve"> Representative dose response curve of the UWG01CTCs treated with NAC </w:t>
      </w:r>
      <w:r w:rsidR="004665BB">
        <w:rPr>
          <w:rFonts w:ascii="Calibri" w:hAnsi="Calibri" w:cs="Calibri"/>
        </w:rPr>
        <w:t>for</w:t>
      </w:r>
      <w:bookmarkStart w:id="3" w:name="_GoBack"/>
      <w:bookmarkEnd w:id="3"/>
      <w:r w:rsidR="000C788E" w:rsidRPr="000C788E">
        <w:rPr>
          <w:rFonts w:ascii="Calibri" w:hAnsi="Calibri" w:cs="Calibri"/>
        </w:rPr>
        <w:t xml:space="preserve"> </w:t>
      </w:r>
      <w:r w:rsidR="00DB5AAF">
        <w:rPr>
          <w:rFonts w:ascii="Calibri" w:hAnsi="Calibri" w:cs="Calibri"/>
        </w:rPr>
        <w:t>72</w:t>
      </w:r>
      <w:r w:rsidR="00DB5AAF" w:rsidRPr="000C788E">
        <w:rPr>
          <w:rFonts w:ascii="Calibri" w:hAnsi="Calibri" w:cs="Calibri"/>
        </w:rPr>
        <w:t xml:space="preserve"> </w:t>
      </w:r>
      <w:r w:rsidR="000C788E" w:rsidRPr="000C788E">
        <w:rPr>
          <w:rFonts w:ascii="Calibri" w:hAnsi="Calibri" w:cs="Calibri"/>
        </w:rPr>
        <w:t xml:space="preserve">h. Values shown are mean ± SEM, n= 3. </w:t>
      </w:r>
    </w:p>
    <w:p w14:paraId="11B43D19" w14:textId="6F1FCF3E" w:rsidR="00820A9B" w:rsidRDefault="00820A9B" w:rsidP="00C47013">
      <w:pPr>
        <w:jc w:val="both"/>
        <w:rPr>
          <w:rFonts w:ascii="Calibri" w:hAnsi="Calibri" w:cs="Calibri"/>
        </w:rPr>
      </w:pPr>
    </w:p>
    <w:p w14:paraId="0CF01CE3" w14:textId="38EE66C6" w:rsidR="00A86C28" w:rsidRDefault="003F49F9" w:rsidP="00C47013">
      <w:pPr>
        <w:jc w:val="both"/>
        <w:rPr>
          <w:rFonts w:ascii="Calibri" w:hAnsi="Calibri" w:cs="Calibri"/>
        </w:rPr>
      </w:pPr>
      <w:r w:rsidRPr="003F49F9">
        <w:rPr>
          <w:rFonts w:ascii="Calibri" w:hAnsi="Calibri" w:cs="Calibri"/>
          <w:noProof/>
          <w:lang w:eastAsia="en-AU"/>
        </w:rPr>
        <w:lastRenderedPageBreak/>
        <w:drawing>
          <wp:inline distT="0" distB="0" distL="0" distR="0" wp14:anchorId="5D295239" wp14:editId="04453C1D">
            <wp:extent cx="5888736" cy="5188038"/>
            <wp:effectExtent l="0" t="0" r="0" b="0"/>
            <wp:docPr id="96559147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591475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086" cy="51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6E1DB" w14:textId="7B8CF91E" w:rsidR="006748E7" w:rsidRPr="00F01238" w:rsidRDefault="00175762" w:rsidP="00C47013">
      <w:pPr>
        <w:jc w:val="both"/>
        <w:rPr>
          <w:rFonts w:ascii="Calibri" w:hAnsi="Calibri" w:cs="Calibri"/>
          <w:bCs/>
        </w:rPr>
      </w:pPr>
      <w:r w:rsidRPr="0062113B">
        <w:rPr>
          <w:rFonts w:ascii="Calibri" w:hAnsi="Calibri" w:cs="Calibri"/>
        </w:rPr>
        <w:t xml:space="preserve">Figure </w:t>
      </w:r>
      <w:r w:rsidR="00A36023" w:rsidRPr="0062113B">
        <w:rPr>
          <w:rFonts w:ascii="Calibri" w:hAnsi="Calibri" w:cs="Calibri"/>
        </w:rPr>
        <w:t>S</w:t>
      </w:r>
      <w:r w:rsidR="000A32D8">
        <w:rPr>
          <w:rFonts w:ascii="Calibri" w:hAnsi="Calibri" w:cs="Calibri"/>
        </w:rPr>
        <w:t>6</w:t>
      </w:r>
      <w:r w:rsidRPr="0062113B">
        <w:rPr>
          <w:rFonts w:ascii="Calibri" w:hAnsi="Calibri" w:cs="Calibri"/>
        </w:rPr>
        <w:t xml:space="preserve">. </w:t>
      </w:r>
      <w:r w:rsidRPr="0062113B">
        <w:rPr>
          <w:rFonts w:ascii="Calibri" w:hAnsi="Calibri" w:cs="Calibri"/>
          <w:b/>
          <w:bCs/>
        </w:rPr>
        <w:t xml:space="preserve">Fluorometric analysis </w:t>
      </w:r>
      <w:r w:rsidR="005B516C">
        <w:rPr>
          <w:rFonts w:ascii="Calibri" w:hAnsi="Calibri" w:cs="Calibri"/>
          <w:b/>
          <w:bCs/>
        </w:rPr>
        <w:t>using</w:t>
      </w:r>
      <w:r w:rsidRPr="0062113B">
        <w:rPr>
          <w:rFonts w:ascii="Calibri" w:hAnsi="Calibri" w:cs="Calibri"/>
          <w:b/>
          <w:bCs/>
        </w:rPr>
        <w:t xml:space="preserve"> ROS dyes</w:t>
      </w:r>
      <w:r w:rsidRPr="0062113B">
        <w:rPr>
          <w:rFonts w:ascii="Calibri" w:hAnsi="Calibri" w:cs="Calibri"/>
        </w:rPr>
        <w:t xml:space="preserve">. </w:t>
      </w:r>
      <w:r w:rsidR="005B516C" w:rsidRPr="005B516C">
        <w:rPr>
          <w:rFonts w:ascii="Calibri" w:hAnsi="Calibri" w:cs="Calibri"/>
          <w:b/>
        </w:rPr>
        <w:t>A,B)</w:t>
      </w:r>
      <w:r w:rsidR="005B516C">
        <w:rPr>
          <w:rFonts w:ascii="Calibri" w:hAnsi="Calibri" w:cs="Calibri"/>
        </w:rPr>
        <w:t xml:space="preserve"> </w:t>
      </w:r>
      <w:r w:rsidRPr="0062113B">
        <w:rPr>
          <w:rFonts w:ascii="Calibri" w:hAnsi="Calibri" w:cs="Calibri"/>
        </w:rPr>
        <w:t xml:space="preserve">Fluorescence intensity of PBS </w:t>
      </w:r>
      <w:r w:rsidR="005B516C">
        <w:rPr>
          <w:rFonts w:ascii="Calibri" w:hAnsi="Calibri" w:cs="Calibri"/>
        </w:rPr>
        <w:t xml:space="preserve">samples </w:t>
      </w:r>
      <w:r w:rsidRPr="0062113B">
        <w:rPr>
          <w:rFonts w:ascii="Calibri" w:hAnsi="Calibri" w:cs="Calibri"/>
        </w:rPr>
        <w:t>containing either</w:t>
      </w:r>
      <w:r w:rsidRPr="0062113B">
        <w:rPr>
          <w:rFonts w:ascii="Calibri" w:hAnsi="Calibri" w:cs="Calibri"/>
          <w:b/>
          <w:bCs/>
        </w:rPr>
        <w:t xml:space="preserve"> A)</w:t>
      </w:r>
      <w:r w:rsidRPr="0062113B">
        <w:rPr>
          <w:rFonts w:ascii="Calibri" w:hAnsi="Calibri" w:cs="Calibri"/>
        </w:rPr>
        <w:t xml:space="preserve"> 2.5 </w:t>
      </w:r>
      <w:bookmarkStart w:id="4" w:name="OLE_LINK2"/>
      <w:r w:rsidRPr="0062113B">
        <w:rPr>
          <w:rFonts w:ascii="Calibri" w:hAnsi="Calibri" w:cs="Calibri"/>
        </w:rPr>
        <w:t>µ</w:t>
      </w:r>
      <w:bookmarkEnd w:id="4"/>
      <w:r w:rsidRPr="0062113B">
        <w:rPr>
          <w:rFonts w:ascii="Calibri" w:hAnsi="Calibri" w:cs="Calibri"/>
        </w:rPr>
        <w:t>M CellRox</w:t>
      </w:r>
      <w:r w:rsidR="00964092">
        <w:rPr>
          <w:rFonts w:ascii="Calibri" w:hAnsi="Calibri" w:cs="Calibri"/>
        </w:rPr>
        <w:t xml:space="preserve"> Deep</w:t>
      </w:r>
      <w:r w:rsidRPr="0062113B">
        <w:rPr>
          <w:rFonts w:ascii="Calibri" w:hAnsi="Calibri" w:cs="Calibri"/>
        </w:rPr>
        <w:t xml:space="preserve"> Red </w:t>
      </w:r>
      <w:r w:rsidR="004703F0">
        <w:rPr>
          <w:rFonts w:ascii="Calibri" w:hAnsi="Calibri" w:cs="Calibri"/>
        </w:rPr>
        <w:t>(Thermo</w:t>
      </w:r>
      <w:r w:rsidR="00832B18">
        <w:rPr>
          <w:rFonts w:ascii="Calibri" w:hAnsi="Calibri" w:cs="Calibri"/>
        </w:rPr>
        <w:t>F</w:t>
      </w:r>
      <w:r w:rsidR="004703F0">
        <w:rPr>
          <w:rFonts w:ascii="Calibri" w:hAnsi="Calibri" w:cs="Calibri"/>
        </w:rPr>
        <w:t>isher</w:t>
      </w:r>
      <w:r w:rsidR="00832B18">
        <w:rPr>
          <w:rFonts w:ascii="Calibri" w:hAnsi="Calibri" w:cs="Calibri"/>
        </w:rPr>
        <w:t xml:space="preserve"> Scientific</w:t>
      </w:r>
      <w:r w:rsidR="004703F0">
        <w:rPr>
          <w:rFonts w:ascii="Calibri" w:hAnsi="Calibri" w:cs="Calibri"/>
        </w:rPr>
        <w:t xml:space="preserve">) </w:t>
      </w:r>
      <w:r w:rsidRPr="0062113B">
        <w:rPr>
          <w:rFonts w:ascii="Calibri" w:hAnsi="Calibri" w:cs="Calibri"/>
        </w:rPr>
        <w:t xml:space="preserve">+ 5 µM adaphostin or DMSO vehicle control, and </w:t>
      </w:r>
      <w:r w:rsidRPr="0062113B">
        <w:rPr>
          <w:rFonts w:ascii="Calibri" w:hAnsi="Calibri" w:cs="Calibri"/>
          <w:b/>
          <w:bCs/>
        </w:rPr>
        <w:t>B)</w:t>
      </w:r>
      <w:r w:rsidRPr="0062113B">
        <w:rPr>
          <w:rFonts w:ascii="Calibri" w:hAnsi="Calibri" w:cs="Calibri"/>
        </w:rPr>
        <w:t xml:space="preserve"> 1 µM </w:t>
      </w:r>
      <w:r w:rsidR="00092FFC" w:rsidRPr="00092FFC">
        <w:rPr>
          <w:rFonts w:ascii="Calibri" w:hAnsi="Calibri" w:cs="Calibri"/>
        </w:rPr>
        <w:t>Dihydrorhodamine 123</w:t>
      </w:r>
      <w:r w:rsidR="00092FFC">
        <w:rPr>
          <w:rFonts w:ascii="Calibri" w:hAnsi="Calibri" w:cs="Calibri"/>
        </w:rPr>
        <w:t xml:space="preserve"> (</w:t>
      </w:r>
      <w:r w:rsidRPr="0062113B">
        <w:rPr>
          <w:rFonts w:ascii="Calibri" w:hAnsi="Calibri" w:cs="Calibri"/>
        </w:rPr>
        <w:t>DHR</w:t>
      </w:r>
      <w:r w:rsidR="00092FFC">
        <w:rPr>
          <w:rFonts w:ascii="Calibri" w:hAnsi="Calibri" w:cs="Calibri"/>
        </w:rPr>
        <w:t xml:space="preserve"> </w:t>
      </w:r>
      <w:r w:rsidRPr="0062113B">
        <w:rPr>
          <w:rFonts w:ascii="Calibri" w:hAnsi="Calibri" w:cs="Calibri"/>
        </w:rPr>
        <w:t>123</w:t>
      </w:r>
      <w:r w:rsidR="004703F0">
        <w:rPr>
          <w:rFonts w:ascii="Calibri" w:hAnsi="Calibri" w:cs="Calibri"/>
        </w:rPr>
        <w:t xml:space="preserve">; </w:t>
      </w:r>
      <w:r w:rsidR="00832B18">
        <w:rPr>
          <w:rFonts w:ascii="Calibri" w:hAnsi="Calibri" w:cs="Calibri"/>
        </w:rPr>
        <w:t>ThermoFisher Scientific</w:t>
      </w:r>
      <w:r w:rsidR="00092FFC">
        <w:rPr>
          <w:rFonts w:ascii="Calibri" w:hAnsi="Calibri" w:cs="Calibri"/>
        </w:rPr>
        <w:t>)</w:t>
      </w:r>
      <w:r w:rsidRPr="0062113B">
        <w:rPr>
          <w:rFonts w:ascii="Calibri" w:hAnsi="Calibri" w:cs="Calibri"/>
        </w:rPr>
        <w:t xml:space="preserve"> + 10 µM adaphostin or DMSO vehicle control, </w:t>
      </w:r>
      <w:r w:rsidRPr="00D82D63">
        <w:rPr>
          <w:rFonts w:ascii="Calibri" w:hAnsi="Calibri" w:cs="Calibri"/>
        </w:rPr>
        <w:t xml:space="preserve">measured using the Cary Eclipse Fluorescence Spectrophotometer (Agilent Technologies). The reduction in fluorescence intensity of the ROS dyes CellRox </w:t>
      </w:r>
      <w:r w:rsidR="00964092">
        <w:rPr>
          <w:rFonts w:ascii="Calibri" w:hAnsi="Calibri" w:cs="Calibri"/>
        </w:rPr>
        <w:t xml:space="preserve">Deep </w:t>
      </w:r>
      <w:r w:rsidRPr="00D82D63">
        <w:rPr>
          <w:rFonts w:ascii="Calibri" w:hAnsi="Calibri" w:cs="Calibri"/>
        </w:rPr>
        <w:t>Red and</w:t>
      </w:r>
      <w:r w:rsidR="00AF7A1E" w:rsidRPr="00D82D63">
        <w:rPr>
          <w:rFonts w:ascii="Calibri" w:hAnsi="Calibri" w:cs="Calibri"/>
        </w:rPr>
        <w:t>, in particular,</w:t>
      </w:r>
      <w:r w:rsidRPr="00D82D63">
        <w:rPr>
          <w:rFonts w:ascii="Calibri" w:hAnsi="Calibri" w:cs="Calibri"/>
        </w:rPr>
        <w:t xml:space="preserve"> DHR-123 in the presence of </w:t>
      </w:r>
      <w:r w:rsidR="00092FFC" w:rsidRPr="00D82D63">
        <w:rPr>
          <w:rFonts w:ascii="Calibri" w:hAnsi="Calibri" w:cs="Calibri"/>
        </w:rPr>
        <w:t xml:space="preserve">high concentrations of </w:t>
      </w:r>
      <w:r w:rsidRPr="00D82D63">
        <w:rPr>
          <w:rFonts w:ascii="Calibri" w:hAnsi="Calibri" w:cs="Calibri"/>
        </w:rPr>
        <w:t>adaphostin confirmed the quenching ability of the drug.</w:t>
      </w:r>
      <w:r w:rsidR="00D82D63" w:rsidRPr="00D82D63">
        <w:rPr>
          <w:rFonts w:ascii="Calibri" w:hAnsi="Calibri" w:cs="Calibri"/>
        </w:rPr>
        <w:t xml:space="preserve"> </w:t>
      </w:r>
      <w:r w:rsidR="00D82D63" w:rsidRPr="00D82D63">
        <w:rPr>
          <w:rFonts w:ascii="Calibri" w:hAnsi="Calibri" w:cs="Calibri"/>
          <w:b/>
          <w:bCs/>
        </w:rPr>
        <w:t xml:space="preserve">C) </w:t>
      </w:r>
      <w:bookmarkStart w:id="5" w:name="_Hlk205305497"/>
      <w:r w:rsidR="00D82D63" w:rsidRPr="00D82D63">
        <w:rPr>
          <w:rFonts w:ascii="Calibri" w:hAnsi="Calibri" w:cs="Calibri"/>
        </w:rPr>
        <w:t xml:space="preserve">Representative fluorescent images of UWG01CTCs </w:t>
      </w:r>
      <w:r w:rsidR="00225F53">
        <w:rPr>
          <w:rFonts w:ascii="Calibri" w:hAnsi="Calibri" w:cs="Calibri"/>
        </w:rPr>
        <w:t xml:space="preserve">exposed to </w:t>
      </w:r>
      <w:r w:rsidR="00D82D63" w:rsidRPr="00D82D63">
        <w:rPr>
          <w:rFonts w:ascii="Calibri" w:hAnsi="Calibri" w:cs="Calibri"/>
        </w:rPr>
        <w:t>0.1% DMSO vehicle control</w:t>
      </w:r>
      <w:r w:rsidR="00225F53">
        <w:rPr>
          <w:rFonts w:ascii="Calibri" w:hAnsi="Calibri" w:cs="Calibri"/>
        </w:rPr>
        <w:t xml:space="preserve"> (top row)</w:t>
      </w:r>
      <w:r w:rsidR="00D82D63" w:rsidRPr="00D82D63">
        <w:rPr>
          <w:rFonts w:ascii="Calibri" w:hAnsi="Calibri" w:cs="Calibri"/>
        </w:rPr>
        <w:t xml:space="preserve"> or 0.2 µM adaphostin </w:t>
      </w:r>
      <w:r w:rsidR="00225F53">
        <w:rPr>
          <w:rFonts w:ascii="Calibri" w:hAnsi="Calibri" w:cs="Calibri"/>
        </w:rPr>
        <w:t>(bottom row)</w:t>
      </w:r>
      <w:r w:rsidR="00D82D63" w:rsidRPr="00D82D63">
        <w:rPr>
          <w:rFonts w:ascii="Calibri" w:hAnsi="Calibri" w:cs="Calibri"/>
        </w:rPr>
        <w:t xml:space="preserve"> </w:t>
      </w:r>
      <w:r w:rsidR="00225F53">
        <w:rPr>
          <w:rFonts w:ascii="Calibri" w:hAnsi="Calibri" w:cs="Calibri"/>
        </w:rPr>
        <w:t xml:space="preserve">treatment </w:t>
      </w:r>
      <w:r w:rsidR="00D82D63" w:rsidRPr="00D82D63">
        <w:rPr>
          <w:rFonts w:ascii="Calibri" w:hAnsi="Calibri" w:cs="Calibri"/>
        </w:rPr>
        <w:t>for 1 h under low O</w:t>
      </w:r>
      <w:r w:rsidR="00D82D63" w:rsidRPr="00D82D63">
        <w:rPr>
          <w:rFonts w:ascii="Calibri" w:hAnsi="Calibri" w:cs="Calibri"/>
          <w:vertAlign w:val="subscript"/>
        </w:rPr>
        <w:t>2</w:t>
      </w:r>
      <w:r w:rsidR="00D82D63" w:rsidRPr="00D82D63">
        <w:rPr>
          <w:rFonts w:ascii="Calibri" w:hAnsi="Calibri" w:cs="Calibri"/>
        </w:rPr>
        <w:t xml:space="preserve"> (3%) conditions.</w:t>
      </w:r>
      <w:r w:rsidR="00C77D1A">
        <w:rPr>
          <w:rFonts w:ascii="Calibri" w:hAnsi="Calibri" w:cs="Calibri"/>
        </w:rPr>
        <w:t xml:space="preserve"> Following </w:t>
      </w:r>
      <w:r w:rsidR="00225F53">
        <w:rPr>
          <w:rFonts w:ascii="Calibri" w:hAnsi="Calibri" w:cs="Calibri"/>
        </w:rPr>
        <w:t>treatment, the cells were washed with PBS and then incubated</w:t>
      </w:r>
      <w:r w:rsidR="00225F53" w:rsidRPr="00842FAD">
        <w:rPr>
          <w:rFonts w:ascii="Calibri" w:hAnsi="Calibri" w:cs="Calibri"/>
        </w:rPr>
        <w:t xml:space="preserve"> for </w:t>
      </w:r>
      <w:r w:rsidR="00225F53">
        <w:rPr>
          <w:rFonts w:ascii="Calibri" w:hAnsi="Calibri" w:cs="Calibri"/>
        </w:rPr>
        <w:t>30</w:t>
      </w:r>
      <w:r w:rsidR="00225F53" w:rsidRPr="00842FAD">
        <w:rPr>
          <w:rFonts w:ascii="Calibri" w:hAnsi="Calibri" w:cs="Calibri"/>
        </w:rPr>
        <w:t xml:space="preserve"> min with</w:t>
      </w:r>
      <w:r w:rsidR="00225F53">
        <w:rPr>
          <w:rFonts w:ascii="Calibri" w:hAnsi="Calibri" w:cs="Calibri"/>
        </w:rPr>
        <w:t xml:space="preserve"> </w:t>
      </w:r>
      <w:r w:rsidR="00C77D1A" w:rsidRPr="00842FAD">
        <w:rPr>
          <w:rFonts w:ascii="Calibri" w:hAnsi="Calibri" w:cs="Calibri"/>
          <w:bCs/>
        </w:rPr>
        <w:t xml:space="preserve">CellROX </w:t>
      </w:r>
      <w:r w:rsidR="00964092">
        <w:rPr>
          <w:rFonts w:ascii="Calibri" w:hAnsi="Calibri" w:cs="Calibri"/>
          <w:bCs/>
        </w:rPr>
        <w:t>Deep R</w:t>
      </w:r>
      <w:r w:rsidR="00C77D1A" w:rsidRPr="00842FAD">
        <w:rPr>
          <w:rFonts w:ascii="Calibri" w:hAnsi="Calibri" w:cs="Calibri"/>
          <w:bCs/>
        </w:rPr>
        <w:t>ed (cytoplasmic ROS)</w:t>
      </w:r>
      <w:r w:rsidR="00225F53">
        <w:rPr>
          <w:rFonts w:ascii="Calibri" w:hAnsi="Calibri" w:cs="Calibri"/>
          <w:bCs/>
        </w:rPr>
        <w:t xml:space="preserve"> +</w:t>
      </w:r>
      <w:r w:rsidR="00C77D1A" w:rsidRPr="00842FAD">
        <w:rPr>
          <w:rFonts w:ascii="Calibri" w:hAnsi="Calibri" w:cs="Calibri"/>
        </w:rPr>
        <w:t xml:space="preserve"> </w:t>
      </w:r>
      <w:r w:rsidR="00C77D1A" w:rsidRPr="00842FAD">
        <w:rPr>
          <w:rFonts w:ascii="Calibri" w:hAnsi="Calibri" w:cs="Calibri"/>
          <w:bCs/>
        </w:rPr>
        <w:t xml:space="preserve">CellROX </w:t>
      </w:r>
      <w:r w:rsidR="00964092">
        <w:rPr>
          <w:rFonts w:ascii="Calibri" w:hAnsi="Calibri" w:cs="Calibri"/>
          <w:bCs/>
        </w:rPr>
        <w:t>G</w:t>
      </w:r>
      <w:r w:rsidR="00C77D1A" w:rsidRPr="00842FAD">
        <w:rPr>
          <w:rFonts w:ascii="Calibri" w:hAnsi="Calibri" w:cs="Calibri"/>
          <w:bCs/>
        </w:rPr>
        <w:t>reen (nuclear and mitochondrial DNA)</w:t>
      </w:r>
      <w:r w:rsidR="00225F53">
        <w:rPr>
          <w:rFonts w:ascii="Calibri" w:hAnsi="Calibri" w:cs="Calibri"/>
          <w:bCs/>
        </w:rPr>
        <w:t xml:space="preserve"> +</w:t>
      </w:r>
      <w:r w:rsidR="00C77D1A">
        <w:rPr>
          <w:rFonts w:ascii="Calibri" w:hAnsi="Calibri" w:cs="Calibri"/>
          <w:bCs/>
        </w:rPr>
        <w:t xml:space="preserve"> Hoechst </w:t>
      </w:r>
      <w:r w:rsidR="00225F53">
        <w:rPr>
          <w:rFonts w:ascii="Calibri" w:hAnsi="Calibri" w:cs="Calibri"/>
          <w:bCs/>
        </w:rPr>
        <w:t>33342 (nuclear DNA)</w:t>
      </w:r>
      <w:r w:rsidR="00F01238">
        <w:rPr>
          <w:rFonts w:ascii="Calibri" w:hAnsi="Calibri" w:cs="Calibri"/>
          <w:bCs/>
        </w:rPr>
        <w:t>. Cells were then</w:t>
      </w:r>
      <w:r w:rsidR="00225F53">
        <w:rPr>
          <w:rFonts w:ascii="Calibri" w:hAnsi="Calibri" w:cs="Calibri"/>
          <w:bCs/>
        </w:rPr>
        <w:t xml:space="preserve"> </w:t>
      </w:r>
      <w:r w:rsidR="00225F53" w:rsidRPr="00842FAD">
        <w:rPr>
          <w:rFonts w:ascii="Calibri" w:hAnsi="Calibri" w:cs="Calibri"/>
          <w:bCs/>
        </w:rPr>
        <w:t>wash</w:t>
      </w:r>
      <w:r w:rsidR="00F01238">
        <w:rPr>
          <w:rFonts w:ascii="Calibri" w:hAnsi="Calibri" w:cs="Calibri"/>
          <w:bCs/>
        </w:rPr>
        <w:t>ed</w:t>
      </w:r>
      <w:r w:rsidR="00225F53" w:rsidRPr="00842FAD">
        <w:rPr>
          <w:rFonts w:ascii="Calibri" w:hAnsi="Calibri" w:cs="Calibri"/>
          <w:bCs/>
        </w:rPr>
        <w:t xml:space="preserve"> with Hanks buffered salt solution </w:t>
      </w:r>
      <w:r w:rsidR="00F01238">
        <w:rPr>
          <w:rFonts w:ascii="Calibri" w:hAnsi="Calibri" w:cs="Calibri"/>
          <w:bCs/>
        </w:rPr>
        <w:t>and</w:t>
      </w:r>
      <w:r w:rsidR="00225F53" w:rsidRPr="00842FAD">
        <w:rPr>
          <w:rFonts w:ascii="Calibri" w:hAnsi="Calibri" w:cs="Calibri"/>
          <w:bCs/>
        </w:rPr>
        <w:t xml:space="preserve"> imag</w:t>
      </w:r>
      <w:r w:rsidR="00F01238">
        <w:rPr>
          <w:rFonts w:ascii="Calibri" w:hAnsi="Calibri" w:cs="Calibri"/>
          <w:bCs/>
        </w:rPr>
        <w:t xml:space="preserve">ed at </w:t>
      </w:r>
      <w:r w:rsidR="00F01238" w:rsidRPr="00842FAD">
        <w:rPr>
          <w:rFonts w:ascii="Calibri" w:hAnsi="Calibri" w:cs="Calibri"/>
          <w:bCs/>
        </w:rPr>
        <w:t>63x</w:t>
      </w:r>
      <w:r w:rsidR="00225F53" w:rsidRPr="00842FAD">
        <w:rPr>
          <w:rFonts w:ascii="Calibri" w:hAnsi="Calibri" w:cs="Calibri"/>
          <w:bCs/>
        </w:rPr>
        <w:t xml:space="preserve"> using a DMi8 </w:t>
      </w:r>
      <w:r w:rsidR="00225F53">
        <w:rPr>
          <w:rFonts w:ascii="Calibri" w:hAnsi="Calibri" w:cs="Calibri"/>
          <w:bCs/>
        </w:rPr>
        <w:t>inverted light</w:t>
      </w:r>
      <w:r w:rsidR="00225F53" w:rsidRPr="00842FAD">
        <w:rPr>
          <w:rFonts w:ascii="Calibri" w:hAnsi="Calibri" w:cs="Calibri"/>
          <w:bCs/>
        </w:rPr>
        <w:t xml:space="preserve"> microscope </w:t>
      </w:r>
      <w:r w:rsidR="00225F53">
        <w:rPr>
          <w:rFonts w:ascii="Calibri" w:hAnsi="Calibri" w:cs="Calibri"/>
          <w:bCs/>
        </w:rPr>
        <w:t>(Leica)</w:t>
      </w:r>
      <w:r w:rsidR="00F01238">
        <w:rPr>
          <w:rFonts w:ascii="Calibri" w:hAnsi="Calibri" w:cs="Calibri"/>
          <w:bCs/>
        </w:rPr>
        <w:t xml:space="preserve">. </w:t>
      </w:r>
      <w:r w:rsidR="00F8138B">
        <w:rPr>
          <w:rFonts w:ascii="Calibri" w:hAnsi="Calibri" w:cs="Calibri"/>
          <w:bCs/>
        </w:rPr>
        <w:t>I</w:t>
      </w:r>
      <w:r w:rsidR="00842FAD">
        <w:rPr>
          <w:rFonts w:ascii="Calibri" w:hAnsi="Calibri" w:cs="Calibri"/>
          <w:bCs/>
        </w:rPr>
        <w:t xml:space="preserve">mages show </w:t>
      </w:r>
      <w:r w:rsidR="00F8138B" w:rsidRPr="00F8138B">
        <w:rPr>
          <w:rFonts w:ascii="Calibri" w:hAnsi="Calibri" w:cs="Calibri"/>
          <w:bCs/>
        </w:rPr>
        <w:t>increased fluorescence intensity</w:t>
      </w:r>
      <w:r w:rsidR="00F01238">
        <w:rPr>
          <w:rFonts w:ascii="Calibri" w:hAnsi="Calibri" w:cs="Calibri"/>
          <w:bCs/>
        </w:rPr>
        <w:t xml:space="preserve"> for cytoplasmic ROS (CellRox </w:t>
      </w:r>
      <w:r w:rsidR="00964092">
        <w:rPr>
          <w:rFonts w:ascii="Calibri" w:hAnsi="Calibri" w:cs="Calibri"/>
          <w:bCs/>
        </w:rPr>
        <w:t xml:space="preserve">Deep </w:t>
      </w:r>
      <w:r w:rsidR="00F01238">
        <w:rPr>
          <w:rFonts w:ascii="Calibri" w:hAnsi="Calibri" w:cs="Calibri"/>
          <w:bCs/>
        </w:rPr>
        <w:t>Red staining)</w:t>
      </w:r>
      <w:r w:rsidR="00F8138B">
        <w:rPr>
          <w:rFonts w:ascii="Calibri" w:hAnsi="Calibri" w:cs="Calibri"/>
          <w:bCs/>
        </w:rPr>
        <w:t xml:space="preserve"> </w:t>
      </w:r>
      <w:r w:rsidR="00842FAD">
        <w:rPr>
          <w:rFonts w:ascii="Calibri" w:hAnsi="Calibri" w:cs="Calibri"/>
          <w:bCs/>
        </w:rPr>
        <w:t xml:space="preserve">in adaphostin treated </w:t>
      </w:r>
      <w:r w:rsidR="00F01238">
        <w:rPr>
          <w:rFonts w:ascii="Calibri" w:hAnsi="Calibri" w:cs="Calibri"/>
          <w:bCs/>
        </w:rPr>
        <w:t>cells compared to vehicle</w:t>
      </w:r>
      <w:r w:rsidR="00F8138B">
        <w:rPr>
          <w:rFonts w:ascii="Calibri" w:hAnsi="Calibri" w:cs="Calibri"/>
          <w:bCs/>
        </w:rPr>
        <w:t xml:space="preserve"> control cells</w:t>
      </w:r>
      <w:r w:rsidR="005B516C" w:rsidRPr="00842FAD">
        <w:rPr>
          <w:rFonts w:ascii="Calibri" w:hAnsi="Calibri" w:cs="Calibri"/>
          <w:bCs/>
        </w:rPr>
        <w:t>.</w:t>
      </w:r>
      <w:bookmarkEnd w:id="5"/>
    </w:p>
    <w:p w14:paraId="375BD297" w14:textId="238142C7" w:rsidR="006748E7" w:rsidRDefault="006748E7" w:rsidP="00C47013">
      <w:pPr>
        <w:jc w:val="both"/>
        <w:rPr>
          <w:rFonts w:ascii="Calibri" w:hAnsi="Calibri" w:cs="Calibri"/>
        </w:rPr>
      </w:pPr>
    </w:p>
    <w:p w14:paraId="153351E1" w14:textId="77777777" w:rsidR="00D82D63" w:rsidRPr="00B965EC" w:rsidRDefault="00D82D63" w:rsidP="00C47013">
      <w:pPr>
        <w:jc w:val="both"/>
        <w:rPr>
          <w:rFonts w:ascii="Calibri" w:hAnsi="Calibri" w:cs="Calibri"/>
        </w:rPr>
      </w:pPr>
    </w:p>
    <w:sectPr w:rsidR="00D82D63" w:rsidRPr="00B965EC"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799362" w14:textId="77777777" w:rsidR="00E92E21" w:rsidRDefault="00E92E21" w:rsidP="00DB5AAF">
      <w:pPr>
        <w:spacing w:after="0" w:line="240" w:lineRule="auto"/>
      </w:pPr>
      <w:r>
        <w:separator/>
      </w:r>
    </w:p>
  </w:endnote>
  <w:endnote w:type="continuationSeparator" w:id="0">
    <w:p w14:paraId="3DAD278F" w14:textId="77777777" w:rsidR="00E92E21" w:rsidRDefault="00E92E21" w:rsidP="00DB5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78472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AD619B" w14:textId="1FE22E4E" w:rsidR="00DB5AAF" w:rsidRDefault="00DB5AA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65B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1BA95B71" w14:textId="77777777" w:rsidR="00DB5AAF" w:rsidRDefault="00DB5A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F17818" w14:textId="77777777" w:rsidR="00E92E21" w:rsidRDefault="00E92E21" w:rsidP="00DB5AAF">
      <w:pPr>
        <w:spacing w:after="0" w:line="240" w:lineRule="auto"/>
      </w:pPr>
      <w:r>
        <w:separator/>
      </w:r>
    </w:p>
  </w:footnote>
  <w:footnote w:type="continuationSeparator" w:id="0">
    <w:p w14:paraId="2A984635" w14:textId="77777777" w:rsidR="00E92E21" w:rsidRDefault="00E92E21" w:rsidP="00DB5A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16E49"/>
    <w:multiLevelType w:val="hybridMultilevel"/>
    <w:tmpl w:val="68F2A7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590011"/>
    <w:multiLevelType w:val="hybridMultilevel"/>
    <w:tmpl w:val="F248460A"/>
    <w:lvl w:ilvl="0" w:tplc="88D490C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7462CA"/>
    <w:multiLevelType w:val="hybridMultilevel"/>
    <w:tmpl w:val="3B242A72"/>
    <w:lvl w:ilvl="0" w:tplc="DA22E38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544"/>
    <w:rsid w:val="00021D9F"/>
    <w:rsid w:val="0002235E"/>
    <w:rsid w:val="0003502B"/>
    <w:rsid w:val="00065E44"/>
    <w:rsid w:val="00092FFC"/>
    <w:rsid w:val="000A32D8"/>
    <w:rsid w:val="000B3544"/>
    <w:rsid w:val="000C788E"/>
    <w:rsid w:val="000E3E53"/>
    <w:rsid w:val="0011543E"/>
    <w:rsid w:val="00132802"/>
    <w:rsid w:val="00136243"/>
    <w:rsid w:val="001625CE"/>
    <w:rsid w:val="00174D86"/>
    <w:rsid w:val="00175762"/>
    <w:rsid w:val="00180F81"/>
    <w:rsid w:val="001C397F"/>
    <w:rsid w:val="001D517E"/>
    <w:rsid w:val="00224537"/>
    <w:rsid w:val="00225F53"/>
    <w:rsid w:val="00236F19"/>
    <w:rsid w:val="00246BD5"/>
    <w:rsid w:val="00284D05"/>
    <w:rsid w:val="00291EC5"/>
    <w:rsid w:val="002A101F"/>
    <w:rsid w:val="002A40C1"/>
    <w:rsid w:val="002C4BDC"/>
    <w:rsid w:val="002E73F0"/>
    <w:rsid w:val="00343738"/>
    <w:rsid w:val="00344275"/>
    <w:rsid w:val="003717B7"/>
    <w:rsid w:val="00382AF2"/>
    <w:rsid w:val="00386843"/>
    <w:rsid w:val="003A699A"/>
    <w:rsid w:val="003B2132"/>
    <w:rsid w:val="003B5F94"/>
    <w:rsid w:val="003D5F6A"/>
    <w:rsid w:val="003F49F9"/>
    <w:rsid w:val="00434E38"/>
    <w:rsid w:val="00441118"/>
    <w:rsid w:val="00453852"/>
    <w:rsid w:val="00456705"/>
    <w:rsid w:val="004665BB"/>
    <w:rsid w:val="004700AC"/>
    <w:rsid w:val="004703F0"/>
    <w:rsid w:val="004A0856"/>
    <w:rsid w:val="004D4AB4"/>
    <w:rsid w:val="00501599"/>
    <w:rsid w:val="00504CCE"/>
    <w:rsid w:val="005244D6"/>
    <w:rsid w:val="00525DC2"/>
    <w:rsid w:val="005367CB"/>
    <w:rsid w:val="00582133"/>
    <w:rsid w:val="005830AF"/>
    <w:rsid w:val="005A33FF"/>
    <w:rsid w:val="005B516C"/>
    <w:rsid w:val="005F7181"/>
    <w:rsid w:val="00600D8F"/>
    <w:rsid w:val="006169FC"/>
    <w:rsid w:val="0062113B"/>
    <w:rsid w:val="00663CF2"/>
    <w:rsid w:val="00667777"/>
    <w:rsid w:val="006748E7"/>
    <w:rsid w:val="00683160"/>
    <w:rsid w:val="006A01CD"/>
    <w:rsid w:val="006D7AE1"/>
    <w:rsid w:val="007040C4"/>
    <w:rsid w:val="00725E67"/>
    <w:rsid w:val="007506D2"/>
    <w:rsid w:val="0076419F"/>
    <w:rsid w:val="00772C4C"/>
    <w:rsid w:val="0077534B"/>
    <w:rsid w:val="00777520"/>
    <w:rsid w:val="007E047C"/>
    <w:rsid w:val="007E57E0"/>
    <w:rsid w:val="007F3DD4"/>
    <w:rsid w:val="00810A11"/>
    <w:rsid w:val="00820A9B"/>
    <w:rsid w:val="00832B18"/>
    <w:rsid w:val="008338F5"/>
    <w:rsid w:val="00842FAD"/>
    <w:rsid w:val="008A19A8"/>
    <w:rsid w:val="008C7498"/>
    <w:rsid w:val="008E25DB"/>
    <w:rsid w:val="009235A1"/>
    <w:rsid w:val="00961E71"/>
    <w:rsid w:val="00964092"/>
    <w:rsid w:val="00983606"/>
    <w:rsid w:val="009B048B"/>
    <w:rsid w:val="009B3060"/>
    <w:rsid w:val="009C2723"/>
    <w:rsid w:val="009C2CF1"/>
    <w:rsid w:val="009D00AF"/>
    <w:rsid w:val="009E0622"/>
    <w:rsid w:val="009F280D"/>
    <w:rsid w:val="00A15CF7"/>
    <w:rsid w:val="00A21E77"/>
    <w:rsid w:val="00A36023"/>
    <w:rsid w:val="00A360C6"/>
    <w:rsid w:val="00A739D8"/>
    <w:rsid w:val="00A86C28"/>
    <w:rsid w:val="00AC0681"/>
    <w:rsid w:val="00AD0041"/>
    <w:rsid w:val="00AF1234"/>
    <w:rsid w:val="00AF7A1E"/>
    <w:rsid w:val="00B027F7"/>
    <w:rsid w:val="00B05B1C"/>
    <w:rsid w:val="00B064A4"/>
    <w:rsid w:val="00B33151"/>
    <w:rsid w:val="00B471A3"/>
    <w:rsid w:val="00B51B7D"/>
    <w:rsid w:val="00B72345"/>
    <w:rsid w:val="00B965EC"/>
    <w:rsid w:val="00BB04E6"/>
    <w:rsid w:val="00BC4C3A"/>
    <w:rsid w:val="00BE7656"/>
    <w:rsid w:val="00C35B41"/>
    <w:rsid w:val="00C47013"/>
    <w:rsid w:val="00C52520"/>
    <w:rsid w:val="00C77D1A"/>
    <w:rsid w:val="00C86FC9"/>
    <w:rsid w:val="00C97530"/>
    <w:rsid w:val="00CC0CC7"/>
    <w:rsid w:val="00CF1CBF"/>
    <w:rsid w:val="00CF43EF"/>
    <w:rsid w:val="00D02493"/>
    <w:rsid w:val="00D02BA1"/>
    <w:rsid w:val="00D06D1A"/>
    <w:rsid w:val="00D1049F"/>
    <w:rsid w:val="00D44F02"/>
    <w:rsid w:val="00D80FDA"/>
    <w:rsid w:val="00D82D63"/>
    <w:rsid w:val="00D85AF4"/>
    <w:rsid w:val="00D87E98"/>
    <w:rsid w:val="00D95681"/>
    <w:rsid w:val="00D97A0F"/>
    <w:rsid w:val="00DA5F3B"/>
    <w:rsid w:val="00DB5AAF"/>
    <w:rsid w:val="00DD2D18"/>
    <w:rsid w:val="00DE6DE5"/>
    <w:rsid w:val="00DF067A"/>
    <w:rsid w:val="00E92E21"/>
    <w:rsid w:val="00ED1B95"/>
    <w:rsid w:val="00EF39A8"/>
    <w:rsid w:val="00F01238"/>
    <w:rsid w:val="00F22BE1"/>
    <w:rsid w:val="00F30D0D"/>
    <w:rsid w:val="00F8138B"/>
    <w:rsid w:val="00FB4E28"/>
    <w:rsid w:val="00FC536E"/>
    <w:rsid w:val="00FE59BE"/>
    <w:rsid w:val="57D9C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560A1"/>
  <w15:chartTrackingRefBased/>
  <w15:docId w15:val="{4651E253-CB94-49FA-9398-42034940C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3544"/>
  </w:style>
  <w:style w:type="paragraph" w:styleId="Heading1">
    <w:name w:val="heading 1"/>
    <w:basedOn w:val="Normal"/>
    <w:next w:val="Normal"/>
    <w:link w:val="Heading1Char"/>
    <w:uiPriority w:val="9"/>
    <w:qFormat/>
    <w:rsid w:val="000B35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35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35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35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35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35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35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35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35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35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35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35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354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354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354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354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354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354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35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35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35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35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35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354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B354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354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35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354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3544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0B35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35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3544"/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0B3544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0B3544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2C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2CF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23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34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B5A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5AAF"/>
  </w:style>
  <w:style w:type="paragraph" w:styleId="Footer">
    <w:name w:val="footer"/>
    <w:basedOn w:val="Normal"/>
    <w:link w:val="FooterChar"/>
    <w:uiPriority w:val="99"/>
    <w:unhideWhenUsed/>
    <w:rsid w:val="00DB5A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5AAF"/>
  </w:style>
  <w:style w:type="paragraph" w:styleId="Revision">
    <w:name w:val="Revision"/>
    <w:hidden/>
    <w:uiPriority w:val="99"/>
    <w:semiHidden/>
    <w:rsid w:val="000E3E53"/>
    <w:pPr>
      <w:spacing w:after="0" w:line="240" w:lineRule="auto"/>
    </w:pPr>
  </w:style>
  <w:style w:type="table" w:styleId="PlainTable1">
    <w:name w:val="Plain Table 1"/>
    <w:basedOn w:val="TableNormal"/>
    <w:uiPriority w:val="41"/>
    <w:rsid w:val="009E06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sv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0" Type="http://schemas.openxmlformats.org/officeDocument/2006/relationships/image" Target="media/image10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3CE342E5AD914891C019B22E113E5E" ma:contentTypeVersion="19" ma:contentTypeDescription="Create a new document." ma:contentTypeScope="" ma:versionID="e795909e44764a8d188427511c603072">
  <xsd:schema xmlns:xsd="http://www.w3.org/2001/XMLSchema" xmlns:xs="http://www.w3.org/2001/XMLSchema" xmlns:p="http://schemas.microsoft.com/office/2006/metadata/properties" xmlns:ns3="ca69cacc-175f-4320-afc5-34e8655e8413" xmlns:ns4="662e4223-ba66-4f1e-8766-5778ed5c4273" targetNamespace="http://schemas.microsoft.com/office/2006/metadata/properties" ma:root="true" ma:fieldsID="28cf6d2d6b4efbad7cde3aa709148b18" ns3:_="" ns4:_="">
    <xsd:import namespace="ca69cacc-175f-4320-afc5-34e8655e8413"/>
    <xsd:import namespace="662e4223-ba66-4f1e-8766-5778ed5c427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69cacc-175f-4320-afc5-34e8655e84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e4223-ba66-4f1e-8766-5778ed5c427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a69cacc-175f-4320-afc5-34e8655e841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23785A-1931-422A-908B-961B7A17B0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F03DD4-2F70-40C0-9E23-8B38C6FBDE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69cacc-175f-4320-afc5-34e8655e8413"/>
    <ds:schemaRef ds:uri="662e4223-ba66-4f1e-8766-5778ed5c42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248162-25A8-4C4D-8774-A846FEADED53}">
  <ds:schemaRefs>
    <ds:schemaRef ds:uri="http://schemas.microsoft.com/office/2006/documentManagement/types"/>
    <ds:schemaRef ds:uri="ca69cacc-175f-4320-afc5-34e8655e8413"/>
    <ds:schemaRef ds:uri="http://purl.org/dc/dcmitype/"/>
    <ds:schemaRef ds:uri="http://schemas.microsoft.com/office/infopath/2007/PartnerControls"/>
    <ds:schemaRef ds:uri="662e4223-ba66-4f1e-8766-5778ed5c4273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F077CC60-EAF9-4F99-9A3A-7429A5056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</Pages>
  <Words>646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Penney</dc:creator>
  <cp:keywords/>
  <dc:description/>
  <cp:lastModifiedBy>Marie Ranson</cp:lastModifiedBy>
  <cp:revision>16</cp:revision>
  <dcterms:created xsi:type="dcterms:W3CDTF">2025-07-30T05:01:00Z</dcterms:created>
  <dcterms:modified xsi:type="dcterms:W3CDTF">2025-08-06T07:49:00Z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0x010100EA3CE342E5AD914891C019B22E113E5E</vt:lpwstr>
  </property>
</Properties>
</file>