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355"/>
        <w:gridCol w:w="2125"/>
        <w:gridCol w:w="2154"/>
      </w:tblGrid>
      <w:tr w14:paraId="7E1D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40E09CC">
            <w:pPr>
              <w:spacing w:line="360" w:lineRule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TableS1 The relative abundances of different bacterial phyla in Y0, Y1 and Y2. Y0, Y1 and Y2 represent planting years for 0, 1 and 2 years, respectively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  <w:highlight w:val="none"/>
              </w:rPr>
              <w:t>Different lowercase letters indicate significant differences (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</w:rPr>
              <w:t>p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&lt; 0.05).</w:t>
            </w:r>
          </w:p>
        </w:tc>
      </w:tr>
      <w:tr w14:paraId="2F9A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BD19AD1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</w:p>
        </w:tc>
        <w:tc>
          <w:tcPr>
            <w:tcW w:w="138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3AB32C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Y0</w:t>
            </w:r>
          </w:p>
        </w:tc>
        <w:tc>
          <w:tcPr>
            <w:tcW w:w="1247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FF0AE1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Y1</w:t>
            </w:r>
          </w:p>
        </w:tc>
        <w:tc>
          <w:tcPr>
            <w:tcW w:w="126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42CD16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Y2</w:t>
            </w:r>
          </w:p>
        </w:tc>
      </w:tr>
      <w:tr w14:paraId="40D9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799B404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  <w:t>Proteobacteria</w:t>
            </w:r>
          </w:p>
        </w:tc>
        <w:tc>
          <w:tcPr>
            <w:tcW w:w="1382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FE7782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12.54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2.91b</w:t>
            </w:r>
          </w:p>
        </w:tc>
        <w:tc>
          <w:tcPr>
            <w:tcW w:w="1247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323B0B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34.89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3.72a</w:t>
            </w:r>
          </w:p>
        </w:tc>
        <w:tc>
          <w:tcPr>
            <w:tcW w:w="1260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FEDD87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33.25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2.98a</w:t>
            </w:r>
          </w:p>
        </w:tc>
      </w:tr>
      <w:tr w14:paraId="7BB9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677BA2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  <w:t>Verrucomicrobiota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07633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18.50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3.71a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A3400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21.62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4.18a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827D2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14.89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2.97a</w:t>
            </w:r>
          </w:p>
        </w:tc>
      </w:tr>
      <w:tr w14:paraId="4DC0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E2724E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  <w:t>Acidobacteriota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30D21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18.28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4.99a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D963D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12.02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1.99a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D25E7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19.86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8.86a</w:t>
            </w:r>
          </w:p>
        </w:tc>
      </w:tr>
      <w:tr w14:paraId="0D7C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69E154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  <w:t>Chloroflexi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18021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38.10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9.28a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0DD06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7.69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2.42b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46FB7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3.36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1.14b</w:t>
            </w:r>
          </w:p>
        </w:tc>
      </w:tr>
      <w:tr w14:paraId="0F438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A047DB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  <w:t>Bacteroidota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6729D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0.18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0.18b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03C63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12.56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5.74a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00670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14.05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5.19a</w:t>
            </w:r>
          </w:p>
        </w:tc>
      </w:tr>
      <w:tr w14:paraId="2FF0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30DD99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  <w:t>Planctomycetota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721C7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1.05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0.40b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CD12A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3.45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1.32b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61301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8.51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3.38a</w:t>
            </w:r>
          </w:p>
        </w:tc>
      </w:tr>
      <w:tr w14:paraId="4027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C8A831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  <w:t>Actinobacteriota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10650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5.87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1.11a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0B8FA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1.38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0.34b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A24DD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1.45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0.32b</w:t>
            </w:r>
          </w:p>
        </w:tc>
      </w:tr>
      <w:tr w14:paraId="5B12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C36175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  <w:t>Myxococcota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EC099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2.83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0.66a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6A916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3.17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1.38a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A1FD7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1.99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0.61a</w:t>
            </w:r>
          </w:p>
        </w:tc>
      </w:tr>
      <w:tr w14:paraId="35A0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757523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  <w:t>Armatimonadota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E8FD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0.59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0.30b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81B49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2.19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0.80a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AE7DB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0.88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0.12b</w:t>
            </w:r>
          </w:p>
        </w:tc>
      </w:tr>
      <w:tr w14:paraId="09E8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FF4C2D3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  <w:t>Firmicutes</w:t>
            </w:r>
          </w:p>
        </w:tc>
        <w:tc>
          <w:tcPr>
            <w:tcW w:w="1382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BEC845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1.67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0.89a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BC5EB8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0.19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0.20b</w:t>
            </w:r>
          </w:p>
        </w:tc>
        <w:tc>
          <w:tcPr>
            <w:tcW w:w="1260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402FFD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0.21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0.08b</w:t>
            </w:r>
          </w:p>
        </w:tc>
      </w:tr>
    </w:tbl>
    <w:p w14:paraId="4DAA2378">
      <w:pPr>
        <w:ind w:left="0" w:leftChars="0" w:firstLine="0" w:firstLineChars="0"/>
      </w:pPr>
    </w:p>
    <w:p w14:paraId="0C5041B2">
      <w:pPr>
        <w:ind w:left="0" w:leftChars="0" w:firstLine="0" w:firstLineChars="0"/>
      </w:pPr>
    </w:p>
    <w:p w14:paraId="1F19AF04">
      <w:pPr>
        <w:ind w:left="0" w:leftChars="0" w:firstLine="0" w:firstLineChars="0"/>
      </w:pPr>
      <w:r>
        <w:rPr>
          <w:rFonts w:hint="default" w:ascii="Times New Roman" w:hAnsi="Times New Roman" w:cs="Times New Roman"/>
          <w:highlight w:val="none"/>
        </w:rPr>
        <w:t>TableS2 The relative abundances of different fungal phyla in Y0, Y1 and Y2. Y0, Y1 and Y2 represent planting years for 0, 1 and 2 years, respectively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highlight w:val="none"/>
        </w:rPr>
        <w:t>Different lowercase letters indicate significant differences (</w:t>
      </w:r>
      <w:r>
        <w:rPr>
          <w:rFonts w:hint="default" w:ascii="Times New Roman" w:hAnsi="Times New Roman" w:cs="Times New Roman"/>
          <w:i/>
          <w:iCs/>
          <w:highlight w:val="none"/>
        </w:rPr>
        <w:t>p</w:t>
      </w:r>
      <w:r>
        <w:rPr>
          <w:rFonts w:hint="default" w:ascii="Times New Roman" w:hAnsi="Times New Roman" w:cs="Times New Roman"/>
          <w:highlight w:val="none"/>
        </w:rPr>
        <w:t xml:space="preserve"> &lt; 0.05).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395"/>
        <w:gridCol w:w="2124"/>
        <w:gridCol w:w="2153"/>
      </w:tblGrid>
      <w:tr w14:paraId="3339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5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A4F03A6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</w:p>
        </w:tc>
        <w:tc>
          <w:tcPr>
            <w:tcW w:w="1405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30467C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Y0</w:t>
            </w:r>
          </w:p>
        </w:tc>
        <w:tc>
          <w:tcPr>
            <w:tcW w:w="1246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7BF8F0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Y1</w:t>
            </w:r>
          </w:p>
        </w:tc>
        <w:tc>
          <w:tcPr>
            <w:tcW w:w="1263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BBF3FB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Y2</w:t>
            </w:r>
          </w:p>
        </w:tc>
      </w:tr>
      <w:tr w14:paraId="4B41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39EBDD9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Basidiomycota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AAFD60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86.71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5.10a</w:t>
            </w:r>
          </w:p>
        </w:tc>
        <w:tc>
          <w:tcPr>
            <w:tcW w:w="1246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9982C9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6.47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1.77b</w:t>
            </w:r>
          </w:p>
        </w:tc>
        <w:tc>
          <w:tcPr>
            <w:tcW w:w="1263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F1406C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19.30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10..89b</w:t>
            </w:r>
          </w:p>
        </w:tc>
      </w:tr>
      <w:tr w14:paraId="2D32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9B704A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Streptophyta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E49DE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1.12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0.54c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32002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68.65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3.23a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E504A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7.03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1.75b</w:t>
            </w:r>
          </w:p>
        </w:tc>
      </w:tr>
      <w:tr w14:paraId="41C3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41B614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Ciliophora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B57CE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2.66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2.21b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555AF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3.80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1.54b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748BC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32.44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18.98a</w:t>
            </w:r>
          </w:p>
        </w:tc>
      </w:tr>
      <w:tr w14:paraId="3037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80A2AB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Cercozoa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10A1E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1.83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0.77b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7319D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2.78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1.55b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99FAD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8.27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2.41a</w:t>
            </w:r>
          </w:p>
        </w:tc>
      </w:tr>
      <w:tr w14:paraId="1756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29C862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Platyhelminthes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5D383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0.01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0.02a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66450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0.00a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B4906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12.67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11.07a</w:t>
            </w:r>
          </w:p>
        </w:tc>
      </w:tr>
      <w:tr w14:paraId="4B83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B746AC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Mucoromycota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495B7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0.64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0.64b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4CA5E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7.27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1.94a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232CE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2.34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1.49b</w:t>
            </w:r>
          </w:p>
        </w:tc>
      </w:tr>
      <w:tr w14:paraId="6353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91E7F3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Nematoda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B76B9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0.13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0.23a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B27E2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4.68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4.36a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CC317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3.60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2.55a</w:t>
            </w:r>
          </w:p>
        </w:tc>
      </w:tr>
      <w:tr w14:paraId="6ED5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2A0084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Arthropoda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7E501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1.93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3.29a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88BD5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1.65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1.51a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C0804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4.80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2.07a</w:t>
            </w:r>
          </w:p>
        </w:tc>
      </w:tr>
      <w:tr w14:paraId="2449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680124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Ascomycota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AC443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2.04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2.53a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9C90D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1.54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0.88a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1E1DF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0.69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0.20a</w:t>
            </w:r>
          </w:p>
        </w:tc>
      </w:tr>
      <w:tr w14:paraId="3516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E2B5265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Chlorophyta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6D8621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1.95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1.70a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077DEA0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0.01a</w:t>
            </w:r>
          </w:p>
        </w:tc>
        <w:tc>
          <w:tcPr>
            <w:tcW w:w="1263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021D02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0.44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0.28a</w:t>
            </w:r>
          </w:p>
        </w:tc>
      </w:tr>
    </w:tbl>
    <w:p w14:paraId="00257D52">
      <w:pPr>
        <w:ind w:left="0" w:leftChars="0" w:firstLine="0" w:firstLineChars="0"/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5"/>
        <w:gridCol w:w="1612"/>
        <w:gridCol w:w="1352"/>
        <w:gridCol w:w="1383"/>
      </w:tblGrid>
      <w:tr w14:paraId="2BE4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4472F54">
            <w:pPr>
              <w:pStyle w:val="9"/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TableS3 The relative abundances of different bacterial genus in Y0, Y1 and Y2. Y0, Y1 and Y2 represent planting years for 0, 1 and 2 years, respectively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  <w:highlight w:val="none"/>
              </w:rPr>
              <w:t>Different lowercase letters indicate significant differences (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</w:rPr>
              <w:t>p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&lt; 0.05).</w:t>
            </w:r>
          </w:p>
        </w:tc>
      </w:tr>
      <w:tr w14:paraId="0458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378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EA4B04F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</w:p>
        </w:tc>
        <w:tc>
          <w:tcPr>
            <w:tcW w:w="97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501239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Y0</w:t>
            </w:r>
          </w:p>
        </w:tc>
        <w:tc>
          <w:tcPr>
            <w:tcW w:w="817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8CF407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Y1</w:t>
            </w:r>
          </w:p>
        </w:tc>
        <w:tc>
          <w:tcPr>
            <w:tcW w:w="833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6C4D55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Y2</w:t>
            </w:r>
          </w:p>
        </w:tc>
      </w:tr>
      <w:tr w14:paraId="6738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895E989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  <w:t>HSB_OF53_F07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7E7617E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17.03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4.21a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8591715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3.57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1.44b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E5A4919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0.95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0.30b</w:t>
            </w:r>
          </w:p>
        </w:tc>
      </w:tr>
      <w:tr w14:paraId="1110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E16CE5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  <w:t>Candidatus_Xiphinematobacter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A3BDA8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12.97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2.85a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033185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6.16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0.47b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3A53C9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1.91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0.38c</w:t>
            </w:r>
          </w:p>
        </w:tc>
      </w:tr>
      <w:tr w14:paraId="1A31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595AD1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  <w:t>Acidibacter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81F252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4.20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1.89b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524D13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7.04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0.71a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BCA49D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3.75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0.42b</w:t>
            </w:r>
          </w:p>
        </w:tc>
      </w:tr>
      <w:tr w14:paraId="3E46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FDB9FD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  <w:t>Candidatus_Solibacter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69CED1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3.29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1.58a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DFF1F1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4.86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1.13a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EF0E3A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5.49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3.99a</w:t>
            </w:r>
          </w:p>
        </w:tc>
      </w:tr>
      <w:tr w14:paraId="74F5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1E9FBF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  <w:t>Bradyrhizobium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8AFA2B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2.94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0.69b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B5A55A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5.60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1.39a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6CE380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4.93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0.86ab</w:t>
            </w:r>
          </w:p>
        </w:tc>
      </w:tr>
      <w:tr w14:paraId="029A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434CA9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  <w:t>Tepidisphaera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C95EE5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1.04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0.37b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D4F174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2.65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1.19b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DD17C5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7.76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3.03a</w:t>
            </w:r>
          </w:p>
        </w:tc>
      </w:tr>
      <w:tr w14:paraId="47A2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DE6070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  <w:t>ADurb.Bin063_1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155EAB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0.46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0.26b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2C2325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6.41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2.54a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D752B0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4.26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0.97a</w:t>
            </w:r>
          </w:p>
        </w:tc>
      </w:tr>
      <w:tr w14:paraId="34EF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7201AC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  <w:t>Occallatibacter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59F8FF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3.47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0.49b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A70F17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1.59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0.03b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DB5341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5.74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1.57a</w:t>
            </w:r>
          </w:p>
        </w:tc>
      </w:tr>
      <w:tr w14:paraId="26D1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CCF3B0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  <w:t>Burkholderia_Caballeronia_Paraburkholderia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AFA755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0.51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0.09b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6CBBAD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4.30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0.51a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DCC338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4.08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0.80a</w:t>
            </w:r>
          </w:p>
        </w:tc>
      </w:tr>
      <w:tr w14:paraId="2EFF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513E8AF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highlight w:val="none"/>
                <w:lang w:val="en-US" w:eastAsia="zh-CN"/>
              </w:rPr>
              <w:t>Candidatus_Udaeobacter</w:t>
            </w:r>
          </w:p>
        </w:tc>
        <w:tc>
          <w:tcPr>
            <w:tcW w:w="970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ABC7CDF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3.41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1.16a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0F62F22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2.70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2.38a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4BD18D9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2.65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0.57a</w:t>
            </w:r>
          </w:p>
        </w:tc>
      </w:tr>
    </w:tbl>
    <w:p w14:paraId="4846EDBB">
      <w:pPr>
        <w:ind w:left="0" w:leftChars="0" w:firstLine="0" w:firstLineChars="0"/>
      </w:pPr>
    </w:p>
    <w:p w14:paraId="4E77038A">
      <w:pPr>
        <w:ind w:left="0" w:leftChars="0" w:firstLine="0" w:firstLineChars="0"/>
      </w:pPr>
      <w:bookmarkStart w:id="0" w:name="_GoBack"/>
      <w:bookmarkEnd w:id="0"/>
    </w:p>
    <w:p w14:paraId="6769B630">
      <w:pPr>
        <w:ind w:left="0" w:leftChars="0" w:firstLine="0" w:firstLineChars="0"/>
      </w:pPr>
      <w:r>
        <w:rPr>
          <w:rFonts w:hint="default" w:ascii="Times New Roman" w:hAnsi="Times New Roman" w:cs="Times New Roman"/>
        </w:rPr>
        <w:t xml:space="preserve">TableS4 The relative abundances of different fungal genus in Y0, Y1 and Y2. </w:t>
      </w:r>
      <w:r>
        <w:rPr>
          <w:rFonts w:hint="default" w:ascii="Times New Roman" w:hAnsi="Times New Roman" w:cs="Times New Roman"/>
          <w:highlight w:val="none"/>
        </w:rPr>
        <w:t>Y0, Y1 and Y2 represent planting years for 0, 1 and 2 years, respectively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highlight w:val="none"/>
        </w:rPr>
        <w:t>Different lowercase letters indicate significant differences (</w:t>
      </w:r>
      <w:r>
        <w:rPr>
          <w:rFonts w:hint="default" w:ascii="Times New Roman" w:hAnsi="Times New Roman" w:cs="Times New Roman"/>
          <w:i/>
          <w:iCs/>
          <w:highlight w:val="none"/>
        </w:rPr>
        <w:t>p</w:t>
      </w:r>
      <w:r>
        <w:rPr>
          <w:rFonts w:hint="default" w:ascii="Times New Roman" w:hAnsi="Times New Roman" w:cs="Times New Roman"/>
          <w:highlight w:val="none"/>
        </w:rPr>
        <w:t xml:space="preserve"> &lt; 0.05).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2393"/>
        <w:gridCol w:w="2129"/>
        <w:gridCol w:w="2149"/>
      </w:tblGrid>
      <w:tr w14:paraId="299B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C5541B4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04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246BD1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Y0</w:t>
            </w:r>
          </w:p>
        </w:tc>
        <w:tc>
          <w:tcPr>
            <w:tcW w:w="124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8680CD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Y1</w:t>
            </w:r>
          </w:p>
        </w:tc>
        <w:tc>
          <w:tcPr>
            <w:tcW w:w="126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3020BB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Y2</w:t>
            </w:r>
          </w:p>
        </w:tc>
      </w:tr>
      <w:tr w14:paraId="6B1E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D8D8904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  <w:t>Galerina</w:t>
            </w:r>
          </w:p>
        </w:tc>
        <w:tc>
          <w:tcPr>
            <w:tcW w:w="1404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872AAE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72.39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8.19a</w:t>
            </w: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5641A2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3.14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1.76b</w:t>
            </w:r>
          </w:p>
        </w:tc>
        <w:tc>
          <w:tcPr>
            <w:tcW w:w="1260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5B7192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1.39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0.92c</w:t>
            </w:r>
          </w:p>
        </w:tc>
      </w:tr>
      <w:tr w14:paraId="5CEA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8F2B1B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  <w:t>Liatris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81C9A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0.21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0.09c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7CB95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68.52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3.18a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D72ED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5.36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2.41b</w:t>
            </w:r>
          </w:p>
        </w:tc>
      </w:tr>
      <w:tr w14:paraId="2E43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753190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  <w:t>Gymnopus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1F3BF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13.35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4.64a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88924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0.03b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F1ECC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0.34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0.10b</w:t>
            </w:r>
          </w:p>
        </w:tc>
      </w:tr>
      <w:tr w14:paraId="5197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E93E35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  <w:t>Stenostomum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11C4C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0.01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0.02a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99A79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0.00a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5696E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12.37±11.07a</w:t>
            </w:r>
          </w:p>
        </w:tc>
      </w:tr>
      <w:tr w14:paraId="6B3E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87832F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  <w:t>Sphaerobolus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9177E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0.00a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BE10D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0.03a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EDDC9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11.52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14.84a</w:t>
            </w:r>
          </w:p>
        </w:tc>
      </w:tr>
      <w:tr w14:paraId="5D18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B0C380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  <w:t>Gastrostyla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3307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0.00a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7BE84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0.00a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D1E29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9.96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17.19a</w:t>
            </w:r>
          </w:p>
        </w:tc>
      </w:tr>
      <w:tr w14:paraId="0623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50F101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  <w:t>Gonostomum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F0704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0.00b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46BD8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0.88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1.14b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1705D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5.07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2.37a</w:t>
            </w:r>
          </w:p>
        </w:tc>
      </w:tr>
      <w:tr w14:paraId="48CF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4593A5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  <w:t>Urostyla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994B9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0.00b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42A1D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0.64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0.96b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B1BEA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4.13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3.27a</w:t>
            </w:r>
          </w:p>
        </w:tc>
      </w:tr>
      <w:tr w14:paraId="7F93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5CB61C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  <w:t>Platyophrya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8ECEF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1.47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1.46b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C55E7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0.64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0.17b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D88E5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2.53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0.48a</w:t>
            </w:r>
          </w:p>
        </w:tc>
      </w:tr>
      <w:tr w14:paraId="63D3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DA1019E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lang w:val="en-US" w:eastAsia="zh-CN"/>
              </w:rPr>
              <w:t>Prismatolaimus</w:t>
            </w:r>
          </w:p>
        </w:tc>
        <w:tc>
          <w:tcPr>
            <w:tcW w:w="1404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02CC674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0.09b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6F7EBF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0.01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0.01b</w:t>
            </w:r>
          </w:p>
        </w:tc>
        <w:tc>
          <w:tcPr>
            <w:tcW w:w="1260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6DCD75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4.13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3.95a</w:t>
            </w:r>
          </w:p>
        </w:tc>
      </w:tr>
      <w:tr w14:paraId="0A88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3C7587C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</w:p>
        </w:tc>
      </w:tr>
    </w:tbl>
    <w:p w14:paraId="6566B235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D55E9"/>
    <w:rsid w:val="051800EA"/>
    <w:rsid w:val="0DBF479B"/>
    <w:rsid w:val="157D344D"/>
    <w:rsid w:val="1A9D55E9"/>
    <w:rsid w:val="23C358BC"/>
    <w:rsid w:val="2A3348CB"/>
    <w:rsid w:val="4F676753"/>
    <w:rsid w:val="573F3A30"/>
    <w:rsid w:val="5E6437E8"/>
    <w:rsid w:val="641D473D"/>
    <w:rsid w:val="699B4CCF"/>
    <w:rsid w:val="6A9E6E7B"/>
    <w:rsid w:val="6BC93D43"/>
    <w:rsid w:val="75D06459"/>
    <w:rsid w:val="7720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spacing w:before="120" w:after="120" w:line="400" w:lineRule="exact"/>
      <w:ind w:left="0" w:leftChars="0"/>
    </w:pPr>
    <w:rPr>
      <w:rFonts w:ascii="Times New Roman" w:hAnsi="Times New Roman" w:eastAsia="黑体"/>
      <w:sz w:val="24"/>
    </w:rPr>
  </w:style>
  <w:style w:type="paragraph" w:styleId="3">
    <w:name w:val="toc 1"/>
    <w:basedOn w:val="1"/>
    <w:next w:val="1"/>
    <w:qFormat/>
    <w:uiPriority w:val="0"/>
    <w:pPr>
      <w:spacing w:before="240" w:after="240" w:line="400" w:lineRule="exact"/>
    </w:pPr>
    <w:rPr>
      <w:rFonts w:ascii="Times New Roman" w:hAnsi="Times New Roman" w:eastAsia="黑体"/>
      <w:sz w:val="30"/>
    </w:rPr>
  </w:style>
  <w:style w:type="paragraph" w:styleId="4">
    <w:name w:val="table of figures"/>
    <w:basedOn w:val="1"/>
    <w:next w:val="1"/>
    <w:qFormat/>
    <w:uiPriority w:val="0"/>
    <w:pPr>
      <w:spacing w:before="120" w:after="120" w:line="240" w:lineRule="auto"/>
      <w:ind w:leftChars="0" w:firstLine="0" w:firstLineChars="0"/>
      <w:jc w:val="center"/>
    </w:pPr>
    <w:rPr>
      <w:sz w:val="21"/>
    </w:rPr>
  </w:style>
  <w:style w:type="paragraph" w:styleId="5">
    <w:name w:val="toc 2"/>
    <w:basedOn w:val="1"/>
    <w:next w:val="1"/>
    <w:qFormat/>
    <w:uiPriority w:val="0"/>
    <w:pPr>
      <w:spacing w:before="120" w:line="400" w:lineRule="exact"/>
      <w:ind w:left="0" w:leftChars="0"/>
    </w:pPr>
    <w:rPr>
      <w:rFonts w:ascii="Times New Roman" w:hAnsi="Times New Roman" w:eastAsia="黑体"/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2025-07-28T03:17:00Z</dcterms:created>
  <dc:creator>♪恋己</dc:creator>
  <cp:lastModifiedBy>♪恋己</cp:lastModifiedBy>
  <dcterms:modified xsi:type="dcterms:W3CDTF">2025-07-28T03:25:53Z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DED9AD10DC964A9A9DF10BF9BC4422BD_11</vt:lpwstr>
  </property>
  <property fmtid="{D5CDD505-2E9C-101B-9397-08002B2CF9AE}" pid="4" name="KSOTemplateDocerSaveRecord">
    <vt:lpwstr>eyJoZGlkIjoiNGZkYTM3ZGEyNjk5ZTk2ZTlhZjI5OTA5MWIyYjQyNzEiLCJ1c2VySWQiOiI0MDMzOTUzNzgifQ==</vt:lpwstr>
  </property>
</Properties>
</file>