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362B9" w14:textId="77777777" w:rsidR="00614259" w:rsidRDefault="00614259" w:rsidP="00614259">
      <w:pPr>
        <w:spacing w:line="240" w:lineRule="auto"/>
        <w:rPr>
          <w:rFonts w:ascii="Times New Roman" w:hAnsi="Times New Roman" w:cs="Times New Roman"/>
        </w:rPr>
      </w:pPr>
      <w:r w:rsidRPr="0042282E">
        <w:rPr>
          <w:rFonts w:ascii="Times New Roman" w:hAnsi="Times New Roman" w:cs="Times New Roman"/>
          <w:b/>
          <w:bCs/>
        </w:rPr>
        <w:t>Table 1. Consumptive water uses by sub-basin</w:t>
      </w:r>
      <w:r>
        <w:rPr>
          <w:rFonts w:ascii="Times New Roman" w:hAnsi="Times New Roman" w:cs="Times New Roman"/>
          <w:b/>
          <w:bCs/>
        </w:rPr>
        <w:t>, 2000-2019</w:t>
      </w:r>
      <w:r w:rsidRPr="0042282E">
        <w:rPr>
          <w:rFonts w:ascii="Times New Roman" w:hAnsi="Times New Roman" w:cs="Times New Roman"/>
          <w:b/>
          <w:bCs/>
        </w:rPr>
        <w:t xml:space="preserve">. </w:t>
      </w:r>
      <w:r w:rsidRPr="0042282E">
        <w:rPr>
          <w:rFonts w:ascii="Times New Roman" w:hAnsi="Times New Roman" w:cs="Times New Roman"/>
        </w:rPr>
        <w:t>Summary of the average annual consumptive use volumes over recent decades for each sub-basin and the entire basin as shown in Figure 2, in million cubic meters per year.</w:t>
      </w:r>
    </w:p>
    <w:p w14:paraId="28EF3B5C" w14:textId="77777777" w:rsidR="00614259" w:rsidRDefault="00614259" w:rsidP="00614259">
      <w:pPr>
        <w:spacing w:line="240" w:lineRule="auto"/>
        <w:rPr>
          <w:rFonts w:ascii="Times New Roman" w:hAnsi="Times New Roman" w:cs="Times New Roman"/>
        </w:rPr>
        <w:sectPr w:rsidR="00614259" w:rsidSect="00614259">
          <w:endnotePr>
            <w:numFmt w:val="decimal"/>
          </w:endnotePr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657408">
        <w:rPr>
          <w:rFonts w:ascii="Times New Roman" w:hAnsi="Times New Roman" w:cs="Times New Roman"/>
          <w:noProof/>
        </w:rPr>
        <w:drawing>
          <wp:inline distT="0" distB="0" distL="0" distR="0" wp14:anchorId="7CC4FE7A" wp14:editId="2C638828">
            <wp:extent cx="8229600" cy="3045656"/>
            <wp:effectExtent l="0" t="0" r="0" b="2540"/>
            <wp:docPr id="56209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09163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56833" cy="305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4AE4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259"/>
    <w:rsid w:val="002E281E"/>
    <w:rsid w:val="003201BB"/>
    <w:rsid w:val="004439F2"/>
    <w:rsid w:val="0061425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9B1D0"/>
  <w15:chartTrackingRefBased/>
  <w15:docId w15:val="{1B9D2671-6C59-4713-AE92-1C83AF448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25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4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2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2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2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2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2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2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259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2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259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6142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2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2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</Words>
  <Characters>196</Characters>
  <Application>Microsoft Office Word</Application>
  <DocSecurity>0</DocSecurity>
  <Lines>1</Lines>
  <Paragraphs>1</Paragraphs>
  <ScaleCrop>false</ScaleCrop>
  <Company>Springer Nature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2025-08-25T14:48:00Z</dcterms:created>
  <dcterms:modified xsi:type="dcterms:W3CDTF">2025-08-25T14:56:00Z</dcterms:modified>
</cp:coreProperties>
</file>