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4F" w:rsidRDefault="00DC784F" w:rsidP="00DC784F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t>Additional Table 1:</w:t>
      </w:r>
      <w:bookmarkStart w:id="0" w:name="_GoBack"/>
      <w:bookmarkEnd w:id="0"/>
    </w:p>
    <w:p w:rsidR="00DC784F" w:rsidRDefault="00DC784F" w:rsidP="00DC784F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t>Association of the METS-IR index with UACR for different levels of age, blood glucose, BP, and eGFR by menopause status</w:t>
      </w:r>
    </w:p>
    <w:tbl>
      <w:tblPr>
        <w:tblStyle w:val="TableGrid"/>
        <w:tblW w:w="13942" w:type="dxa"/>
        <w:tblLayout w:type="fixed"/>
        <w:tblLook w:val="04A0" w:firstRow="1" w:lastRow="0" w:firstColumn="1" w:lastColumn="0" w:noHBand="0" w:noVBand="1"/>
      </w:tblPr>
      <w:tblGrid>
        <w:gridCol w:w="3173"/>
        <w:gridCol w:w="987"/>
        <w:gridCol w:w="2456"/>
        <w:gridCol w:w="2391"/>
        <w:gridCol w:w="2475"/>
        <w:gridCol w:w="2460"/>
      </w:tblGrid>
      <w:tr w:rsidR="00DC784F" w:rsidTr="000917C6">
        <w:trPr>
          <w:trHeight w:val="323"/>
        </w:trPr>
        <w:tc>
          <w:tcPr>
            <w:tcW w:w="3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83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                              METS-IR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Variable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830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Q1                  Q2                          Q3                        Q4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P-value for</w:t>
            </w:r>
          </w:p>
        </w:tc>
      </w:tr>
      <w:tr w:rsidR="00DC784F" w:rsidTr="000917C6">
        <w:trPr>
          <w:trHeight w:val="323"/>
        </w:trPr>
        <w:tc>
          <w:tcPr>
            <w:tcW w:w="3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Reference</w:t>
            </w:r>
          </w:p>
        </w:tc>
        <w:tc>
          <w:tcPr>
            <w:tcW w:w="245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OR (95%CI)   P value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OR (95%CI)   P value    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OR (95%CI)     P value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interaction</w:t>
            </w: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Postmenopausal women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Age, y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0.028</w:t>
            </w: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&lt;55 (n=4,482)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1.054(0.799–1.390)   0.711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1.098(0.800–1.508)   0.561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1.014(1.057–1.247)*  0.024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55-64 (n=7,636)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1.009(0.811–1.256)   0.935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1.229(0.977–1.545)  0.078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1.520(1.172–1.972)*  0.002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≥65 (n=4,508)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1.121(0.789–1.304)   0.039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1.216(0.928–1.593)  0.156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1.304(0.969–1.757)   0.080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10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Blood glucose, mmol/l  b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0.557</w:t>
            </w:r>
          </w:p>
        </w:tc>
      </w:tr>
      <w:tr w:rsidR="00DC784F" w:rsidTr="000917C6">
        <w:trPr>
          <w:trHeight w:val="610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FBG&lt;5.6 and PBG&lt;7.8 (n=6,971)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1.040(0.850–1.272)   0.703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1.093(0.859–1.392)  0.468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0.997(0.993–1.101)   0.172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5.6≤FBG&lt;7.0 or 7.8≤PBG&lt;11.1 (n=7,132)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1.239(0.991–1.549)   0.060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1.178(0.934–1.486)  0.165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1.422(1.007–1.827)*   0.006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FBG≥7.0 or PBG≥11.1 (n=2,276)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1.125(0.725–1.745)   0.600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1.146(0.747–1.758)  0.532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1.565(1.176–2.083)*   0.002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90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BP, mmHg   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0.187</w:t>
            </w: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SBP&lt;120 and DBP&lt;80 (n=4,613)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1.029(0.802–1.320)   0.822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0.917(0.676–1.244)  0.577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0.926(0.630–1.362)   0.697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3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120≤SBP&lt;140 and/or 80≤DBP&lt;90 (n=6,272)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1.075(0.845–1.368)   0.556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1.349(1.048–1.736)*  0.020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1.644(1.234–2.190)*  0.001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3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SBP≥140 or DBP≥90 (n=5,494)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1.297(0.985–1.707)   0.064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1.198(0.933–1.537)  0.157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1.293(1.012–1.651)*  0.040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3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eGFR, mL/min/1.73 m2  d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eGFR≥90 (n=15,093)              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1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1.144(0.989–1.324)   0.069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1.229(1.051–1.437)  0.010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1.395(1.166–1.670)* </w:t>
            </w:r>
            <w:r>
              <w:rPr>
                <w:rFonts w:ascii="Arial" w:hAnsi="Arial" w:cs="Arial" w:hint="eastAsia"/>
                <w:bCs/>
                <w:sz w:val="15"/>
                <w:szCs w:val="15"/>
              </w:rPr>
              <w:t>＜</w:t>
            </w:r>
            <w:r>
              <w:rPr>
                <w:rFonts w:ascii="Arial" w:hAnsi="Arial" w:cs="Arial"/>
                <w:bCs/>
                <w:sz w:val="15"/>
                <w:szCs w:val="15"/>
              </w:rPr>
              <w:t>0.001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0.059</w:t>
            </w:r>
          </w:p>
        </w:tc>
      </w:tr>
      <w:tr w:rsidR="00DC784F" w:rsidTr="000917C6">
        <w:trPr>
          <w:trHeight w:val="33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60≤eGFR&lt;90 (n=1,195)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eGFR&lt;60 (n=91)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1.283(0.781–1.109)   0.325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0.147(0.014-1.572)   0.102  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1.048(0.627–1.752)  0.859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0.248(0.039-1.565)  0.138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1.324(0.751–2.336)    0.332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1.041(0.992-1.092)    0.113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Premenopausal women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Age, y 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0.354</w:t>
            </w: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&lt;55 (n=7,332)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1.228(0.937–1.611)   0.137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0.868(0.666–1.132)   0.295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1.284(0.978–1.685)   0.072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55-64 (n=2,412)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1.009(0.811–1.256)   0.935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1.229(0.977–1.545)  0.078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1.319(1.148–1.583)*  0.019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≥65 (n=11)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NA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NA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NA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10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Blood glucose, mmol/l  b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0.229</w:t>
            </w:r>
          </w:p>
        </w:tc>
      </w:tr>
      <w:tr w:rsidR="00DC784F" w:rsidTr="000917C6">
        <w:trPr>
          <w:trHeight w:val="610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FBG&lt;5.6 and PBG&lt;7.8 (n=5,866)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1.319(0.939–1.852)   0.110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0.959(0.896–1.180)  0.821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0.985(0.619–1.568)   0.950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5.6≤FBG&lt;7.0 or 7.8≤PBG&lt;11.1 (n=2,236)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1.014(0.607–1.692)   0.958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0.904(0.581–1.406)  0.653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1.179(0.765–1.818)    0.456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FBG≥7.0 or PBG≥11.1 (n=1,900)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0.984(0.958–1.012)   0.255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1.007(0.968–1.047)  0.161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1.009(1.002–1.017)*   0.017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90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BP, mmHg   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0.024</w:t>
            </w:r>
          </w:p>
        </w:tc>
      </w:tr>
      <w:tr w:rsidR="00DC784F" w:rsidTr="000917C6">
        <w:trPr>
          <w:trHeight w:val="32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SBP&lt;120 and DBP&lt;80 (n=4,295)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1.322(0.896–1.950)   0.160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1.142(0.742–1.756)  0.547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1.151(0.670–1.978)   0.610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3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120≤SBP&lt;140 and/or 80≤DBP&lt;90 (n=3,617)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0.869(0.568–1.328)   0.516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1.123(0.723–1.744)  0.605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1.010(0.971–1.051)   0.616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3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SBP≥140 or DBP≥90 (n=2,090)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1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1.560(0.752–2.237)   0.232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0.966(0.823–1.497)  0.903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1.640(1.010–2.174)*  0.044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  <w:tr w:rsidR="00DC784F" w:rsidTr="000917C6">
        <w:trPr>
          <w:trHeight w:val="333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lastRenderedPageBreak/>
              <w:t>eGFR, mL/min/1.73 m2  d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eGFR≥90 (n=9,541)              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1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1.232(0.937–1.620)   0.135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0.912(0.700–1.188)  0.493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1.311(1.017–1.722)*   0.025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0.113</w:t>
            </w:r>
          </w:p>
        </w:tc>
      </w:tr>
      <w:tr w:rsidR="00DC784F" w:rsidTr="000917C6">
        <w:trPr>
          <w:trHeight w:val="333"/>
        </w:trPr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60≤eGFR&lt;90 (n=421)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eGFR&lt;60 (n=40)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1.016(0.980–1.053)   0.401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NA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1.010(0.963–1.058)  0.688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NA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1.084(0.974–1.207)    0.138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NA</w:t>
            </w:r>
          </w:p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4F" w:rsidRDefault="00DC784F" w:rsidP="000917C6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</w:p>
        </w:tc>
      </w:tr>
    </w:tbl>
    <w:p w:rsidR="00DC784F" w:rsidRDefault="00DC784F" w:rsidP="00DC784F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t>METS-IR, metabolic score for insulin resistance; UACR, urinary albumin-to-creatinine ratio; DBP, diastolic blood pressure; SBP, systolic blood pressure; eGFR, estimated glomerular filtration rate; FBG, fasting blood glucose; PBG, 2-h post-load blood glucose; CI, confidence interval; OR, odds ratio.</w:t>
      </w:r>
    </w:p>
    <w:p w:rsidR="00DA32A0" w:rsidRDefault="00DC784F"/>
    <w:sectPr w:rsidR="00DA32A0" w:rsidSect="00DC784F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4F"/>
    <w:rsid w:val="0016198D"/>
    <w:rsid w:val="003E54F6"/>
    <w:rsid w:val="00DC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B1F96"/>
  <w15:chartTrackingRefBased/>
  <w15:docId w15:val="{CD6B28C7-E0A5-4F9D-A399-2F8407DD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84F"/>
    <w:pPr>
      <w:widowControl w:val="0"/>
      <w:jc w:val="both"/>
    </w:pPr>
    <w:rPr>
      <w:rFonts w:eastAsiaTheme="minorEastAsia"/>
      <w:kern w:val="2"/>
      <w:sz w:val="21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DC78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2021-08-02T07:01:00Z</dcterms:created>
  <dcterms:modified xsi:type="dcterms:W3CDTF">2021-08-02T07:12:00Z</dcterms:modified>
</cp:coreProperties>
</file>