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06FC3" w14:textId="317B3788" w:rsidR="0032609B" w:rsidRPr="00C46C35" w:rsidRDefault="0032609B" w:rsidP="00C46C35">
      <w:pPr>
        <w:jc w:val="center"/>
        <w:rPr>
          <w:b/>
          <w:bCs/>
          <w:sz w:val="40"/>
          <w:szCs w:val="40"/>
        </w:rPr>
      </w:pPr>
      <w:bookmarkStart w:id="0" w:name="_Hlk172808917"/>
      <w:r w:rsidRPr="00C46C35">
        <w:rPr>
          <w:b/>
          <w:bCs/>
          <w:sz w:val="40"/>
          <w:szCs w:val="40"/>
        </w:rPr>
        <w:t>Supplementa</w:t>
      </w:r>
      <w:r w:rsidR="00C46C35">
        <w:rPr>
          <w:b/>
          <w:bCs/>
          <w:sz w:val="40"/>
          <w:szCs w:val="40"/>
        </w:rPr>
        <w:t>l</w:t>
      </w:r>
      <w:r w:rsidRPr="00C46C35">
        <w:rPr>
          <w:b/>
          <w:bCs/>
          <w:sz w:val="40"/>
          <w:szCs w:val="40"/>
        </w:rPr>
        <w:t xml:space="preserve"> </w:t>
      </w:r>
      <w:r w:rsidR="00C46C35" w:rsidRPr="00C46C35">
        <w:rPr>
          <w:b/>
          <w:bCs/>
          <w:sz w:val="40"/>
          <w:szCs w:val="40"/>
        </w:rPr>
        <w:t>Information</w:t>
      </w:r>
    </w:p>
    <w:p w14:paraId="5C7B6175" w14:textId="619BD9EE" w:rsidR="00EE60FA" w:rsidRPr="00844CE3" w:rsidRDefault="00EE60FA" w:rsidP="00D6688A">
      <w:pPr>
        <w:pStyle w:val="Heading01"/>
        <w:spacing w:line="276" w:lineRule="auto"/>
        <w:rPr>
          <w:sz w:val="36"/>
          <w:szCs w:val="36"/>
        </w:rPr>
      </w:pPr>
      <w:bookmarkStart w:id="1" w:name="_Toc204958866"/>
      <w:r w:rsidRPr="00844CE3">
        <w:rPr>
          <w:sz w:val="36"/>
          <w:szCs w:val="36"/>
        </w:rPr>
        <w:t>Genetic control of the transcriptional response to active tuberculosis disease and treatment</w:t>
      </w:r>
      <w:bookmarkEnd w:id="1"/>
    </w:p>
    <w:p w14:paraId="0456A27E" w14:textId="1990F05E" w:rsidR="00EE60FA" w:rsidRPr="00246960" w:rsidRDefault="00EE60FA" w:rsidP="00D6688A">
      <w:pPr>
        <w:spacing w:after="120" w:line="360" w:lineRule="auto"/>
        <w:jc w:val="both"/>
        <w:rPr>
          <w:rFonts w:eastAsia="Calibri" w:cs="Arial"/>
          <w:vertAlign w:val="superscript"/>
        </w:rPr>
      </w:pPr>
      <w:r w:rsidRPr="00246960">
        <w:rPr>
          <w:rFonts w:eastAsia="Calibri" w:cs="Arial"/>
        </w:rPr>
        <w:t>John F. O’Grady</w:t>
      </w:r>
      <w:r w:rsidRPr="00246960">
        <w:rPr>
          <w:rFonts w:eastAsia="Calibri" w:cs="Arial"/>
          <w:vertAlign w:val="superscript"/>
        </w:rPr>
        <w:t>1</w:t>
      </w:r>
      <w:r w:rsidR="00D6688A">
        <w:rPr>
          <w:rFonts w:eastAsia="Calibri" w:cs="Arial"/>
          <w:vertAlign w:val="superscript"/>
        </w:rPr>
        <w:t>*</w:t>
      </w:r>
      <w:r w:rsidRPr="00246960">
        <w:rPr>
          <w:rFonts w:eastAsia="Calibri" w:cs="Arial"/>
        </w:rPr>
        <w:t>, Alexander S. Leonard</w:t>
      </w:r>
      <w:r w:rsidRPr="00246960">
        <w:rPr>
          <w:rFonts w:eastAsia="Calibri" w:cs="Arial"/>
          <w:vertAlign w:val="superscript"/>
        </w:rPr>
        <w:t>2</w:t>
      </w:r>
      <w:r w:rsidRPr="00246960">
        <w:rPr>
          <w:rFonts w:eastAsia="Calibri" w:cs="Arial"/>
        </w:rPr>
        <w:t>, Houcheng Li</w:t>
      </w:r>
      <w:r w:rsidRPr="00246960">
        <w:rPr>
          <w:rFonts w:eastAsia="Calibri" w:cs="Arial"/>
          <w:vertAlign w:val="superscript"/>
        </w:rPr>
        <w:t>3</w:t>
      </w:r>
      <w:r w:rsidRPr="00246960">
        <w:rPr>
          <w:rFonts w:eastAsia="Calibri" w:cs="Arial"/>
        </w:rPr>
        <w:t>, Lingzhao Fang</w:t>
      </w:r>
      <w:r w:rsidRPr="00246960">
        <w:rPr>
          <w:rFonts w:eastAsia="Calibri" w:cs="Arial"/>
          <w:vertAlign w:val="superscript"/>
        </w:rPr>
        <w:t>3</w:t>
      </w:r>
      <w:r w:rsidRPr="00246960">
        <w:rPr>
          <w:rFonts w:eastAsia="Calibri" w:cs="Arial"/>
        </w:rPr>
        <w:t>, Hubert Pausch</w:t>
      </w:r>
      <w:r w:rsidRPr="00246960">
        <w:rPr>
          <w:rFonts w:eastAsia="Calibri" w:cs="Arial"/>
          <w:vertAlign w:val="superscript"/>
        </w:rPr>
        <w:t>2</w:t>
      </w:r>
      <w:r w:rsidRPr="00246960">
        <w:rPr>
          <w:rFonts w:eastAsia="Calibri" w:cs="Arial"/>
        </w:rPr>
        <w:t>, Isobel C. Gormley</w:t>
      </w:r>
      <w:r w:rsidRPr="00246960">
        <w:rPr>
          <w:rFonts w:eastAsia="Calibri" w:cs="Arial"/>
          <w:vertAlign w:val="superscript"/>
        </w:rPr>
        <w:t>4</w:t>
      </w:r>
      <w:r w:rsidRPr="00246960">
        <w:rPr>
          <w:rFonts w:eastAsia="Calibri" w:cs="Arial"/>
        </w:rPr>
        <w:t>, Stephen. V. Gordon</w:t>
      </w:r>
      <w:r w:rsidRPr="00246960">
        <w:rPr>
          <w:rFonts w:eastAsia="Calibri" w:cs="Arial"/>
          <w:vertAlign w:val="superscript"/>
        </w:rPr>
        <w:t>5,6,7</w:t>
      </w:r>
      <w:r w:rsidRPr="00246960">
        <w:rPr>
          <w:rFonts w:eastAsia="Calibri" w:cs="Arial"/>
        </w:rPr>
        <w:t>, David E. MacHugh</w:t>
      </w:r>
      <w:r w:rsidRPr="00246960">
        <w:rPr>
          <w:rFonts w:eastAsia="Calibri" w:cs="Arial"/>
          <w:vertAlign w:val="superscript"/>
        </w:rPr>
        <w:t>1,6,7*</w:t>
      </w:r>
    </w:p>
    <w:p w14:paraId="0AA47F36" w14:textId="77777777" w:rsidR="00EE60FA" w:rsidRPr="00246960" w:rsidRDefault="00EE60FA" w:rsidP="00D6688A">
      <w:pPr>
        <w:spacing w:after="120" w:line="360" w:lineRule="auto"/>
        <w:jc w:val="both"/>
        <w:rPr>
          <w:rFonts w:eastAsia="Calibri" w:cs="Arial"/>
        </w:rPr>
      </w:pPr>
      <w:r w:rsidRPr="00246960">
        <w:rPr>
          <w:rFonts w:eastAsia="Calibri" w:cs="Arial"/>
          <w:vertAlign w:val="superscript"/>
        </w:rPr>
        <w:t>1</w:t>
      </w:r>
      <w:r w:rsidRPr="00246960">
        <w:rPr>
          <w:rFonts w:ascii="Tahoma" w:eastAsia="Calibri" w:hAnsi="Tahoma" w:cs="Tahoma"/>
        </w:rPr>
        <w:t>﻿</w:t>
      </w:r>
      <w:r w:rsidRPr="00246960">
        <w:rPr>
          <w:rFonts w:ascii="Tahoma" w:eastAsia="Calibri" w:hAnsi="Tahoma" w:cs="Tahoma"/>
          <w:vertAlign w:val="superscript"/>
        </w:rPr>
        <w:t xml:space="preserve"> </w:t>
      </w:r>
      <w:r w:rsidRPr="00246960">
        <w:rPr>
          <w:rFonts w:eastAsia="Calibri" w:cs="Arial"/>
        </w:rPr>
        <w:t xml:space="preserve">UCD School of Agriculture and Food Science, University College Dublin, Belfield, Dublin, </w:t>
      </w:r>
      <w:bookmarkStart w:id="2" w:name="_Hlk99809478"/>
      <w:r w:rsidRPr="00246960">
        <w:rPr>
          <w:rFonts w:eastAsia="Times New Roman" w:cs="Arial"/>
          <w:lang w:eastAsia="en-IE"/>
        </w:rPr>
        <w:t>D04 V1W8</w:t>
      </w:r>
      <w:bookmarkEnd w:id="2"/>
      <w:r w:rsidRPr="00246960">
        <w:rPr>
          <w:rFonts w:eastAsia="Times New Roman" w:cs="Arial"/>
          <w:lang w:eastAsia="en-IE"/>
        </w:rPr>
        <w:t>,</w:t>
      </w:r>
      <w:r w:rsidRPr="00246960">
        <w:rPr>
          <w:rFonts w:eastAsia="Calibri" w:cs="Arial"/>
        </w:rPr>
        <w:t xml:space="preserve"> Ireland.</w:t>
      </w:r>
    </w:p>
    <w:p w14:paraId="63B10060" w14:textId="77777777" w:rsidR="00EE60FA" w:rsidRPr="00246960" w:rsidRDefault="00EE60FA" w:rsidP="00D6688A">
      <w:pPr>
        <w:spacing w:after="120" w:line="360" w:lineRule="auto"/>
        <w:jc w:val="both"/>
        <w:rPr>
          <w:rFonts w:eastAsia="Calibri" w:cs="Arial"/>
          <w:shd w:val="clear" w:color="auto" w:fill="FFFFFF"/>
        </w:rPr>
      </w:pPr>
      <w:r w:rsidRPr="00246960">
        <w:rPr>
          <w:rFonts w:eastAsia="Calibri" w:cs="Arial"/>
          <w:shd w:val="clear" w:color="auto" w:fill="FFFFFF"/>
          <w:vertAlign w:val="superscript"/>
        </w:rPr>
        <w:t xml:space="preserve">2 </w:t>
      </w:r>
      <w:r w:rsidRPr="00B10030">
        <w:rPr>
          <w:rFonts w:eastAsia="Calibri" w:cs="Arial"/>
          <w:spacing w:val="5"/>
        </w:rPr>
        <w:t>Animal</w:t>
      </w:r>
      <w:r w:rsidRPr="00246960">
        <w:rPr>
          <w:rFonts w:eastAsia="Calibri" w:cs="Arial"/>
          <w:shd w:val="clear" w:color="auto" w:fill="FFFFFF"/>
        </w:rPr>
        <w:t xml:space="preserve"> Genomics, ETH Zurich, </w:t>
      </w:r>
      <w:proofErr w:type="spellStart"/>
      <w:r w:rsidRPr="00246960">
        <w:rPr>
          <w:rFonts w:eastAsia="Calibri" w:cs="Arial"/>
          <w:shd w:val="clear" w:color="auto" w:fill="FFFFFF"/>
        </w:rPr>
        <w:t>Universitaetstrasse</w:t>
      </w:r>
      <w:proofErr w:type="spellEnd"/>
      <w:r w:rsidRPr="00246960">
        <w:rPr>
          <w:rFonts w:eastAsia="Calibri" w:cs="Arial"/>
          <w:shd w:val="clear" w:color="auto" w:fill="FFFFFF"/>
        </w:rPr>
        <w:t xml:space="preserve"> 2, 8006, Zurich, Switzerland.</w:t>
      </w:r>
    </w:p>
    <w:p w14:paraId="186840D6" w14:textId="77777777" w:rsidR="00EE60FA" w:rsidRPr="00246960" w:rsidRDefault="00EE60FA" w:rsidP="00D6688A">
      <w:pPr>
        <w:spacing w:after="120" w:line="360" w:lineRule="auto"/>
        <w:jc w:val="both"/>
        <w:rPr>
          <w:rFonts w:eastAsia="Calibri" w:cs="Arial"/>
          <w:shd w:val="clear" w:color="auto" w:fill="FFFFFF"/>
        </w:rPr>
      </w:pPr>
      <w:r w:rsidRPr="00246960">
        <w:rPr>
          <w:rFonts w:eastAsia="Calibri" w:cs="Arial"/>
          <w:shd w:val="clear" w:color="auto" w:fill="FFFFFF"/>
          <w:vertAlign w:val="superscript"/>
        </w:rPr>
        <w:t>3</w:t>
      </w:r>
      <w:r w:rsidRPr="00246960">
        <w:rPr>
          <w:rFonts w:eastAsia="Calibri" w:cs="Arial"/>
          <w:shd w:val="clear" w:color="auto" w:fill="FFFFFF"/>
        </w:rPr>
        <w:t xml:space="preserve"> Centre for Quantitative Genetics and Genomics, Aarhus University, C.F. </w:t>
      </w:r>
      <w:proofErr w:type="spellStart"/>
      <w:r w:rsidRPr="00246960">
        <w:rPr>
          <w:rFonts w:eastAsia="Calibri" w:cs="Arial"/>
          <w:shd w:val="clear" w:color="auto" w:fill="FFFFFF"/>
        </w:rPr>
        <w:t>Mollers</w:t>
      </w:r>
      <w:proofErr w:type="spellEnd"/>
      <w:r w:rsidRPr="00246960">
        <w:rPr>
          <w:rFonts w:eastAsia="Calibri" w:cs="Arial"/>
          <w:shd w:val="clear" w:color="auto" w:fill="FFFFFF"/>
        </w:rPr>
        <w:t xml:space="preserve"> </w:t>
      </w:r>
      <w:proofErr w:type="spellStart"/>
      <w:r w:rsidRPr="00246960">
        <w:rPr>
          <w:rFonts w:eastAsia="Calibri" w:cs="Arial"/>
          <w:shd w:val="clear" w:color="auto" w:fill="FFFFFF"/>
        </w:rPr>
        <w:t>Allé</w:t>
      </w:r>
      <w:proofErr w:type="spellEnd"/>
      <w:r w:rsidRPr="00246960">
        <w:rPr>
          <w:rFonts w:eastAsia="Calibri" w:cs="Arial"/>
          <w:shd w:val="clear" w:color="auto" w:fill="FFFFFF"/>
        </w:rPr>
        <w:t xml:space="preserve"> 3, 8000, Aarhus, Denmark</w:t>
      </w:r>
    </w:p>
    <w:p w14:paraId="728C2309" w14:textId="77777777" w:rsidR="00EE60FA" w:rsidRPr="00246960" w:rsidRDefault="00EE60FA" w:rsidP="00D6688A">
      <w:pPr>
        <w:spacing w:after="120" w:line="360" w:lineRule="auto"/>
        <w:jc w:val="both"/>
        <w:rPr>
          <w:rFonts w:eastAsia="Calibri" w:cs="Arial"/>
        </w:rPr>
      </w:pPr>
      <w:r w:rsidRPr="00246960">
        <w:rPr>
          <w:rFonts w:eastAsia="Calibri" w:cs="Arial"/>
          <w:vertAlign w:val="superscript"/>
        </w:rPr>
        <w:t xml:space="preserve">4 </w:t>
      </w:r>
      <w:r w:rsidRPr="00246960">
        <w:rPr>
          <w:rFonts w:eastAsia="Calibri" w:cs="Arial"/>
        </w:rPr>
        <w:t>UCD School of Mathematics and Statistics, University College Dublin, Belfield, Dublin, D04 V1W8, Ireland.</w:t>
      </w:r>
    </w:p>
    <w:p w14:paraId="0529138C" w14:textId="77777777" w:rsidR="00EE60FA" w:rsidRPr="00246960" w:rsidRDefault="00EE60FA" w:rsidP="00D6688A">
      <w:pPr>
        <w:spacing w:after="120" w:line="360" w:lineRule="auto"/>
        <w:jc w:val="both"/>
        <w:rPr>
          <w:rFonts w:eastAsia="Calibri" w:cs="Arial"/>
        </w:rPr>
      </w:pPr>
      <w:r w:rsidRPr="00246960">
        <w:rPr>
          <w:rFonts w:eastAsia="Calibri" w:cs="Arial"/>
          <w:vertAlign w:val="superscript"/>
        </w:rPr>
        <w:t>5</w:t>
      </w:r>
      <w:r w:rsidRPr="00246960">
        <w:rPr>
          <w:rFonts w:eastAsia="Calibri" w:cs="Arial"/>
        </w:rPr>
        <w:t xml:space="preserve"> UCD School of Veterinary Medicine, University College Dublin, Belfield, Dublin, D04V1W8, Ireland.</w:t>
      </w:r>
    </w:p>
    <w:p w14:paraId="13DF9E54" w14:textId="77777777" w:rsidR="00EE60FA" w:rsidRPr="00246960" w:rsidRDefault="00EE60FA" w:rsidP="00D6688A">
      <w:pPr>
        <w:spacing w:after="120" w:line="360" w:lineRule="auto"/>
        <w:jc w:val="both"/>
        <w:rPr>
          <w:rFonts w:eastAsia="Calibri" w:cs="Arial"/>
        </w:rPr>
      </w:pPr>
      <w:r w:rsidRPr="00246960">
        <w:rPr>
          <w:rFonts w:eastAsia="Calibri" w:cs="Arial"/>
          <w:vertAlign w:val="superscript"/>
        </w:rPr>
        <w:t xml:space="preserve">6 </w:t>
      </w:r>
      <w:r w:rsidRPr="00246960">
        <w:rPr>
          <w:rFonts w:eastAsia="Calibri" w:cs="Arial"/>
        </w:rPr>
        <w:t xml:space="preserve">UCD Conway Institute of Biomolecular and Biomedical Research, University College Dublin, Belfield, Dublin, </w:t>
      </w:r>
      <w:r w:rsidRPr="00246960">
        <w:rPr>
          <w:rFonts w:eastAsia="Times New Roman" w:cs="Arial"/>
          <w:lang w:eastAsia="en-IE"/>
        </w:rPr>
        <w:t xml:space="preserve">D04 V1W8, </w:t>
      </w:r>
      <w:r w:rsidRPr="00246960">
        <w:rPr>
          <w:rFonts w:eastAsia="Calibri" w:cs="Arial"/>
        </w:rPr>
        <w:t>Ireland.</w:t>
      </w:r>
    </w:p>
    <w:p w14:paraId="04C9C666" w14:textId="77777777" w:rsidR="00EE60FA" w:rsidRPr="00246960" w:rsidRDefault="00EE60FA" w:rsidP="00D6688A">
      <w:pPr>
        <w:spacing w:after="120" w:line="360" w:lineRule="auto"/>
        <w:jc w:val="both"/>
        <w:rPr>
          <w:rFonts w:eastAsia="Calibri" w:cs="Arial"/>
        </w:rPr>
      </w:pPr>
      <w:r w:rsidRPr="00246960">
        <w:rPr>
          <w:rFonts w:eastAsia="Calibri" w:cs="Arial"/>
          <w:vertAlign w:val="superscript"/>
        </w:rPr>
        <w:t xml:space="preserve">7 </w:t>
      </w:r>
      <w:r w:rsidRPr="00246960">
        <w:rPr>
          <w:rFonts w:eastAsia="Calibri" w:cs="Arial"/>
        </w:rPr>
        <w:t>UCD One Health Centre, University College Dublin, Belfield, Dublin, D04 V1W8, Ireland.</w:t>
      </w:r>
    </w:p>
    <w:p w14:paraId="4BCCEE47" w14:textId="3E173353" w:rsidR="00EE60FA" w:rsidRPr="00246960" w:rsidRDefault="00EE60FA" w:rsidP="00D6688A">
      <w:pPr>
        <w:spacing w:after="120" w:line="360" w:lineRule="auto"/>
        <w:rPr>
          <w:rFonts w:eastAsia="Calibri" w:cs="Times New Roman"/>
          <w:szCs w:val="24"/>
        </w:rPr>
      </w:pPr>
      <w:r w:rsidRPr="00246960">
        <w:rPr>
          <w:rFonts w:eastAsia="Calibri" w:cs="Times New Roman"/>
          <w:szCs w:val="24"/>
          <w:vertAlign w:val="superscript"/>
        </w:rPr>
        <w:t xml:space="preserve">* </w:t>
      </w:r>
      <w:r w:rsidRPr="00246960">
        <w:rPr>
          <w:rFonts w:eastAsia="Calibri" w:cs="Times New Roman"/>
          <w:szCs w:val="24"/>
        </w:rPr>
        <w:t>Corresponding author</w:t>
      </w:r>
      <w:r w:rsidR="00D6688A">
        <w:rPr>
          <w:rFonts w:eastAsia="Calibri" w:cs="Times New Roman"/>
          <w:szCs w:val="24"/>
        </w:rPr>
        <w:t>s</w:t>
      </w:r>
    </w:p>
    <w:p w14:paraId="3B67BA65" w14:textId="77777777" w:rsidR="00EE60FA" w:rsidRPr="00246960" w:rsidRDefault="00EE60FA">
      <w:pPr>
        <w:spacing w:line="278" w:lineRule="auto"/>
      </w:pPr>
      <w:r w:rsidRPr="00246960">
        <w:br w:type="page"/>
      </w:r>
    </w:p>
    <w:sdt>
      <w:sdtPr>
        <w:rPr>
          <w:rFonts w:ascii="Times New Roman" w:eastAsiaTheme="minorHAnsi" w:hAnsi="Times New Roman" w:cstheme="minorBidi"/>
          <w:color w:val="auto"/>
          <w:sz w:val="24"/>
          <w:szCs w:val="22"/>
          <w:lang w:val="en-IE"/>
        </w:rPr>
        <w:id w:val="-1999947209"/>
        <w:docPartObj>
          <w:docPartGallery w:val="Table of Contents"/>
          <w:docPartUnique/>
        </w:docPartObj>
      </w:sdtPr>
      <w:sdtEndPr>
        <w:rPr>
          <w:b/>
          <w:bCs/>
        </w:rPr>
      </w:sdtEndPr>
      <w:sdtContent>
        <w:p w14:paraId="6D6DA8E4" w14:textId="5017C830" w:rsidR="00D5501E" w:rsidRPr="0026307D" w:rsidRDefault="00D5501E" w:rsidP="00EE60FA">
          <w:pPr>
            <w:pStyle w:val="TOCHeading"/>
            <w:jc w:val="left"/>
            <w:rPr>
              <w:rFonts w:ascii="Calibri" w:hAnsi="Calibri" w:cs="Calibri"/>
              <w:b/>
              <w:bCs/>
              <w:color w:val="000000" w:themeColor="text1"/>
              <w:sz w:val="40"/>
              <w:szCs w:val="40"/>
              <w:lang w:val="en-IE"/>
            </w:rPr>
          </w:pPr>
          <w:r w:rsidRPr="0026307D">
            <w:rPr>
              <w:rFonts w:ascii="Calibri" w:hAnsi="Calibri" w:cs="Calibri"/>
              <w:b/>
              <w:bCs/>
              <w:color w:val="000000" w:themeColor="text1"/>
              <w:sz w:val="40"/>
              <w:szCs w:val="40"/>
              <w:lang w:val="en-IE"/>
            </w:rPr>
            <w:t>Table of Contents</w:t>
          </w:r>
        </w:p>
        <w:p w14:paraId="6A07E1C9" w14:textId="7F71562A" w:rsidR="00D8652E" w:rsidRDefault="00D5501E">
          <w:pPr>
            <w:pStyle w:val="TOC1"/>
            <w:tabs>
              <w:tab w:val="right" w:leader="dot" w:pos="9628"/>
            </w:tabs>
            <w:rPr>
              <w:rFonts w:cstheme="minorBidi"/>
              <w:noProof/>
              <w:kern w:val="2"/>
              <w:sz w:val="24"/>
              <w:szCs w:val="24"/>
              <w:lang w:val="en-GB" w:eastAsia="zh-CN"/>
              <w14:ligatures w14:val="standardContextual"/>
            </w:rPr>
          </w:pPr>
          <w:r w:rsidRPr="0026307D">
            <w:rPr>
              <w:lang w:val="en-IE"/>
            </w:rPr>
            <w:fldChar w:fldCharType="begin"/>
          </w:r>
          <w:r w:rsidRPr="0026307D">
            <w:rPr>
              <w:lang w:val="en-IE"/>
            </w:rPr>
            <w:instrText xml:space="preserve"> TOC \o "1-3" \h \z \u </w:instrText>
          </w:r>
          <w:r w:rsidRPr="0026307D">
            <w:rPr>
              <w:lang w:val="en-IE"/>
            </w:rPr>
            <w:fldChar w:fldCharType="separate"/>
          </w:r>
          <w:hyperlink w:anchor="_Toc204958866" w:history="1">
            <w:r w:rsidR="00D8652E" w:rsidRPr="0058640B">
              <w:rPr>
                <w:rStyle w:val="Hyperlink"/>
                <w:noProof/>
              </w:rPr>
              <w:t>Genetic control of the transcriptional response to active tuberculosis disease and treatment</w:t>
            </w:r>
            <w:r w:rsidR="00D8652E">
              <w:rPr>
                <w:noProof/>
                <w:webHidden/>
              </w:rPr>
              <w:tab/>
            </w:r>
            <w:r w:rsidR="00D8652E">
              <w:rPr>
                <w:noProof/>
                <w:webHidden/>
              </w:rPr>
              <w:fldChar w:fldCharType="begin"/>
            </w:r>
            <w:r w:rsidR="00D8652E">
              <w:rPr>
                <w:noProof/>
                <w:webHidden/>
              </w:rPr>
              <w:instrText xml:space="preserve"> PAGEREF _Toc204958866 \h </w:instrText>
            </w:r>
            <w:r w:rsidR="00D8652E">
              <w:rPr>
                <w:noProof/>
                <w:webHidden/>
              </w:rPr>
            </w:r>
            <w:r w:rsidR="00D8652E">
              <w:rPr>
                <w:noProof/>
                <w:webHidden/>
              </w:rPr>
              <w:fldChar w:fldCharType="separate"/>
            </w:r>
            <w:r w:rsidR="00D8652E">
              <w:rPr>
                <w:noProof/>
                <w:webHidden/>
              </w:rPr>
              <w:t>1</w:t>
            </w:r>
            <w:r w:rsidR="00D8652E">
              <w:rPr>
                <w:noProof/>
                <w:webHidden/>
              </w:rPr>
              <w:fldChar w:fldCharType="end"/>
            </w:r>
          </w:hyperlink>
        </w:p>
        <w:p w14:paraId="4B6DD64D" w14:textId="352A80B3" w:rsidR="00D8652E" w:rsidRDefault="00D8652E">
          <w:pPr>
            <w:pStyle w:val="TOC1"/>
            <w:tabs>
              <w:tab w:val="right" w:leader="dot" w:pos="9628"/>
            </w:tabs>
            <w:rPr>
              <w:rFonts w:cstheme="minorBidi"/>
              <w:noProof/>
              <w:kern w:val="2"/>
              <w:sz w:val="24"/>
              <w:szCs w:val="24"/>
              <w:lang w:val="en-GB" w:eastAsia="zh-CN"/>
              <w14:ligatures w14:val="standardContextual"/>
            </w:rPr>
          </w:pPr>
          <w:hyperlink w:anchor="_Toc204958867" w:history="1">
            <w:r w:rsidRPr="0058640B">
              <w:rPr>
                <w:rStyle w:val="Hyperlink"/>
                <w:noProof/>
              </w:rPr>
              <w:t>Supplementary Figures</w:t>
            </w:r>
            <w:r>
              <w:rPr>
                <w:noProof/>
                <w:webHidden/>
              </w:rPr>
              <w:tab/>
            </w:r>
            <w:r>
              <w:rPr>
                <w:noProof/>
                <w:webHidden/>
              </w:rPr>
              <w:fldChar w:fldCharType="begin"/>
            </w:r>
            <w:r>
              <w:rPr>
                <w:noProof/>
                <w:webHidden/>
              </w:rPr>
              <w:instrText xml:space="preserve"> PAGEREF _Toc204958867 \h </w:instrText>
            </w:r>
            <w:r>
              <w:rPr>
                <w:noProof/>
                <w:webHidden/>
              </w:rPr>
            </w:r>
            <w:r>
              <w:rPr>
                <w:noProof/>
                <w:webHidden/>
              </w:rPr>
              <w:fldChar w:fldCharType="separate"/>
            </w:r>
            <w:r>
              <w:rPr>
                <w:noProof/>
                <w:webHidden/>
              </w:rPr>
              <w:t>3</w:t>
            </w:r>
            <w:r>
              <w:rPr>
                <w:noProof/>
                <w:webHidden/>
              </w:rPr>
              <w:fldChar w:fldCharType="end"/>
            </w:r>
          </w:hyperlink>
        </w:p>
        <w:p w14:paraId="4FC33298" w14:textId="7B7F6C7F"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68" w:history="1">
            <w:r w:rsidRPr="0058640B">
              <w:rPr>
                <w:rStyle w:val="Hyperlink"/>
                <w:bCs/>
                <w:noProof/>
              </w:rPr>
              <w:t xml:space="preserve">Figure </w:t>
            </w:r>
            <w:r w:rsidRPr="0058640B">
              <w:rPr>
                <w:rStyle w:val="Hyperlink"/>
                <w:noProof/>
              </w:rPr>
              <w:t>S1: Sample metadata information.</w:t>
            </w:r>
            <w:r>
              <w:rPr>
                <w:noProof/>
                <w:webHidden/>
              </w:rPr>
              <w:tab/>
            </w:r>
            <w:r>
              <w:rPr>
                <w:noProof/>
                <w:webHidden/>
              </w:rPr>
              <w:fldChar w:fldCharType="begin"/>
            </w:r>
            <w:r>
              <w:rPr>
                <w:noProof/>
                <w:webHidden/>
              </w:rPr>
              <w:instrText xml:space="preserve"> PAGEREF _Toc204958868 \h </w:instrText>
            </w:r>
            <w:r>
              <w:rPr>
                <w:noProof/>
                <w:webHidden/>
              </w:rPr>
            </w:r>
            <w:r>
              <w:rPr>
                <w:noProof/>
                <w:webHidden/>
              </w:rPr>
              <w:fldChar w:fldCharType="separate"/>
            </w:r>
            <w:r>
              <w:rPr>
                <w:noProof/>
                <w:webHidden/>
              </w:rPr>
              <w:t>3</w:t>
            </w:r>
            <w:r>
              <w:rPr>
                <w:noProof/>
                <w:webHidden/>
              </w:rPr>
              <w:fldChar w:fldCharType="end"/>
            </w:r>
          </w:hyperlink>
        </w:p>
        <w:p w14:paraId="0E78DD45" w14:textId="5597A536"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69" w:history="1">
            <w:r w:rsidRPr="0058640B">
              <w:rPr>
                <w:rStyle w:val="Hyperlink"/>
                <w:bCs/>
                <w:noProof/>
              </w:rPr>
              <w:t xml:space="preserve">Figure </w:t>
            </w:r>
            <w:r w:rsidRPr="0058640B">
              <w:rPr>
                <w:rStyle w:val="Hyperlink"/>
                <w:noProof/>
              </w:rPr>
              <w:t>S2: RNA-seq quality control.</w:t>
            </w:r>
            <w:r>
              <w:rPr>
                <w:noProof/>
                <w:webHidden/>
              </w:rPr>
              <w:tab/>
            </w:r>
            <w:r>
              <w:rPr>
                <w:noProof/>
                <w:webHidden/>
              </w:rPr>
              <w:fldChar w:fldCharType="begin"/>
            </w:r>
            <w:r>
              <w:rPr>
                <w:noProof/>
                <w:webHidden/>
              </w:rPr>
              <w:instrText xml:space="preserve"> PAGEREF _Toc204958869 \h </w:instrText>
            </w:r>
            <w:r>
              <w:rPr>
                <w:noProof/>
                <w:webHidden/>
              </w:rPr>
            </w:r>
            <w:r>
              <w:rPr>
                <w:noProof/>
                <w:webHidden/>
              </w:rPr>
              <w:fldChar w:fldCharType="separate"/>
            </w:r>
            <w:r>
              <w:rPr>
                <w:noProof/>
                <w:webHidden/>
              </w:rPr>
              <w:t>4</w:t>
            </w:r>
            <w:r>
              <w:rPr>
                <w:noProof/>
                <w:webHidden/>
              </w:rPr>
              <w:fldChar w:fldCharType="end"/>
            </w:r>
          </w:hyperlink>
        </w:p>
        <w:p w14:paraId="4DCD50B2" w14:textId="509B1D19"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0" w:history="1">
            <w:r w:rsidRPr="0058640B">
              <w:rPr>
                <w:rStyle w:val="Hyperlink"/>
                <w:bCs/>
                <w:noProof/>
              </w:rPr>
              <w:t xml:space="preserve">Figure </w:t>
            </w:r>
            <w:r w:rsidRPr="0058640B">
              <w:rPr>
                <w:rStyle w:val="Hyperlink"/>
                <w:noProof/>
              </w:rPr>
              <w:t>S3: Sample mismatch assessment.</w:t>
            </w:r>
            <w:r>
              <w:rPr>
                <w:noProof/>
                <w:webHidden/>
              </w:rPr>
              <w:tab/>
            </w:r>
            <w:r>
              <w:rPr>
                <w:noProof/>
                <w:webHidden/>
              </w:rPr>
              <w:fldChar w:fldCharType="begin"/>
            </w:r>
            <w:r>
              <w:rPr>
                <w:noProof/>
                <w:webHidden/>
              </w:rPr>
              <w:instrText xml:space="preserve"> PAGEREF _Toc204958870 \h </w:instrText>
            </w:r>
            <w:r>
              <w:rPr>
                <w:noProof/>
                <w:webHidden/>
              </w:rPr>
            </w:r>
            <w:r>
              <w:rPr>
                <w:noProof/>
                <w:webHidden/>
              </w:rPr>
              <w:fldChar w:fldCharType="separate"/>
            </w:r>
            <w:r>
              <w:rPr>
                <w:noProof/>
                <w:webHidden/>
              </w:rPr>
              <w:t>5</w:t>
            </w:r>
            <w:r>
              <w:rPr>
                <w:noProof/>
                <w:webHidden/>
              </w:rPr>
              <w:fldChar w:fldCharType="end"/>
            </w:r>
          </w:hyperlink>
        </w:p>
        <w:p w14:paraId="589D9215" w14:textId="5A4771E5"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1" w:history="1">
            <w:r w:rsidRPr="0058640B">
              <w:rPr>
                <w:rStyle w:val="Hyperlink"/>
                <w:bCs/>
                <w:noProof/>
              </w:rPr>
              <w:t xml:space="preserve">Figure </w:t>
            </w:r>
            <w:r w:rsidRPr="0058640B">
              <w:rPr>
                <w:rStyle w:val="Hyperlink"/>
                <w:noProof/>
              </w:rPr>
              <w:t>S4: Variant call coverage assessment.</w:t>
            </w:r>
            <w:r>
              <w:rPr>
                <w:noProof/>
                <w:webHidden/>
              </w:rPr>
              <w:tab/>
            </w:r>
            <w:r>
              <w:rPr>
                <w:noProof/>
                <w:webHidden/>
              </w:rPr>
              <w:fldChar w:fldCharType="begin"/>
            </w:r>
            <w:r>
              <w:rPr>
                <w:noProof/>
                <w:webHidden/>
              </w:rPr>
              <w:instrText xml:space="preserve"> PAGEREF _Toc204958871 \h </w:instrText>
            </w:r>
            <w:r>
              <w:rPr>
                <w:noProof/>
                <w:webHidden/>
              </w:rPr>
            </w:r>
            <w:r>
              <w:rPr>
                <w:noProof/>
                <w:webHidden/>
              </w:rPr>
              <w:fldChar w:fldCharType="separate"/>
            </w:r>
            <w:r>
              <w:rPr>
                <w:noProof/>
                <w:webHidden/>
              </w:rPr>
              <w:t>6</w:t>
            </w:r>
            <w:r>
              <w:rPr>
                <w:noProof/>
                <w:webHidden/>
              </w:rPr>
              <w:fldChar w:fldCharType="end"/>
            </w:r>
          </w:hyperlink>
        </w:p>
        <w:p w14:paraId="2FFA0C2B" w14:textId="6AE67EC6"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2" w:history="1">
            <w:r w:rsidRPr="0058640B">
              <w:rPr>
                <w:rStyle w:val="Hyperlink"/>
                <w:bCs/>
                <w:noProof/>
              </w:rPr>
              <w:t xml:space="preserve">Figure </w:t>
            </w:r>
            <w:r w:rsidRPr="0058640B">
              <w:rPr>
                <w:rStyle w:val="Hyperlink"/>
                <w:noProof/>
              </w:rPr>
              <w:t>S5: Genome in a bottle (GIAB) comparison.</w:t>
            </w:r>
            <w:r>
              <w:rPr>
                <w:noProof/>
                <w:webHidden/>
              </w:rPr>
              <w:tab/>
            </w:r>
            <w:r>
              <w:rPr>
                <w:noProof/>
                <w:webHidden/>
              </w:rPr>
              <w:fldChar w:fldCharType="begin"/>
            </w:r>
            <w:r>
              <w:rPr>
                <w:noProof/>
                <w:webHidden/>
              </w:rPr>
              <w:instrText xml:space="preserve"> PAGEREF _Toc204958872 \h </w:instrText>
            </w:r>
            <w:r>
              <w:rPr>
                <w:noProof/>
                <w:webHidden/>
              </w:rPr>
            </w:r>
            <w:r>
              <w:rPr>
                <w:noProof/>
                <w:webHidden/>
              </w:rPr>
              <w:fldChar w:fldCharType="separate"/>
            </w:r>
            <w:r>
              <w:rPr>
                <w:noProof/>
                <w:webHidden/>
              </w:rPr>
              <w:t>7</w:t>
            </w:r>
            <w:r>
              <w:rPr>
                <w:noProof/>
                <w:webHidden/>
              </w:rPr>
              <w:fldChar w:fldCharType="end"/>
            </w:r>
          </w:hyperlink>
        </w:p>
        <w:p w14:paraId="26B18D9D" w14:textId="6A085763"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3" w:history="1">
            <w:r w:rsidRPr="0058640B">
              <w:rPr>
                <w:rStyle w:val="Hyperlink"/>
                <w:noProof/>
              </w:rPr>
              <w:t>Figure S6: Functional consequences of variants directly called from RNA-seq data or imputed using the multi-ancestry WGS panel.</w:t>
            </w:r>
            <w:r>
              <w:rPr>
                <w:noProof/>
                <w:webHidden/>
              </w:rPr>
              <w:tab/>
            </w:r>
            <w:r>
              <w:rPr>
                <w:noProof/>
                <w:webHidden/>
              </w:rPr>
              <w:fldChar w:fldCharType="begin"/>
            </w:r>
            <w:r>
              <w:rPr>
                <w:noProof/>
                <w:webHidden/>
              </w:rPr>
              <w:instrText xml:space="preserve"> PAGEREF _Toc204958873 \h </w:instrText>
            </w:r>
            <w:r>
              <w:rPr>
                <w:noProof/>
                <w:webHidden/>
              </w:rPr>
            </w:r>
            <w:r>
              <w:rPr>
                <w:noProof/>
                <w:webHidden/>
              </w:rPr>
              <w:fldChar w:fldCharType="separate"/>
            </w:r>
            <w:r>
              <w:rPr>
                <w:noProof/>
                <w:webHidden/>
              </w:rPr>
              <w:t>8</w:t>
            </w:r>
            <w:r>
              <w:rPr>
                <w:noProof/>
                <w:webHidden/>
              </w:rPr>
              <w:fldChar w:fldCharType="end"/>
            </w:r>
          </w:hyperlink>
        </w:p>
        <w:p w14:paraId="04927829" w14:textId="62C7A953"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4" w:history="1">
            <w:r w:rsidRPr="0058640B">
              <w:rPr>
                <w:rStyle w:val="Hyperlink"/>
                <w:bCs/>
                <w:noProof/>
              </w:rPr>
              <w:t xml:space="preserve">Figure </w:t>
            </w:r>
            <w:r w:rsidRPr="0058640B">
              <w:rPr>
                <w:rStyle w:val="Hyperlink"/>
                <w:noProof/>
              </w:rPr>
              <w:t>S7: Transcriptomic PCs inferred for eQTL analysis.</w:t>
            </w:r>
            <w:r>
              <w:rPr>
                <w:noProof/>
                <w:webHidden/>
              </w:rPr>
              <w:tab/>
            </w:r>
            <w:r>
              <w:rPr>
                <w:noProof/>
                <w:webHidden/>
              </w:rPr>
              <w:fldChar w:fldCharType="begin"/>
            </w:r>
            <w:r>
              <w:rPr>
                <w:noProof/>
                <w:webHidden/>
              </w:rPr>
              <w:instrText xml:space="preserve"> PAGEREF _Toc204958874 \h </w:instrText>
            </w:r>
            <w:r>
              <w:rPr>
                <w:noProof/>
                <w:webHidden/>
              </w:rPr>
            </w:r>
            <w:r>
              <w:rPr>
                <w:noProof/>
                <w:webHidden/>
              </w:rPr>
              <w:fldChar w:fldCharType="separate"/>
            </w:r>
            <w:r>
              <w:rPr>
                <w:noProof/>
                <w:webHidden/>
              </w:rPr>
              <w:t>9</w:t>
            </w:r>
            <w:r>
              <w:rPr>
                <w:noProof/>
                <w:webHidden/>
              </w:rPr>
              <w:fldChar w:fldCharType="end"/>
            </w:r>
          </w:hyperlink>
        </w:p>
        <w:p w14:paraId="0218723F" w14:textId="43D4E005"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5" w:history="1">
            <w:r w:rsidRPr="0058640B">
              <w:rPr>
                <w:rStyle w:val="Hyperlink"/>
                <w:bCs/>
                <w:noProof/>
              </w:rPr>
              <w:t xml:space="preserve">Figure </w:t>
            </w:r>
            <w:r w:rsidRPr="0058640B">
              <w:rPr>
                <w:rStyle w:val="Hyperlink"/>
                <w:noProof/>
              </w:rPr>
              <w:t>S8: Selection of optimum distance for cis-eQTL mapping.</w:t>
            </w:r>
            <w:r>
              <w:rPr>
                <w:noProof/>
                <w:webHidden/>
              </w:rPr>
              <w:tab/>
            </w:r>
            <w:r>
              <w:rPr>
                <w:noProof/>
                <w:webHidden/>
              </w:rPr>
              <w:fldChar w:fldCharType="begin"/>
            </w:r>
            <w:r>
              <w:rPr>
                <w:noProof/>
                <w:webHidden/>
              </w:rPr>
              <w:instrText xml:space="preserve"> PAGEREF _Toc204958875 \h </w:instrText>
            </w:r>
            <w:r>
              <w:rPr>
                <w:noProof/>
                <w:webHidden/>
              </w:rPr>
            </w:r>
            <w:r>
              <w:rPr>
                <w:noProof/>
                <w:webHidden/>
              </w:rPr>
              <w:fldChar w:fldCharType="separate"/>
            </w:r>
            <w:r>
              <w:rPr>
                <w:noProof/>
                <w:webHidden/>
              </w:rPr>
              <w:t>10</w:t>
            </w:r>
            <w:r>
              <w:rPr>
                <w:noProof/>
                <w:webHidden/>
              </w:rPr>
              <w:fldChar w:fldCharType="end"/>
            </w:r>
          </w:hyperlink>
        </w:p>
        <w:p w14:paraId="7EE39AF2" w14:textId="7FFA0C12"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6" w:history="1">
            <w:r w:rsidRPr="0058640B">
              <w:rPr>
                <w:rStyle w:val="Hyperlink"/>
                <w:bCs/>
                <w:noProof/>
              </w:rPr>
              <w:t xml:space="preserve">Figure </w:t>
            </w:r>
            <w:r w:rsidRPr="0058640B">
              <w:rPr>
                <w:rStyle w:val="Hyperlink"/>
                <w:noProof/>
              </w:rPr>
              <w:t>S9: Nominal P-value threshold for determining TensorQTL cis-eVariants</w:t>
            </w:r>
            <w:r>
              <w:rPr>
                <w:noProof/>
                <w:webHidden/>
              </w:rPr>
              <w:tab/>
            </w:r>
            <w:r>
              <w:rPr>
                <w:noProof/>
                <w:webHidden/>
              </w:rPr>
              <w:fldChar w:fldCharType="begin"/>
            </w:r>
            <w:r>
              <w:rPr>
                <w:noProof/>
                <w:webHidden/>
              </w:rPr>
              <w:instrText xml:space="preserve"> PAGEREF _Toc204958876 \h </w:instrText>
            </w:r>
            <w:r>
              <w:rPr>
                <w:noProof/>
                <w:webHidden/>
              </w:rPr>
            </w:r>
            <w:r>
              <w:rPr>
                <w:noProof/>
                <w:webHidden/>
              </w:rPr>
              <w:fldChar w:fldCharType="separate"/>
            </w:r>
            <w:r>
              <w:rPr>
                <w:noProof/>
                <w:webHidden/>
              </w:rPr>
              <w:t>11</w:t>
            </w:r>
            <w:r>
              <w:rPr>
                <w:noProof/>
                <w:webHidden/>
              </w:rPr>
              <w:fldChar w:fldCharType="end"/>
            </w:r>
          </w:hyperlink>
        </w:p>
        <w:p w14:paraId="7CBC41BB" w14:textId="4C75D7D8"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7" w:history="1">
            <w:r w:rsidRPr="0058640B">
              <w:rPr>
                <w:rStyle w:val="Hyperlink"/>
                <w:noProof/>
              </w:rPr>
              <w:t xml:space="preserve">Figure S10: Distribution of absolute effect size (slope) values of top </w:t>
            </w:r>
            <w:r w:rsidRPr="0058640B">
              <w:rPr>
                <w:rStyle w:val="Hyperlink"/>
                <w:i/>
                <w:iCs/>
                <w:noProof/>
              </w:rPr>
              <w:t>cis</w:t>
            </w:r>
            <w:r w:rsidRPr="0058640B">
              <w:rPr>
                <w:rStyle w:val="Hyperlink"/>
                <w:noProof/>
              </w:rPr>
              <w:t>-eQTLs (</w:t>
            </w:r>
            <w:r w:rsidRPr="0058640B">
              <w:rPr>
                <w:rStyle w:val="Hyperlink"/>
                <w:i/>
                <w:iCs/>
                <w:noProof/>
              </w:rPr>
              <w:t>P</w:t>
            </w:r>
            <w:r w:rsidRPr="0058640B">
              <w:rPr>
                <w:rStyle w:val="Hyperlink"/>
                <w:noProof/>
                <w:vertAlign w:val="subscript"/>
              </w:rPr>
              <w:t>adj.</w:t>
            </w:r>
            <w:r w:rsidRPr="0058640B">
              <w:rPr>
                <w:rStyle w:val="Hyperlink"/>
                <w:noProof/>
              </w:rPr>
              <w:t xml:space="preserve"> &lt; 0.1) identified in each timepoint.</w:t>
            </w:r>
            <w:r>
              <w:rPr>
                <w:noProof/>
                <w:webHidden/>
              </w:rPr>
              <w:tab/>
            </w:r>
            <w:r>
              <w:rPr>
                <w:noProof/>
                <w:webHidden/>
              </w:rPr>
              <w:fldChar w:fldCharType="begin"/>
            </w:r>
            <w:r>
              <w:rPr>
                <w:noProof/>
                <w:webHidden/>
              </w:rPr>
              <w:instrText xml:space="preserve"> PAGEREF _Toc204958877 \h </w:instrText>
            </w:r>
            <w:r>
              <w:rPr>
                <w:noProof/>
                <w:webHidden/>
              </w:rPr>
            </w:r>
            <w:r>
              <w:rPr>
                <w:noProof/>
                <w:webHidden/>
              </w:rPr>
              <w:fldChar w:fldCharType="separate"/>
            </w:r>
            <w:r>
              <w:rPr>
                <w:noProof/>
                <w:webHidden/>
              </w:rPr>
              <w:t>12</w:t>
            </w:r>
            <w:r>
              <w:rPr>
                <w:noProof/>
                <w:webHidden/>
              </w:rPr>
              <w:fldChar w:fldCharType="end"/>
            </w:r>
          </w:hyperlink>
        </w:p>
        <w:p w14:paraId="5D32919A" w14:textId="2355E105"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8" w:history="1">
            <w:r w:rsidRPr="0058640B">
              <w:rPr>
                <w:rStyle w:val="Hyperlink"/>
                <w:noProof/>
              </w:rPr>
              <w:t>Figure S11: Effect size comparison of cis-eQTLs and matched variant-gene pairs identified in the INTERVAL cohort.</w:t>
            </w:r>
            <w:r>
              <w:rPr>
                <w:noProof/>
                <w:webHidden/>
              </w:rPr>
              <w:tab/>
            </w:r>
            <w:r>
              <w:rPr>
                <w:noProof/>
                <w:webHidden/>
              </w:rPr>
              <w:fldChar w:fldCharType="begin"/>
            </w:r>
            <w:r>
              <w:rPr>
                <w:noProof/>
                <w:webHidden/>
              </w:rPr>
              <w:instrText xml:space="preserve"> PAGEREF _Toc204958878 \h </w:instrText>
            </w:r>
            <w:r>
              <w:rPr>
                <w:noProof/>
                <w:webHidden/>
              </w:rPr>
            </w:r>
            <w:r>
              <w:rPr>
                <w:noProof/>
                <w:webHidden/>
              </w:rPr>
              <w:fldChar w:fldCharType="separate"/>
            </w:r>
            <w:r>
              <w:rPr>
                <w:noProof/>
                <w:webHidden/>
              </w:rPr>
              <w:t>13</w:t>
            </w:r>
            <w:r>
              <w:rPr>
                <w:noProof/>
                <w:webHidden/>
              </w:rPr>
              <w:fldChar w:fldCharType="end"/>
            </w:r>
          </w:hyperlink>
        </w:p>
        <w:p w14:paraId="7808A5B9" w14:textId="72F65AA6"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79" w:history="1">
            <w:r w:rsidRPr="0058640B">
              <w:rPr>
                <w:rStyle w:val="Hyperlink"/>
                <w:bCs/>
                <w:noProof/>
              </w:rPr>
              <w:t xml:space="preserve">Figure </w:t>
            </w:r>
            <w:r w:rsidRPr="0058640B">
              <w:rPr>
                <w:rStyle w:val="Hyperlink"/>
                <w:noProof/>
              </w:rPr>
              <w:t xml:space="preserve">S12: Re-estimation of </w:t>
            </w:r>
            <w:r w:rsidRPr="0058640B">
              <w:rPr>
                <w:rStyle w:val="Hyperlink"/>
                <w:i/>
                <w:iCs/>
                <w:noProof/>
              </w:rPr>
              <w:t>cis</w:t>
            </w:r>
            <w:r w:rsidRPr="0058640B">
              <w:rPr>
                <w:rStyle w:val="Hyperlink"/>
                <w:noProof/>
              </w:rPr>
              <w:t>-eQTL effect sizes and standard error estimates using mashr.</w:t>
            </w:r>
            <w:r>
              <w:rPr>
                <w:noProof/>
                <w:webHidden/>
              </w:rPr>
              <w:tab/>
            </w:r>
            <w:r>
              <w:rPr>
                <w:noProof/>
                <w:webHidden/>
              </w:rPr>
              <w:fldChar w:fldCharType="begin"/>
            </w:r>
            <w:r>
              <w:rPr>
                <w:noProof/>
                <w:webHidden/>
              </w:rPr>
              <w:instrText xml:space="preserve"> PAGEREF _Toc204958879 \h </w:instrText>
            </w:r>
            <w:r>
              <w:rPr>
                <w:noProof/>
                <w:webHidden/>
              </w:rPr>
            </w:r>
            <w:r>
              <w:rPr>
                <w:noProof/>
                <w:webHidden/>
              </w:rPr>
              <w:fldChar w:fldCharType="separate"/>
            </w:r>
            <w:r>
              <w:rPr>
                <w:noProof/>
                <w:webHidden/>
              </w:rPr>
              <w:t>14</w:t>
            </w:r>
            <w:r>
              <w:rPr>
                <w:noProof/>
                <w:webHidden/>
              </w:rPr>
              <w:fldChar w:fldCharType="end"/>
            </w:r>
          </w:hyperlink>
        </w:p>
        <w:p w14:paraId="7ECA8FCE" w14:textId="5DCE1BE8"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0" w:history="1">
            <w:r w:rsidRPr="0058640B">
              <w:rPr>
                <w:rStyle w:val="Hyperlink"/>
                <w:bCs/>
                <w:noProof/>
              </w:rPr>
              <w:t xml:space="preserve">Figure </w:t>
            </w:r>
            <w:r w:rsidRPr="0058640B">
              <w:rPr>
                <w:rStyle w:val="Hyperlink"/>
                <w:noProof/>
              </w:rPr>
              <w:t xml:space="preserve">S13: </w:t>
            </w:r>
            <w:r w:rsidRPr="0058640B">
              <w:rPr>
                <w:rStyle w:val="Hyperlink"/>
                <w:rFonts w:eastAsiaTheme="minorHAnsi" w:cstheme="minorHAnsi"/>
                <w:noProof/>
              </w:rPr>
              <w:t xml:space="preserve">Effect size comparison of </w:t>
            </w:r>
            <w:r w:rsidRPr="0058640B">
              <w:rPr>
                <w:rStyle w:val="Hyperlink"/>
                <w:rFonts w:eastAsiaTheme="minorHAnsi" w:cstheme="minorHAnsi"/>
                <w:i/>
                <w:iCs/>
                <w:noProof/>
              </w:rPr>
              <w:t>cis</w:t>
            </w:r>
            <w:r w:rsidRPr="0058640B">
              <w:rPr>
                <w:rStyle w:val="Hyperlink"/>
                <w:rFonts w:eastAsiaTheme="minorHAnsi" w:cstheme="minorHAnsi"/>
                <w:noProof/>
              </w:rPr>
              <w:t>-eQTLs after mashr analysis to matched variant-gene pairs identified in the INTERVAL cohort</w:t>
            </w:r>
            <w:r w:rsidRPr="0058640B">
              <w:rPr>
                <w:rStyle w:val="Hyperlink"/>
                <w:noProof/>
              </w:rPr>
              <w:t>.</w:t>
            </w:r>
            <w:r>
              <w:rPr>
                <w:noProof/>
                <w:webHidden/>
              </w:rPr>
              <w:tab/>
            </w:r>
            <w:r>
              <w:rPr>
                <w:noProof/>
                <w:webHidden/>
              </w:rPr>
              <w:fldChar w:fldCharType="begin"/>
            </w:r>
            <w:r>
              <w:rPr>
                <w:noProof/>
                <w:webHidden/>
              </w:rPr>
              <w:instrText xml:space="preserve"> PAGEREF _Toc204958880 \h </w:instrText>
            </w:r>
            <w:r>
              <w:rPr>
                <w:noProof/>
                <w:webHidden/>
              </w:rPr>
            </w:r>
            <w:r>
              <w:rPr>
                <w:noProof/>
                <w:webHidden/>
              </w:rPr>
              <w:fldChar w:fldCharType="separate"/>
            </w:r>
            <w:r>
              <w:rPr>
                <w:noProof/>
                <w:webHidden/>
              </w:rPr>
              <w:t>15</w:t>
            </w:r>
            <w:r>
              <w:rPr>
                <w:noProof/>
                <w:webHidden/>
              </w:rPr>
              <w:fldChar w:fldCharType="end"/>
            </w:r>
          </w:hyperlink>
        </w:p>
        <w:p w14:paraId="3BFBDDBA" w14:textId="02661202"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1" w:history="1">
            <w:r w:rsidRPr="0058640B">
              <w:rPr>
                <w:rStyle w:val="Hyperlink"/>
                <w:bCs/>
                <w:noProof/>
              </w:rPr>
              <w:t xml:space="preserve">Figure </w:t>
            </w:r>
            <w:r w:rsidRPr="0058640B">
              <w:rPr>
                <w:rStyle w:val="Hyperlink"/>
                <w:noProof/>
              </w:rPr>
              <w:t>S14: Simulation of known cell type proportions using the Simbu R/Bioconductor R package based on pseudo-bulk RNA-seq data.</w:t>
            </w:r>
            <w:r>
              <w:rPr>
                <w:noProof/>
                <w:webHidden/>
              </w:rPr>
              <w:tab/>
            </w:r>
            <w:r>
              <w:rPr>
                <w:noProof/>
                <w:webHidden/>
              </w:rPr>
              <w:fldChar w:fldCharType="begin"/>
            </w:r>
            <w:r>
              <w:rPr>
                <w:noProof/>
                <w:webHidden/>
              </w:rPr>
              <w:instrText xml:space="preserve"> PAGEREF _Toc204958881 \h </w:instrText>
            </w:r>
            <w:r>
              <w:rPr>
                <w:noProof/>
                <w:webHidden/>
              </w:rPr>
            </w:r>
            <w:r>
              <w:rPr>
                <w:noProof/>
                <w:webHidden/>
              </w:rPr>
              <w:fldChar w:fldCharType="separate"/>
            </w:r>
            <w:r>
              <w:rPr>
                <w:noProof/>
                <w:webHidden/>
              </w:rPr>
              <w:t>16</w:t>
            </w:r>
            <w:r>
              <w:rPr>
                <w:noProof/>
                <w:webHidden/>
              </w:rPr>
              <w:fldChar w:fldCharType="end"/>
            </w:r>
          </w:hyperlink>
        </w:p>
        <w:p w14:paraId="48760734" w14:textId="068C91F8"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2" w:history="1">
            <w:r w:rsidRPr="0058640B">
              <w:rPr>
                <w:rStyle w:val="Hyperlink"/>
                <w:bCs/>
                <w:noProof/>
              </w:rPr>
              <w:t xml:space="preserve">Figure </w:t>
            </w:r>
            <w:r w:rsidRPr="0058640B">
              <w:rPr>
                <w:rStyle w:val="Hyperlink"/>
                <w:noProof/>
              </w:rPr>
              <w:t>S15: Deconvolution performance of NNLS, MuSiC and Bisque with and without marker genes</w:t>
            </w:r>
            <w:r>
              <w:rPr>
                <w:noProof/>
                <w:webHidden/>
              </w:rPr>
              <w:tab/>
            </w:r>
            <w:r>
              <w:rPr>
                <w:noProof/>
                <w:webHidden/>
              </w:rPr>
              <w:fldChar w:fldCharType="begin"/>
            </w:r>
            <w:r>
              <w:rPr>
                <w:noProof/>
                <w:webHidden/>
              </w:rPr>
              <w:instrText xml:space="preserve"> PAGEREF _Toc204958882 \h </w:instrText>
            </w:r>
            <w:r>
              <w:rPr>
                <w:noProof/>
                <w:webHidden/>
              </w:rPr>
            </w:r>
            <w:r>
              <w:rPr>
                <w:noProof/>
                <w:webHidden/>
              </w:rPr>
              <w:fldChar w:fldCharType="separate"/>
            </w:r>
            <w:r>
              <w:rPr>
                <w:noProof/>
                <w:webHidden/>
              </w:rPr>
              <w:t>17</w:t>
            </w:r>
            <w:r>
              <w:rPr>
                <w:noProof/>
                <w:webHidden/>
              </w:rPr>
              <w:fldChar w:fldCharType="end"/>
            </w:r>
          </w:hyperlink>
        </w:p>
        <w:p w14:paraId="72FF3F89" w14:textId="7BC1087F"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3" w:history="1">
            <w:r w:rsidRPr="0058640B">
              <w:rPr>
                <w:rStyle w:val="Hyperlink"/>
                <w:bCs/>
                <w:noProof/>
              </w:rPr>
              <w:t xml:space="preserve">Figure </w:t>
            </w:r>
            <w:r w:rsidRPr="0058640B">
              <w:rPr>
                <w:rStyle w:val="Hyperlink"/>
                <w:noProof/>
              </w:rPr>
              <w:t>S16: Deconvolution performance of CIBERSORT with various normalisation strategies applied to the genes in the signature matrix and pseudo-bulk RNA-seq data</w:t>
            </w:r>
            <w:r>
              <w:rPr>
                <w:noProof/>
                <w:webHidden/>
              </w:rPr>
              <w:tab/>
            </w:r>
            <w:r>
              <w:rPr>
                <w:noProof/>
                <w:webHidden/>
              </w:rPr>
              <w:fldChar w:fldCharType="begin"/>
            </w:r>
            <w:r>
              <w:rPr>
                <w:noProof/>
                <w:webHidden/>
              </w:rPr>
              <w:instrText xml:space="preserve"> PAGEREF _Toc204958883 \h </w:instrText>
            </w:r>
            <w:r>
              <w:rPr>
                <w:noProof/>
                <w:webHidden/>
              </w:rPr>
            </w:r>
            <w:r>
              <w:rPr>
                <w:noProof/>
                <w:webHidden/>
              </w:rPr>
              <w:fldChar w:fldCharType="separate"/>
            </w:r>
            <w:r>
              <w:rPr>
                <w:noProof/>
                <w:webHidden/>
              </w:rPr>
              <w:t>18</w:t>
            </w:r>
            <w:r>
              <w:rPr>
                <w:noProof/>
                <w:webHidden/>
              </w:rPr>
              <w:fldChar w:fldCharType="end"/>
            </w:r>
          </w:hyperlink>
        </w:p>
        <w:p w14:paraId="45356F51" w14:textId="5914116D"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4" w:history="1">
            <w:r w:rsidRPr="0058640B">
              <w:rPr>
                <w:rStyle w:val="Hyperlink"/>
                <w:bCs/>
                <w:noProof/>
              </w:rPr>
              <w:t xml:space="preserve">Figure </w:t>
            </w:r>
            <w:r w:rsidRPr="0058640B">
              <w:rPr>
                <w:rStyle w:val="Hyperlink"/>
                <w:noProof/>
              </w:rPr>
              <w:t>S17: Deconvolution performance of each cell type using CIBERSORT with raw unnormalized signature matrix and CPM-normalised pseudo-bulk RNA-seq data</w:t>
            </w:r>
            <w:r>
              <w:rPr>
                <w:noProof/>
                <w:webHidden/>
              </w:rPr>
              <w:tab/>
            </w:r>
            <w:r>
              <w:rPr>
                <w:noProof/>
                <w:webHidden/>
              </w:rPr>
              <w:fldChar w:fldCharType="begin"/>
            </w:r>
            <w:r>
              <w:rPr>
                <w:noProof/>
                <w:webHidden/>
              </w:rPr>
              <w:instrText xml:space="preserve"> PAGEREF _Toc204958884 \h </w:instrText>
            </w:r>
            <w:r>
              <w:rPr>
                <w:noProof/>
                <w:webHidden/>
              </w:rPr>
            </w:r>
            <w:r>
              <w:rPr>
                <w:noProof/>
                <w:webHidden/>
              </w:rPr>
              <w:fldChar w:fldCharType="separate"/>
            </w:r>
            <w:r>
              <w:rPr>
                <w:noProof/>
                <w:webHidden/>
              </w:rPr>
              <w:t>19</w:t>
            </w:r>
            <w:r>
              <w:rPr>
                <w:noProof/>
                <w:webHidden/>
              </w:rPr>
              <w:fldChar w:fldCharType="end"/>
            </w:r>
          </w:hyperlink>
        </w:p>
        <w:p w14:paraId="2DFC5CB4" w14:textId="3DE5797C" w:rsidR="00D8652E" w:rsidRDefault="00D8652E">
          <w:pPr>
            <w:pStyle w:val="TOC1"/>
            <w:tabs>
              <w:tab w:val="right" w:leader="dot" w:pos="9628"/>
            </w:tabs>
            <w:rPr>
              <w:rFonts w:cstheme="minorBidi"/>
              <w:noProof/>
              <w:kern w:val="2"/>
              <w:sz w:val="24"/>
              <w:szCs w:val="24"/>
              <w:lang w:val="en-GB" w:eastAsia="zh-CN"/>
              <w14:ligatures w14:val="standardContextual"/>
            </w:rPr>
          </w:pPr>
          <w:hyperlink w:anchor="_Toc204958885" w:history="1">
            <w:r w:rsidRPr="0058640B">
              <w:rPr>
                <w:rStyle w:val="Hyperlink"/>
                <w:noProof/>
              </w:rPr>
              <w:t>Supplementary Notes</w:t>
            </w:r>
            <w:r>
              <w:rPr>
                <w:noProof/>
                <w:webHidden/>
              </w:rPr>
              <w:tab/>
            </w:r>
            <w:r>
              <w:rPr>
                <w:noProof/>
                <w:webHidden/>
              </w:rPr>
              <w:fldChar w:fldCharType="begin"/>
            </w:r>
            <w:r>
              <w:rPr>
                <w:noProof/>
                <w:webHidden/>
              </w:rPr>
              <w:instrText xml:space="preserve"> PAGEREF _Toc204958885 \h </w:instrText>
            </w:r>
            <w:r>
              <w:rPr>
                <w:noProof/>
                <w:webHidden/>
              </w:rPr>
            </w:r>
            <w:r>
              <w:rPr>
                <w:noProof/>
                <w:webHidden/>
              </w:rPr>
              <w:fldChar w:fldCharType="separate"/>
            </w:r>
            <w:r>
              <w:rPr>
                <w:noProof/>
                <w:webHidden/>
              </w:rPr>
              <w:t>20</w:t>
            </w:r>
            <w:r>
              <w:rPr>
                <w:noProof/>
                <w:webHidden/>
              </w:rPr>
              <w:fldChar w:fldCharType="end"/>
            </w:r>
          </w:hyperlink>
        </w:p>
        <w:p w14:paraId="457D3CE8" w14:textId="68CB2004" w:rsidR="00D8652E" w:rsidRDefault="00D8652E">
          <w:pPr>
            <w:pStyle w:val="TOC2"/>
            <w:tabs>
              <w:tab w:val="right" w:leader="dot" w:pos="9628"/>
            </w:tabs>
            <w:rPr>
              <w:rFonts w:cstheme="minorBidi"/>
              <w:noProof/>
              <w:kern w:val="2"/>
              <w:sz w:val="24"/>
              <w:szCs w:val="24"/>
              <w:lang w:val="en-GB" w:eastAsia="zh-CN"/>
              <w14:ligatures w14:val="standardContextual"/>
            </w:rPr>
          </w:pPr>
          <w:hyperlink w:anchor="_Toc204958886" w:history="1">
            <w:r w:rsidRPr="0058640B">
              <w:rPr>
                <w:rStyle w:val="Hyperlink"/>
                <w:noProof/>
              </w:rPr>
              <w:t>Supplementary Note 1: Benchmarking deconvolution algorithms</w:t>
            </w:r>
            <w:r>
              <w:rPr>
                <w:noProof/>
                <w:webHidden/>
              </w:rPr>
              <w:tab/>
            </w:r>
            <w:r>
              <w:rPr>
                <w:noProof/>
                <w:webHidden/>
              </w:rPr>
              <w:fldChar w:fldCharType="begin"/>
            </w:r>
            <w:r>
              <w:rPr>
                <w:noProof/>
                <w:webHidden/>
              </w:rPr>
              <w:instrText xml:space="preserve"> PAGEREF _Toc204958886 \h </w:instrText>
            </w:r>
            <w:r>
              <w:rPr>
                <w:noProof/>
                <w:webHidden/>
              </w:rPr>
            </w:r>
            <w:r>
              <w:rPr>
                <w:noProof/>
                <w:webHidden/>
              </w:rPr>
              <w:fldChar w:fldCharType="separate"/>
            </w:r>
            <w:r>
              <w:rPr>
                <w:noProof/>
                <w:webHidden/>
              </w:rPr>
              <w:t>20</w:t>
            </w:r>
            <w:r>
              <w:rPr>
                <w:noProof/>
                <w:webHidden/>
              </w:rPr>
              <w:fldChar w:fldCharType="end"/>
            </w:r>
          </w:hyperlink>
        </w:p>
        <w:p w14:paraId="7096701D" w14:textId="1005C96F" w:rsidR="00D8652E" w:rsidRDefault="00D8652E">
          <w:pPr>
            <w:pStyle w:val="TOC1"/>
            <w:tabs>
              <w:tab w:val="right" w:leader="dot" w:pos="9628"/>
            </w:tabs>
            <w:rPr>
              <w:rFonts w:cstheme="minorBidi"/>
              <w:noProof/>
              <w:kern w:val="2"/>
              <w:sz w:val="24"/>
              <w:szCs w:val="24"/>
              <w:lang w:val="en-GB" w:eastAsia="zh-CN"/>
              <w14:ligatures w14:val="standardContextual"/>
            </w:rPr>
          </w:pPr>
          <w:hyperlink w:anchor="_Toc204958887" w:history="1">
            <w:r w:rsidRPr="0058640B">
              <w:rPr>
                <w:rStyle w:val="Hyperlink"/>
                <w:noProof/>
              </w:rPr>
              <w:t>Supplemental References</w:t>
            </w:r>
            <w:r>
              <w:rPr>
                <w:noProof/>
                <w:webHidden/>
              </w:rPr>
              <w:tab/>
            </w:r>
            <w:r>
              <w:rPr>
                <w:noProof/>
                <w:webHidden/>
              </w:rPr>
              <w:fldChar w:fldCharType="begin"/>
            </w:r>
            <w:r>
              <w:rPr>
                <w:noProof/>
                <w:webHidden/>
              </w:rPr>
              <w:instrText xml:space="preserve"> PAGEREF _Toc204958887 \h </w:instrText>
            </w:r>
            <w:r>
              <w:rPr>
                <w:noProof/>
                <w:webHidden/>
              </w:rPr>
            </w:r>
            <w:r>
              <w:rPr>
                <w:noProof/>
                <w:webHidden/>
              </w:rPr>
              <w:fldChar w:fldCharType="separate"/>
            </w:r>
            <w:r>
              <w:rPr>
                <w:noProof/>
                <w:webHidden/>
              </w:rPr>
              <w:t>21</w:t>
            </w:r>
            <w:r>
              <w:rPr>
                <w:noProof/>
                <w:webHidden/>
              </w:rPr>
              <w:fldChar w:fldCharType="end"/>
            </w:r>
          </w:hyperlink>
        </w:p>
        <w:p w14:paraId="22F52CD1" w14:textId="569E9F62" w:rsidR="00D5501E" w:rsidRPr="00246960" w:rsidRDefault="00D5501E" w:rsidP="00D5501E">
          <w:pPr>
            <w:spacing w:line="480" w:lineRule="auto"/>
          </w:pPr>
          <w:r w:rsidRPr="0026307D">
            <w:rPr>
              <w:b/>
              <w:bCs/>
            </w:rPr>
            <w:fldChar w:fldCharType="end"/>
          </w:r>
        </w:p>
      </w:sdtContent>
    </w:sdt>
    <w:p w14:paraId="15225167" w14:textId="77777777" w:rsidR="001E287C" w:rsidRPr="00246960" w:rsidRDefault="001E287C" w:rsidP="00C71F09">
      <w:pPr>
        <w:spacing w:line="360" w:lineRule="auto"/>
        <w:rPr>
          <w:rFonts w:cs="Times New Roman"/>
          <w:szCs w:val="24"/>
          <w:shd w:val="clear" w:color="auto" w:fill="FFFFFF"/>
        </w:rPr>
      </w:pPr>
    </w:p>
    <w:p w14:paraId="7D66101A" w14:textId="77777777" w:rsidR="001E287C" w:rsidRPr="0026307D" w:rsidRDefault="001E287C" w:rsidP="00C71F09">
      <w:pPr>
        <w:spacing w:line="360" w:lineRule="auto"/>
        <w:rPr>
          <w:rFonts w:cs="Times New Roman"/>
          <w:szCs w:val="24"/>
          <w:shd w:val="clear" w:color="auto" w:fill="FFFFFF"/>
        </w:rPr>
      </w:pPr>
    </w:p>
    <w:p w14:paraId="6DF6D0C8" w14:textId="77777777" w:rsidR="001E287C" w:rsidRPr="0026307D" w:rsidRDefault="001E287C" w:rsidP="00C71F09">
      <w:pPr>
        <w:spacing w:line="360" w:lineRule="auto"/>
        <w:rPr>
          <w:rFonts w:cs="Times New Roman"/>
          <w:szCs w:val="24"/>
          <w:shd w:val="clear" w:color="auto" w:fill="FFFFFF"/>
        </w:rPr>
      </w:pPr>
    </w:p>
    <w:p w14:paraId="245C1FA8" w14:textId="0BB3BF19" w:rsidR="001E287C" w:rsidRPr="0026307D" w:rsidRDefault="00C46C35" w:rsidP="00C46C35">
      <w:pPr>
        <w:pStyle w:val="Heading1"/>
      </w:pPr>
      <w:bookmarkStart w:id="3" w:name="_Toc204958867"/>
      <w:r>
        <w:lastRenderedPageBreak/>
        <w:t>Supplementary Figures</w:t>
      </w:r>
      <w:bookmarkEnd w:id="3"/>
    </w:p>
    <w:bookmarkEnd w:id="0"/>
    <w:p w14:paraId="69D09904" w14:textId="0856C8EE" w:rsidR="00C71F09" w:rsidRPr="00246960" w:rsidRDefault="0084428C" w:rsidP="0026307D">
      <w:pPr>
        <w:spacing w:after="240" w:line="240" w:lineRule="auto"/>
        <w:jc w:val="center"/>
      </w:pPr>
      <w:r>
        <w:rPr>
          <w:noProof/>
          <w14:ligatures w14:val="standardContextual"/>
        </w:rPr>
        <w:drawing>
          <wp:inline distT="0" distB="0" distL="0" distR="0" wp14:anchorId="657ABFBD" wp14:editId="28D13F99">
            <wp:extent cx="6120130" cy="6382385"/>
            <wp:effectExtent l="0" t="0" r="0" b="0"/>
            <wp:docPr id="6353076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761" name="Picture 1" descr="A screenshot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6382385"/>
                    </a:xfrm>
                    <a:prstGeom prst="rect">
                      <a:avLst/>
                    </a:prstGeom>
                  </pic:spPr>
                </pic:pic>
              </a:graphicData>
            </a:graphic>
          </wp:inline>
        </w:drawing>
      </w:r>
    </w:p>
    <w:p w14:paraId="074EFC2C" w14:textId="06A619CE" w:rsidR="00FE3889" w:rsidRPr="00FE3889" w:rsidRDefault="00C46C35" w:rsidP="00D6688A">
      <w:pPr>
        <w:pStyle w:val="Heading2"/>
        <w:jc w:val="both"/>
      </w:pPr>
      <w:bookmarkStart w:id="4" w:name="_Toc204958868"/>
      <w:r w:rsidRPr="00C46C35">
        <w:rPr>
          <w:rStyle w:val="Heading1Char"/>
          <w:b/>
          <w:bCs/>
          <w:color w:val="auto"/>
          <w:sz w:val="24"/>
          <w:szCs w:val="26"/>
        </w:rPr>
        <w:t xml:space="preserve">Figure </w:t>
      </w:r>
      <w:r w:rsidR="0032609B" w:rsidRPr="00FE3889">
        <w:rPr>
          <w:rStyle w:val="Heading1Char"/>
          <w:b/>
          <w:color w:val="auto"/>
          <w:sz w:val="24"/>
          <w:szCs w:val="26"/>
        </w:rPr>
        <w:t>S</w:t>
      </w:r>
      <w:r w:rsidR="00A66EB6" w:rsidRPr="00FE3889">
        <w:rPr>
          <w:rStyle w:val="Heading1Char"/>
          <w:b/>
          <w:color w:val="auto"/>
          <w:sz w:val="24"/>
          <w:szCs w:val="26"/>
        </w:rPr>
        <w:t>1: Sample metadata information</w:t>
      </w:r>
      <w:r w:rsidR="00FE3889" w:rsidRPr="00FE3889">
        <w:t>.</w:t>
      </w:r>
      <w:bookmarkEnd w:id="4"/>
    </w:p>
    <w:p w14:paraId="7D6EEFD1" w14:textId="37D2EE93" w:rsidR="0032609B" w:rsidRPr="00246960" w:rsidRDefault="00A66EB6" w:rsidP="00C46C35">
      <w:pPr>
        <w:pStyle w:val="Figurelegend"/>
        <w:spacing w:line="276" w:lineRule="auto"/>
      </w:pPr>
      <w:r w:rsidRPr="00246960">
        <w:rPr>
          <w:rStyle w:val="FigurelegendChar"/>
        </w:rPr>
        <w:t>(</w:t>
      </w:r>
      <w:r w:rsidR="0084428C">
        <w:rPr>
          <w:rStyle w:val="FigurelegendChar"/>
          <w:b/>
          <w:bCs/>
        </w:rPr>
        <w:t>a</w:t>
      </w:r>
      <w:r w:rsidRPr="00246960">
        <w:rPr>
          <w:rStyle w:val="FigurelegendChar"/>
        </w:rPr>
        <w:t xml:space="preserve">) Semi-raincloud plot showing the distribution of day of sampling for all </w:t>
      </w:r>
      <w:r w:rsidRPr="00246960">
        <w:rPr>
          <w:rStyle w:val="FigurelegendChar"/>
          <w:i/>
          <w:iCs/>
        </w:rPr>
        <w:t>n</w:t>
      </w:r>
      <w:r w:rsidRPr="00246960">
        <w:rPr>
          <w:rStyle w:val="FigurelegendChar"/>
        </w:rPr>
        <w:t xml:space="preserve"> = 48 individuals across all five timepoints analysed (T0</w:t>
      </w:r>
      <w:r w:rsidR="00EE60FA" w:rsidRPr="0026307D">
        <w:rPr>
          <w:rStyle w:val="FigurelegendChar"/>
        </w:rPr>
        <w:t>‒</w:t>
      </w:r>
      <w:r w:rsidRPr="00246960">
        <w:rPr>
          <w:rStyle w:val="FigurelegendChar"/>
        </w:rPr>
        <w:t xml:space="preserve">T4). </w:t>
      </w:r>
      <w:r w:rsidR="00EE60FA" w:rsidRPr="00246960">
        <w:rPr>
          <w:rStyle w:val="FigurelegendChar"/>
        </w:rPr>
        <w:t>The l</w:t>
      </w:r>
      <w:r w:rsidRPr="00246960">
        <w:rPr>
          <w:rStyle w:val="FigurelegendChar"/>
        </w:rPr>
        <w:t xml:space="preserve">ine in </w:t>
      </w:r>
      <w:r w:rsidR="00EE60FA" w:rsidRPr="00246960">
        <w:rPr>
          <w:rStyle w:val="FigurelegendChar"/>
        </w:rPr>
        <w:t xml:space="preserve">the </w:t>
      </w:r>
      <w:r w:rsidRPr="00246960">
        <w:rPr>
          <w:rStyle w:val="FigurelegendChar"/>
        </w:rPr>
        <w:t>box</w:t>
      </w:r>
      <w:r w:rsidR="00EE60FA" w:rsidRPr="00246960">
        <w:rPr>
          <w:rStyle w:val="FigurelegendChar"/>
        </w:rPr>
        <w:t xml:space="preserve"> </w:t>
      </w:r>
      <w:r w:rsidRPr="00246960">
        <w:rPr>
          <w:rStyle w:val="FigurelegendChar"/>
        </w:rPr>
        <w:t>plots indicate</w:t>
      </w:r>
      <w:r w:rsidR="008066DB" w:rsidRPr="00246960">
        <w:rPr>
          <w:rStyle w:val="FigurelegendChar"/>
        </w:rPr>
        <w:t>s</w:t>
      </w:r>
      <w:r w:rsidRPr="00246960">
        <w:rPr>
          <w:rStyle w:val="FigurelegendChar"/>
        </w:rPr>
        <w:t xml:space="preserve"> </w:t>
      </w:r>
      <w:r w:rsidR="008066DB" w:rsidRPr="00246960">
        <w:rPr>
          <w:rStyle w:val="FigurelegendChar"/>
        </w:rPr>
        <w:t xml:space="preserve">the </w:t>
      </w:r>
      <w:r w:rsidRPr="00246960">
        <w:rPr>
          <w:rStyle w:val="FigurelegendChar"/>
        </w:rPr>
        <w:t xml:space="preserve">median. Whiskers are minima (Q1 </w:t>
      </w:r>
      <w:r w:rsidR="008066DB" w:rsidRPr="00246960">
        <w:rPr>
          <w:rStyle w:val="FigurelegendChar"/>
        </w:rPr>
        <w:t>−</w:t>
      </w:r>
      <w:r w:rsidRPr="00246960">
        <w:rPr>
          <w:rStyle w:val="FigurelegendChar"/>
        </w:rPr>
        <w:t xml:space="preserve"> 1.5 × IQR) and maxima (Q3 + 1.5 × IQR)</w:t>
      </w:r>
      <w:r w:rsidR="008066DB" w:rsidRPr="00246960">
        <w:rPr>
          <w:rStyle w:val="FigurelegendChar"/>
        </w:rPr>
        <w:t>,</w:t>
      </w:r>
      <w:r w:rsidRPr="00246960">
        <w:rPr>
          <w:rStyle w:val="FigurelegendChar"/>
        </w:rPr>
        <w:t xml:space="preserve"> where IQR is the interquartile range (Q3</w:t>
      </w:r>
      <w:r w:rsidR="008066DB" w:rsidRPr="0026307D">
        <w:rPr>
          <w:rStyle w:val="FigurelegendChar"/>
        </w:rPr>
        <w:t>‒</w:t>
      </w:r>
      <w:r w:rsidRPr="00246960">
        <w:rPr>
          <w:rStyle w:val="FigurelegendChar"/>
        </w:rPr>
        <w:t>Q1). (</w:t>
      </w:r>
      <w:r w:rsidR="0084428C">
        <w:rPr>
          <w:rStyle w:val="FigurelegendChar"/>
          <w:b/>
          <w:bCs/>
        </w:rPr>
        <w:t>b</w:t>
      </w:r>
      <w:r w:rsidRPr="00246960">
        <w:rPr>
          <w:rStyle w:val="FigurelegendChar"/>
        </w:rPr>
        <w:t xml:space="preserve">) Bar plot showing the reported ethnicity of all </w:t>
      </w:r>
      <w:r w:rsidRPr="0026307D">
        <w:rPr>
          <w:rStyle w:val="FigurelegendChar"/>
          <w:i/>
          <w:iCs/>
        </w:rPr>
        <w:t>n</w:t>
      </w:r>
      <w:r w:rsidRPr="00246960">
        <w:rPr>
          <w:rStyle w:val="FigurelegendChar"/>
        </w:rPr>
        <w:t xml:space="preserve"> = 48 participants. (</w:t>
      </w:r>
      <w:r w:rsidR="0084428C">
        <w:rPr>
          <w:rStyle w:val="FigurelegendChar"/>
          <w:b/>
          <w:bCs/>
        </w:rPr>
        <w:t>c</w:t>
      </w:r>
      <w:r w:rsidRPr="00246960">
        <w:rPr>
          <w:rStyle w:val="FigurelegendChar"/>
        </w:rPr>
        <w:t>) Box</w:t>
      </w:r>
      <w:r w:rsidR="008066DB" w:rsidRPr="00246960">
        <w:rPr>
          <w:rStyle w:val="FigurelegendChar"/>
        </w:rPr>
        <w:t xml:space="preserve"> </w:t>
      </w:r>
      <w:r w:rsidRPr="00246960">
        <w:rPr>
          <w:rStyle w:val="FigurelegendChar"/>
        </w:rPr>
        <w:t xml:space="preserve">plot showing the </w:t>
      </w:r>
      <w:r w:rsidR="008066DB" w:rsidRPr="00246960">
        <w:rPr>
          <w:rStyle w:val="FigurelegendChar"/>
        </w:rPr>
        <w:t xml:space="preserve">age </w:t>
      </w:r>
      <w:r w:rsidRPr="00246960">
        <w:rPr>
          <w:rStyle w:val="FigurelegendChar"/>
        </w:rPr>
        <w:t xml:space="preserve">distribution of participants </w:t>
      </w:r>
      <w:r w:rsidR="008066DB" w:rsidRPr="00246960">
        <w:rPr>
          <w:rStyle w:val="FigurelegendChar"/>
        </w:rPr>
        <w:t xml:space="preserve">plotted </w:t>
      </w:r>
      <w:r w:rsidRPr="00246960">
        <w:rPr>
          <w:rStyle w:val="FigurelegendChar"/>
        </w:rPr>
        <w:t xml:space="preserve">by sex. </w:t>
      </w:r>
      <w:r w:rsidR="008066DB" w:rsidRPr="00246960">
        <w:rPr>
          <w:rStyle w:val="FigurelegendChar"/>
        </w:rPr>
        <w:t xml:space="preserve">The median </w:t>
      </w:r>
      <w:r w:rsidRPr="00246960">
        <w:rPr>
          <w:rStyle w:val="FigurelegendChar"/>
        </w:rPr>
        <w:t xml:space="preserve">of </w:t>
      </w:r>
      <w:r w:rsidR="008066DB" w:rsidRPr="00246960">
        <w:rPr>
          <w:rStyle w:val="FigurelegendChar"/>
        </w:rPr>
        <w:t xml:space="preserve">the </w:t>
      </w:r>
      <w:r w:rsidRPr="00246960">
        <w:rPr>
          <w:rStyle w:val="FigurelegendChar"/>
        </w:rPr>
        <w:t xml:space="preserve">distributions is indicated by </w:t>
      </w:r>
      <w:r w:rsidR="008066DB" w:rsidRPr="00246960">
        <w:rPr>
          <w:rStyle w:val="FigurelegendChar"/>
        </w:rPr>
        <w:t xml:space="preserve">a </w:t>
      </w:r>
      <w:r w:rsidRPr="00246960">
        <w:rPr>
          <w:rStyle w:val="FigurelegendChar"/>
        </w:rPr>
        <w:t>solid horizontal line within the box</w:t>
      </w:r>
      <w:r w:rsidR="008066DB" w:rsidRPr="00246960">
        <w:rPr>
          <w:rStyle w:val="FigurelegendChar"/>
        </w:rPr>
        <w:t xml:space="preserve"> </w:t>
      </w:r>
      <w:r w:rsidRPr="00246960">
        <w:rPr>
          <w:rStyle w:val="FigurelegendChar"/>
        </w:rPr>
        <w:t xml:space="preserve">plot. Whiskers are minima (Q1 </w:t>
      </w:r>
      <w:r w:rsidR="008066DB" w:rsidRPr="00246960">
        <w:rPr>
          <w:rStyle w:val="FigurelegendChar"/>
        </w:rPr>
        <w:t>−</w:t>
      </w:r>
      <w:r w:rsidRPr="00246960">
        <w:rPr>
          <w:rStyle w:val="FigurelegendChar"/>
        </w:rPr>
        <w:t xml:space="preserve"> 1.5 × IQR) and maxima (Q3 + 1.5 × IQR) where IQR is the interquartile range (Q3</w:t>
      </w:r>
      <w:r w:rsidR="008066DB" w:rsidRPr="0026307D">
        <w:rPr>
          <w:rStyle w:val="FigurelegendChar"/>
        </w:rPr>
        <w:t>‒</w:t>
      </w:r>
      <w:r w:rsidRPr="00246960">
        <w:rPr>
          <w:rStyle w:val="FigurelegendChar"/>
        </w:rPr>
        <w:t xml:space="preserve">Q1). </w:t>
      </w:r>
    </w:p>
    <w:p w14:paraId="406E858C" w14:textId="428C07EC" w:rsidR="0032609B" w:rsidRPr="00246960" w:rsidRDefault="005D42BC" w:rsidP="0032609B">
      <w:pPr>
        <w:pStyle w:val="Figuretitle"/>
      </w:pPr>
      <w:r w:rsidRPr="00246960">
        <w:softHyphen/>
      </w:r>
      <w:r w:rsidRPr="00246960">
        <w:softHyphen/>
      </w:r>
    </w:p>
    <w:p w14:paraId="66A76CC6" w14:textId="27EDD5A0" w:rsidR="0032609B" w:rsidRPr="00246960" w:rsidRDefault="0084428C" w:rsidP="0026307D">
      <w:pPr>
        <w:pStyle w:val="Figuretitle"/>
        <w:spacing w:after="240" w:line="240" w:lineRule="auto"/>
        <w:jc w:val="center"/>
      </w:pPr>
      <w:r>
        <w:rPr>
          <w:noProof/>
          <w14:ligatures w14:val="standardContextual"/>
        </w:rPr>
        <w:lastRenderedPageBreak/>
        <w:drawing>
          <wp:inline distT="0" distB="0" distL="0" distR="0" wp14:anchorId="5AB459BC" wp14:editId="4F4F1B25">
            <wp:extent cx="6120130" cy="6435090"/>
            <wp:effectExtent l="0" t="0" r="0" b="3810"/>
            <wp:docPr id="783209808"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9808" name="Picture 2" descr="A screenshot of a computer scree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6435090"/>
                    </a:xfrm>
                    <a:prstGeom prst="rect">
                      <a:avLst/>
                    </a:prstGeom>
                  </pic:spPr>
                </pic:pic>
              </a:graphicData>
            </a:graphic>
          </wp:inline>
        </w:drawing>
      </w:r>
    </w:p>
    <w:p w14:paraId="3785A8A7" w14:textId="716BFA40" w:rsidR="00FE3889" w:rsidRPr="00FE3889" w:rsidRDefault="00C46C35" w:rsidP="00D6688A">
      <w:pPr>
        <w:pStyle w:val="Heading2"/>
        <w:jc w:val="both"/>
      </w:pPr>
      <w:bookmarkStart w:id="5" w:name="_Toc204958869"/>
      <w:r w:rsidRPr="00C46C35">
        <w:rPr>
          <w:rStyle w:val="Heading1Char"/>
          <w:b/>
          <w:bCs/>
          <w:color w:val="auto"/>
          <w:sz w:val="24"/>
          <w:szCs w:val="26"/>
        </w:rPr>
        <w:t xml:space="preserve">Figure </w:t>
      </w:r>
      <w:r w:rsidR="0032609B" w:rsidRPr="00FE3889">
        <w:rPr>
          <w:rStyle w:val="Heading1Char"/>
          <w:b/>
          <w:color w:val="auto"/>
          <w:sz w:val="24"/>
          <w:szCs w:val="26"/>
        </w:rPr>
        <w:t>S2</w:t>
      </w:r>
      <w:r w:rsidR="00A66EB6" w:rsidRPr="00FE3889">
        <w:rPr>
          <w:rStyle w:val="Heading1Char"/>
          <w:b/>
          <w:color w:val="auto"/>
          <w:sz w:val="24"/>
          <w:szCs w:val="26"/>
        </w:rPr>
        <w:t>: RNA-</w:t>
      </w:r>
      <w:proofErr w:type="spellStart"/>
      <w:r w:rsidR="00A66EB6" w:rsidRPr="00FE3889">
        <w:rPr>
          <w:rStyle w:val="Heading1Char"/>
          <w:b/>
          <w:color w:val="auto"/>
          <w:sz w:val="24"/>
          <w:szCs w:val="26"/>
        </w:rPr>
        <w:t>seq</w:t>
      </w:r>
      <w:proofErr w:type="spellEnd"/>
      <w:r w:rsidR="00A66EB6" w:rsidRPr="00FE3889">
        <w:rPr>
          <w:rStyle w:val="Heading1Char"/>
          <w:b/>
          <w:color w:val="auto"/>
          <w:sz w:val="24"/>
          <w:szCs w:val="26"/>
        </w:rPr>
        <w:t xml:space="preserve"> quality control</w:t>
      </w:r>
      <w:r w:rsidR="00FE3889" w:rsidRPr="00FE3889">
        <w:t>.</w:t>
      </w:r>
      <w:bookmarkEnd w:id="5"/>
      <w:r w:rsidR="006317B9" w:rsidRPr="00FE3889">
        <w:t xml:space="preserve"> </w:t>
      </w:r>
    </w:p>
    <w:p w14:paraId="749D98AD" w14:textId="747B2162" w:rsidR="0032609B" w:rsidRPr="00246960" w:rsidRDefault="006317B9" w:rsidP="00C46C35">
      <w:pPr>
        <w:pStyle w:val="Figuretitle"/>
        <w:spacing w:line="276" w:lineRule="auto"/>
        <w:rPr>
          <w:rStyle w:val="FigurelegendChar"/>
          <w:b w:val="0"/>
          <w:bCs w:val="0"/>
        </w:rPr>
      </w:pPr>
      <w:r w:rsidRPr="00246960">
        <w:rPr>
          <w:rStyle w:val="FigurelegendChar"/>
          <w:b w:val="0"/>
        </w:rPr>
        <w:t>(</w:t>
      </w:r>
      <w:r w:rsidR="0084428C">
        <w:rPr>
          <w:rStyle w:val="FigurelegendChar"/>
        </w:rPr>
        <w:t>a</w:t>
      </w:r>
      <w:r w:rsidRPr="00246960">
        <w:rPr>
          <w:rStyle w:val="FigurelegendChar"/>
          <w:b w:val="0"/>
        </w:rPr>
        <w:t>) Line</w:t>
      </w:r>
      <w:r w:rsidR="008066DB" w:rsidRPr="00246960">
        <w:rPr>
          <w:rStyle w:val="FigurelegendChar"/>
          <w:b w:val="0"/>
        </w:rPr>
        <w:t xml:space="preserve"> </w:t>
      </w:r>
      <w:r w:rsidRPr="00246960">
        <w:rPr>
          <w:rStyle w:val="FigurelegendChar"/>
          <w:b w:val="0"/>
        </w:rPr>
        <w:t>plot showing the fraction of counts captured by the proportion of genes after expression quantification in each library (</w:t>
      </w:r>
      <w:r w:rsidRPr="0026307D">
        <w:rPr>
          <w:rStyle w:val="FigurelegendChar"/>
          <w:b w:val="0"/>
          <w:i/>
          <w:iCs/>
        </w:rPr>
        <w:t>n</w:t>
      </w:r>
      <w:r w:rsidRPr="00246960">
        <w:rPr>
          <w:rStyle w:val="FigurelegendChar"/>
          <w:b w:val="0"/>
        </w:rPr>
        <w:t xml:space="preserve"> = 240). (</w:t>
      </w:r>
      <w:r w:rsidR="0084428C">
        <w:rPr>
          <w:rStyle w:val="FigurelegendChar"/>
        </w:rPr>
        <w:t>b</w:t>
      </w:r>
      <w:r w:rsidRPr="00246960">
        <w:rPr>
          <w:rStyle w:val="FigurelegendChar"/>
          <w:b w:val="0"/>
        </w:rPr>
        <w:t xml:space="preserve">) Principal component analysis </w:t>
      </w:r>
      <w:r w:rsidR="008066DB" w:rsidRPr="00246960">
        <w:rPr>
          <w:rStyle w:val="FigurelegendChar"/>
          <w:b w:val="0"/>
        </w:rPr>
        <w:t xml:space="preserve">(PCA) </w:t>
      </w:r>
      <w:r w:rsidRPr="00246960">
        <w:rPr>
          <w:rStyle w:val="FigurelegendChar"/>
          <w:b w:val="0"/>
        </w:rPr>
        <w:t>of the top 1500 most variable genes as determined from the variance stabilised transformed RNA-</w:t>
      </w:r>
      <w:proofErr w:type="spellStart"/>
      <w:r w:rsidRPr="00246960">
        <w:rPr>
          <w:rStyle w:val="FigurelegendChar"/>
          <w:b w:val="0"/>
        </w:rPr>
        <w:t>seq</w:t>
      </w:r>
      <w:proofErr w:type="spellEnd"/>
      <w:r w:rsidRPr="00246960">
        <w:rPr>
          <w:rStyle w:val="FigurelegendChar"/>
          <w:b w:val="0"/>
        </w:rPr>
        <w:t xml:space="preserve"> data in DESeq2</w:t>
      </w:r>
      <w:r w:rsidRPr="00246960">
        <w:rPr>
          <w:rStyle w:val="FigurelegendChar"/>
          <w:b w:val="0"/>
          <w:bCs w:val="0"/>
        </w:rPr>
        <w:fldChar w:fldCharType="begin"/>
      </w:r>
      <w:r w:rsidR="004E2F07">
        <w:rPr>
          <w:rStyle w:val="FigurelegendChar"/>
          <w:b w:val="0"/>
          <w:bCs w:val="0"/>
        </w:rPr>
        <w:instrText xml:space="preserve"> ADDIN EN.CITE &lt;EndNote&gt;&lt;Cite&gt;&lt;Author&gt;Love&lt;/Author&gt;&lt;Year&gt;2014&lt;/Year&gt;&lt;RecNum&gt;44&lt;/RecNum&gt;&lt;DisplayText&gt;&lt;style face="superscript"&gt;1&lt;/style&gt;&lt;/DisplayText&gt;&lt;record&gt;&lt;rec-number&gt;44&lt;/rec-number&gt;&lt;foreign-keys&gt;&lt;key app="EN" db-id="xxrpxtw2k0ta0pertapppps5spztradvsfve" timestamp="1714470815"&gt;44&lt;/key&gt;&lt;/foreign-keys&gt;&lt;ref-type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RNA&lt;/keyword&gt;&lt;keyword&gt;*Software&lt;/keyword&gt;&lt;/keywords&gt;&lt;dates&gt;&lt;year&gt;2014&lt;/year&gt;&lt;pub-dates&gt;&lt;date&gt;2014/12/05&lt;/date&gt;&lt;/pub-dates&gt;&lt;/dates&gt;&lt;isbn&gt;1474-760X (Electronic)&amp;#xD;1465-6906 (Print)&amp;#xD;1474-7596 (Linking)&lt;/isbn&gt;&lt;accession-num&gt;25516281&lt;/accession-num&gt;&lt;urls&gt;&lt;related-urls&gt;&lt;url&gt;https://www.ncbi.nlm.nih.gov/pubmed/25516281&lt;/url&gt;&lt;/related-urls&gt;&lt;/urls&gt;&lt;custom2&gt;PMC4302049&lt;/custom2&gt;&lt;electronic-resource-num&gt;10.1186/s13059-014-0550-8&lt;/electronic-resource-num&gt;&lt;remote-database-name&gt;Medline&lt;/remote-database-name&gt;&lt;remote-database-provider&gt;NLM&lt;/remote-database-provider&gt;&lt;/record&gt;&lt;/Cite&gt;&lt;/EndNote&gt;</w:instrText>
      </w:r>
      <w:r w:rsidRPr="00246960">
        <w:rPr>
          <w:rStyle w:val="FigurelegendChar"/>
          <w:b w:val="0"/>
          <w:bCs w:val="0"/>
        </w:rPr>
        <w:fldChar w:fldCharType="separate"/>
      </w:r>
      <w:r w:rsidR="004E2F07" w:rsidRPr="004E2F07">
        <w:rPr>
          <w:rStyle w:val="FigurelegendChar"/>
          <w:b w:val="0"/>
          <w:bCs w:val="0"/>
          <w:noProof/>
          <w:vertAlign w:val="superscript"/>
        </w:rPr>
        <w:t>1</w:t>
      </w:r>
      <w:r w:rsidRPr="00246960">
        <w:rPr>
          <w:rStyle w:val="FigurelegendChar"/>
          <w:b w:val="0"/>
          <w:bCs w:val="0"/>
        </w:rPr>
        <w:fldChar w:fldCharType="end"/>
      </w:r>
      <w:r w:rsidRPr="00246960">
        <w:rPr>
          <w:rStyle w:val="FigurelegendChar"/>
          <w:b w:val="0"/>
        </w:rPr>
        <w:t xml:space="preserve"> for each timepoint and all RNA-</w:t>
      </w:r>
      <w:proofErr w:type="spellStart"/>
      <w:r w:rsidRPr="00246960">
        <w:rPr>
          <w:rStyle w:val="FigurelegendChar"/>
          <w:b w:val="0"/>
        </w:rPr>
        <w:t>seq</w:t>
      </w:r>
      <w:proofErr w:type="spellEnd"/>
      <w:r w:rsidRPr="00246960">
        <w:rPr>
          <w:rStyle w:val="FigurelegendChar"/>
          <w:b w:val="0"/>
        </w:rPr>
        <w:t xml:space="preserve"> samples (</w:t>
      </w:r>
      <w:r w:rsidRPr="0026307D">
        <w:rPr>
          <w:rStyle w:val="FigurelegendChar"/>
          <w:b w:val="0"/>
          <w:i/>
          <w:iCs/>
        </w:rPr>
        <w:t>n</w:t>
      </w:r>
      <w:r w:rsidRPr="00246960">
        <w:rPr>
          <w:rStyle w:val="FigurelegendChar"/>
          <w:b w:val="0"/>
        </w:rPr>
        <w:t xml:space="preserve"> = 240) together with principal component</w:t>
      </w:r>
      <w:r w:rsidR="008066DB" w:rsidRPr="00246960">
        <w:rPr>
          <w:rStyle w:val="FigurelegendChar"/>
          <w:b w:val="0"/>
        </w:rPr>
        <w:t>s 1 and 2</w:t>
      </w:r>
      <w:r w:rsidRPr="00246960">
        <w:rPr>
          <w:rStyle w:val="FigurelegendChar"/>
          <w:b w:val="0"/>
        </w:rPr>
        <w:t xml:space="preserve"> (PC</w:t>
      </w:r>
      <w:r w:rsidR="008066DB" w:rsidRPr="00246960">
        <w:rPr>
          <w:rStyle w:val="FigurelegendChar"/>
          <w:b w:val="0"/>
        </w:rPr>
        <w:t xml:space="preserve">1 and </w:t>
      </w:r>
      <w:r w:rsidRPr="00246960">
        <w:rPr>
          <w:rStyle w:val="FigurelegendChar"/>
          <w:b w:val="0"/>
        </w:rPr>
        <w:t>PC2</w:t>
      </w:r>
      <w:r w:rsidR="008066DB" w:rsidRPr="00246960">
        <w:rPr>
          <w:rStyle w:val="FigurelegendChar"/>
          <w:b w:val="0"/>
        </w:rPr>
        <w:t>)</w:t>
      </w:r>
      <w:r w:rsidRPr="00246960">
        <w:rPr>
          <w:rStyle w:val="FigurelegendChar"/>
          <w:b w:val="0"/>
        </w:rPr>
        <w:t xml:space="preserve"> shown in each comparison. Samples are coloured based on their designated cohort. (</w:t>
      </w:r>
      <w:r w:rsidRPr="00246960">
        <w:rPr>
          <w:rStyle w:val="FigurelegendChar"/>
        </w:rPr>
        <w:t>C</w:t>
      </w:r>
      <w:r w:rsidRPr="00246960">
        <w:rPr>
          <w:rStyle w:val="FigurelegendChar"/>
          <w:b w:val="0"/>
        </w:rPr>
        <w:t>) Scatter plot showing the relationship between a female</w:t>
      </w:r>
      <w:r w:rsidR="004C3113" w:rsidRPr="00246960">
        <w:rPr>
          <w:rStyle w:val="FigurelegendChar"/>
          <w:b w:val="0"/>
        </w:rPr>
        <w:t>-</w:t>
      </w:r>
      <w:r w:rsidRPr="00246960">
        <w:rPr>
          <w:rStyle w:val="FigurelegendChar"/>
          <w:b w:val="0"/>
        </w:rPr>
        <w:t>specific gene (</w:t>
      </w:r>
      <w:r w:rsidRPr="0026307D">
        <w:rPr>
          <w:rStyle w:val="FigurelegendChar"/>
          <w:b w:val="0"/>
          <w:i/>
          <w:iCs/>
        </w:rPr>
        <w:t>XIST</w:t>
      </w:r>
      <w:r w:rsidRPr="00246960">
        <w:rPr>
          <w:rStyle w:val="FigurelegendChar"/>
          <w:b w:val="0"/>
        </w:rPr>
        <w:t>) and a Y</w:t>
      </w:r>
      <w:r w:rsidR="004C3113" w:rsidRPr="00246960">
        <w:rPr>
          <w:rStyle w:val="FigurelegendChar"/>
          <w:b w:val="0"/>
        </w:rPr>
        <w:t>-</w:t>
      </w:r>
      <w:r w:rsidRPr="00246960">
        <w:rPr>
          <w:rStyle w:val="FigurelegendChar"/>
          <w:b w:val="0"/>
        </w:rPr>
        <w:t>linked gene (</w:t>
      </w:r>
      <w:r w:rsidRPr="0026307D">
        <w:rPr>
          <w:rStyle w:val="FigurelegendChar"/>
          <w:b w:val="0"/>
          <w:i/>
          <w:iCs/>
        </w:rPr>
        <w:t>RPS4Y1</w:t>
      </w:r>
      <w:r w:rsidRPr="00246960">
        <w:rPr>
          <w:rStyle w:val="FigurelegendChar"/>
          <w:b w:val="0"/>
        </w:rPr>
        <w:t>) with individuals coloured based on their reported sex.</w:t>
      </w:r>
    </w:p>
    <w:p w14:paraId="5B430983" w14:textId="77777777" w:rsidR="0032609B" w:rsidRPr="00246960" w:rsidRDefault="0032609B" w:rsidP="0032609B">
      <w:pPr>
        <w:pStyle w:val="Figuretitle"/>
      </w:pPr>
    </w:p>
    <w:p w14:paraId="23EBF3B7" w14:textId="77777777" w:rsidR="0032609B" w:rsidRPr="00246960" w:rsidRDefault="0032609B" w:rsidP="0032609B">
      <w:pPr>
        <w:pStyle w:val="Figuretitle"/>
      </w:pPr>
    </w:p>
    <w:p w14:paraId="213E3439" w14:textId="77777777" w:rsidR="0032609B" w:rsidRPr="00246960" w:rsidRDefault="0032609B" w:rsidP="0032609B">
      <w:pPr>
        <w:pStyle w:val="Figuretitle"/>
      </w:pPr>
    </w:p>
    <w:p w14:paraId="6AEC9A3C" w14:textId="3C912932" w:rsidR="0032609B" w:rsidRPr="00246960" w:rsidRDefault="0032609B" w:rsidP="0026307D">
      <w:pPr>
        <w:pStyle w:val="Figuretitle"/>
        <w:spacing w:after="240" w:line="240" w:lineRule="auto"/>
        <w:jc w:val="center"/>
      </w:pPr>
      <w:r w:rsidRPr="0026307D">
        <w:rPr>
          <w:noProof/>
          <w14:ligatures w14:val="standardContextual"/>
        </w:rPr>
        <w:lastRenderedPageBreak/>
        <w:drawing>
          <wp:inline distT="0" distB="0" distL="0" distR="0" wp14:anchorId="27E628D9" wp14:editId="09272C96">
            <wp:extent cx="6120000" cy="7576433"/>
            <wp:effectExtent l="0" t="0" r="0" b="5715"/>
            <wp:docPr id="2134240320"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40320" name="Picture 3"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7576433"/>
                    </a:xfrm>
                    <a:prstGeom prst="rect">
                      <a:avLst/>
                    </a:prstGeom>
                  </pic:spPr>
                </pic:pic>
              </a:graphicData>
            </a:graphic>
          </wp:inline>
        </w:drawing>
      </w:r>
    </w:p>
    <w:p w14:paraId="274E502E" w14:textId="4E659968" w:rsidR="00FE3889" w:rsidRPr="00FE3889" w:rsidRDefault="00C46C35" w:rsidP="00D6688A">
      <w:pPr>
        <w:pStyle w:val="Heading2"/>
        <w:jc w:val="both"/>
      </w:pPr>
      <w:bookmarkStart w:id="6" w:name="_Toc204958870"/>
      <w:r w:rsidRPr="00C46C35">
        <w:rPr>
          <w:rStyle w:val="Heading1Char"/>
          <w:b/>
          <w:bCs/>
          <w:color w:val="auto"/>
          <w:sz w:val="24"/>
          <w:szCs w:val="26"/>
        </w:rPr>
        <w:t xml:space="preserve">Figure </w:t>
      </w:r>
      <w:r w:rsidR="0032609B" w:rsidRPr="00FE3889">
        <w:rPr>
          <w:rStyle w:val="Heading1Char"/>
          <w:b/>
          <w:color w:val="auto"/>
          <w:sz w:val="24"/>
          <w:szCs w:val="26"/>
        </w:rPr>
        <w:t>S</w:t>
      </w:r>
      <w:r w:rsidR="006317B9" w:rsidRPr="00FE3889">
        <w:rPr>
          <w:rStyle w:val="Heading1Char"/>
          <w:b/>
          <w:color w:val="auto"/>
          <w:sz w:val="24"/>
          <w:szCs w:val="26"/>
        </w:rPr>
        <w:t>3: Sample mismatch assessmen</w:t>
      </w:r>
      <w:r w:rsidR="00FE3889" w:rsidRPr="00FE3889">
        <w:rPr>
          <w:rStyle w:val="Heading1Char"/>
          <w:b/>
          <w:color w:val="auto"/>
          <w:sz w:val="24"/>
          <w:szCs w:val="26"/>
        </w:rPr>
        <w:t>t</w:t>
      </w:r>
      <w:r w:rsidR="00FE3889" w:rsidRPr="00FE3889">
        <w:t>.</w:t>
      </w:r>
      <w:bookmarkEnd w:id="6"/>
      <w:r w:rsidR="006317B9" w:rsidRPr="00FE3889">
        <w:t xml:space="preserve"> </w:t>
      </w:r>
    </w:p>
    <w:p w14:paraId="11944731" w14:textId="365CF5CB" w:rsidR="0032609B" w:rsidRPr="0026307D" w:rsidRDefault="006317B9" w:rsidP="00C46C35">
      <w:pPr>
        <w:pStyle w:val="Figurelegend"/>
        <w:spacing w:line="276" w:lineRule="auto"/>
        <w:rPr>
          <w:rStyle w:val="FigurelegendChar"/>
          <w:b/>
          <w:bCs/>
        </w:rPr>
      </w:pPr>
      <w:r w:rsidRPr="00246960">
        <w:rPr>
          <w:rStyle w:val="FigurelegendChar"/>
          <w:bCs/>
        </w:rPr>
        <w:t xml:space="preserve">Genotype concordance using raw </w:t>
      </w:r>
      <w:r w:rsidR="00EC572C" w:rsidRPr="00246960">
        <w:rPr>
          <w:rStyle w:val="FigurelegendChar"/>
          <w:bCs/>
        </w:rPr>
        <w:t xml:space="preserve">variants </w:t>
      </w:r>
      <w:r w:rsidR="004C3113" w:rsidRPr="00246960">
        <w:rPr>
          <w:rStyle w:val="FigurelegendChar"/>
          <w:bCs/>
        </w:rPr>
        <w:t xml:space="preserve">that </w:t>
      </w:r>
      <w:r w:rsidR="00EC572C" w:rsidRPr="00246960">
        <w:rPr>
          <w:rStyle w:val="FigurelegendChar"/>
          <w:bCs/>
        </w:rPr>
        <w:t>were called from a</w:t>
      </w:r>
      <w:r w:rsidRPr="00246960">
        <w:rPr>
          <w:rStyle w:val="FigurelegendChar"/>
          <w:bCs/>
        </w:rPr>
        <w:t>ll individuals</w:t>
      </w:r>
      <w:r w:rsidR="007240FC" w:rsidRPr="00246960">
        <w:rPr>
          <w:rStyle w:val="FigurelegendChar"/>
          <w:bCs/>
        </w:rPr>
        <w:t xml:space="preserve"> (</w:t>
      </w:r>
      <w:r w:rsidR="007240FC" w:rsidRPr="00246960">
        <w:rPr>
          <w:rStyle w:val="FigurelegendChar"/>
          <w:bCs/>
          <w:i/>
          <w:iCs/>
        </w:rPr>
        <w:t>n</w:t>
      </w:r>
      <w:r w:rsidR="007240FC" w:rsidRPr="00246960">
        <w:rPr>
          <w:rStyle w:val="FigurelegendChar"/>
          <w:bCs/>
        </w:rPr>
        <w:t xml:space="preserve"> = 48)</w:t>
      </w:r>
      <w:r w:rsidRPr="00246960">
        <w:rPr>
          <w:rStyle w:val="FigurelegendChar"/>
          <w:bCs/>
        </w:rPr>
        <w:t xml:space="preserve"> in </w:t>
      </w:r>
      <w:r w:rsidR="004C3113" w:rsidRPr="00246960">
        <w:rPr>
          <w:rStyle w:val="FigurelegendChar"/>
          <w:bCs/>
        </w:rPr>
        <w:t xml:space="preserve">timepoint </w:t>
      </w:r>
      <w:r w:rsidRPr="00246960">
        <w:rPr>
          <w:rStyle w:val="FigurelegendChar"/>
          <w:bCs/>
        </w:rPr>
        <w:t xml:space="preserve">0 (T0), </w:t>
      </w:r>
      <w:r w:rsidR="004C3113" w:rsidRPr="00246960">
        <w:rPr>
          <w:rStyle w:val="FigurelegendChar"/>
          <w:bCs/>
        </w:rPr>
        <w:t xml:space="preserve">timepoint </w:t>
      </w:r>
      <w:r w:rsidRPr="00246960">
        <w:rPr>
          <w:rStyle w:val="FigurelegendChar"/>
          <w:bCs/>
        </w:rPr>
        <w:t xml:space="preserve">1 (T1), </w:t>
      </w:r>
      <w:r w:rsidR="004C3113" w:rsidRPr="00246960">
        <w:rPr>
          <w:rStyle w:val="FigurelegendChar"/>
          <w:bCs/>
        </w:rPr>
        <w:t xml:space="preserve">timepoint </w:t>
      </w:r>
      <w:r w:rsidRPr="00246960">
        <w:rPr>
          <w:rStyle w:val="FigurelegendChar"/>
          <w:bCs/>
        </w:rPr>
        <w:t xml:space="preserve">2 (T2), </w:t>
      </w:r>
      <w:r w:rsidR="004C3113" w:rsidRPr="00246960">
        <w:rPr>
          <w:rStyle w:val="FigurelegendChar"/>
          <w:bCs/>
        </w:rPr>
        <w:t xml:space="preserve">timepoint </w:t>
      </w:r>
      <w:r w:rsidRPr="00246960">
        <w:rPr>
          <w:rStyle w:val="FigurelegendChar"/>
          <w:bCs/>
        </w:rPr>
        <w:t>3 (T3)</w:t>
      </w:r>
      <w:r w:rsidR="004C3113" w:rsidRPr="00246960">
        <w:rPr>
          <w:rStyle w:val="FigurelegendChar"/>
          <w:bCs/>
        </w:rPr>
        <w:t>,</w:t>
      </w:r>
      <w:r w:rsidRPr="00246960">
        <w:rPr>
          <w:rStyle w:val="FigurelegendChar"/>
          <w:bCs/>
        </w:rPr>
        <w:t xml:space="preserve"> and </w:t>
      </w:r>
      <w:r w:rsidR="004C3113" w:rsidRPr="00246960">
        <w:rPr>
          <w:rStyle w:val="FigurelegendChar"/>
          <w:bCs/>
        </w:rPr>
        <w:t xml:space="preserve">timepoint </w:t>
      </w:r>
      <w:r w:rsidRPr="00246960">
        <w:rPr>
          <w:rStyle w:val="FigurelegendChar"/>
          <w:bCs/>
        </w:rPr>
        <w:t>4 (T4) versus all individuals in the other cohorts</w:t>
      </w:r>
      <w:r w:rsidR="004C3113" w:rsidRPr="00246960">
        <w:rPr>
          <w:rStyle w:val="FigurelegendChar"/>
          <w:bCs/>
        </w:rPr>
        <w:t>,</w:t>
      </w:r>
      <w:r w:rsidRPr="00246960">
        <w:rPr>
          <w:rStyle w:val="FigurelegendChar"/>
          <w:bCs/>
        </w:rPr>
        <w:t xml:space="preserve"> respectively. A high genotype concordance indicates a sample match.</w:t>
      </w:r>
    </w:p>
    <w:p w14:paraId="3CA562FB" w14:textId="77777777" w:rsidR="0032609B" w:rsidRPr="00246960" w:rsidRDefault="0032609B" w:rsidP="0032609B">
      <w:pPr>
        <w:pStyle w:val="Figuretitle"/>
        <w:rPr>
          <w:b w:val="0"/>
          <w:bCs/>
        </w:rPr>
      </w:pPr>
    </w:p>
    <w:p w14:paraId="4CEAFFC0" w14:textId="77777777" w:rsidR="0032609B" w:rsidRPr="00246960" w:rsidRDefault="0032609B" w:rsidP="0032609B">
      <w:pPr>
        <w:pStyle w:val="Figuretitle"/>
        <w:rPr>
          <w:b w:val="0"/>
          <w:bCs/>
        </w:rPr>
      </w:pPr>
    </w:p>
    <w:p w14:paraId="2C4DB725" w14:textId="4126B67A" w:rsidR="0032609B" w:rsidRPr="00246960" w:rsidRDefault="0084428C" w:rsidP="0026307D">
      <w:pPr>
        <w:pStyle w:val="Figuretitle"/>
        <w:spacing w:after="240" w:line="240" w:lineRule="auto"/>
      </w:pPr>
      <w:r>
        <w:rPr>
          <w:noProof/>
          <w14:ligatures w14:val="standardContextual"/>
        </w:rPr>
        <w:lastRenderedPageBreak/>
        <w:drawing>
          <wp:inline distT="0" distB="0" distL="0" distR="0" wp14:anchorId="7C28AA39" wp14:editId="1BEF885D">
            <wp:extent cx="6120130" cy="6523990"/>
            <wp:effectExtent l="0" t="0" r="0" b="0"/>
            <wp:docPr id="187001687"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1687" name="Picture 3" descr="A graph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6523990"/>
                    </a:xfrm>
                    <a:prstGeom prst="rect">
                      <a:avLst/>
                    </a:prstGeom>
                  </pic:spPr>
                </pic:pic>
              </a:graphicData>
            </a:graphic>
          </wp:inline>
        </w:drawing>
      </w:r>
    </w:p>
    <w:p w14:paraId="652734B3" w14:textId="2ABAF855" w:rsidR="00FE3889" w:rsidRPr="00FE3889" w:rsidRDefault="00C46C35" w:rsidP="00D6688A">
      <w:pPr>
        <w:pStyle w:val="Heading2"/>
        <w:jc w:val="both"/>
      </w:pPr>
      <w:bookmarkStart w:id="7" w:name="_Toc204958871"/>
      <w:r w:rsidRPr="00C46C35">
        <w:rPr>
          <w:rStyle w:val="Heading1Char"/>
          <w:b/>
          <w:bCs/>
          <w:color w:val="auto"/>
          <w:sz w:val="24"/>
          <w:szCs w:val="26"/>
        </w:rPr>
        <w:t xml:space="preserve">Figure </w:t>
      </w:r>
      <w:r w:rsidR="005D42BC" w:rsidRPr="00FE3889">
        <w:rPr>
          <w:rStyle w:val="Heading1Char"/>
          <w:b/>
          <w:color w:val="auto"/>
          <w:sz w:val="24"/>
          <w:szCs w:val="26"/>
        </w:rPr>
        <w:t>S4</w:t>
      </w:r>
      <w:r w:rsidR="007240FC" w:rsidRPr="00FE3889">
        <w:rPr>
          <w:rStyle w:val="Heading1Char"/>
          <w:b/>
          <w:color w:val="auto"/>
          <w:sz w:val="24"/>
          <w:szCs w:val="26"/>
        </w:rPr>
        <w:t>: Variant call coverage assessment</w:t>
      </w:r>
      <w:r w:rsidR="007240FC" w:rsidRPr="00FE3889">
        <w:t>.</w:t>
      </w:r>
      <w:bookmarkEnd w:id="7"/>
      <w:r w:rsidR="007240FC" w:rsidRPr="00FE3889">
        <w:t xml:space="preserve"> </w:t>
      </w:r>
    </w:p>
    <w:p w14:paraId="483F9E4D" w14:textId="68885962" w:rsidR="005D42BC" w:rsidRPr="00246960" w:rsidRDefault="007240FC" w:rsidP="00C46C35">
      <w:pPr>
        <w:pStyle w:val="Figurelegend"/>
        <w:spacing w:line="276" w:lineRule="auto"/>
        <w:rPr>
          <w:rStyle w:val="FigurelegendChar"/>
        </w:rPr>
      </w:pPr>
      <w:r w:rsidRPr="00246960">
        <w:rPr>
          <w:rStyle w:val="FigurelegendChar"/>
          <w:bCs/>
        </w:rPr>
        <w:t>(</w:t>
      </w:r>
      <w:r w:rsidR="0084428C">
        <w:rPr>
          <w:rStyle w:val="FigurelegendChar"/>
          <w:b/>
          <w:bCs/>
        </w:rPr>
        <w:t>a</w:t>
      </w:r>
      <w:r w:rsidRPr="00246960">
        <w:rPr>
          <w:rStyle w:val="FigurelegendChar"/>
          <w:bCs/>
        </w:rPr>
        <w:t xml:space="preserve">) Plot showing the relationship between </w:t>
      </w:r>
      <w:r w:rsidR="004C3113" w:rsidRPr="00246960">
        <w:rPr>
          <w:rStyle w:val="FigurelegendChar"/>
          <w:bCs/>
        </w:rPr>
        <w:t xml:space="preserve">the </w:t>
      </w:r>
      <w:r w:rsidRPr="00246960">
        <w:rPr>
          <w:rStyle w:val="FigurelegendChar"/>
          <w:bCs/>
        </w:rPr>
        <w:t xml:space="preserve">proportion of bases covered in coding regions and at what coverage using the merged </w:t>
      </w:r>
      <w:r w:rsidR="00BD09A0">
        <w:rPr>
          <w:rStyle w:val="FigurelegendChar"/>
          <w:bCs/>
        </w:rPr>
        <w:t>BAM</w:t>
      </w:r>
      <w:r w:rsidRPr="00246960">
        <w:rPr>
          <w:rStyle w:val="FigurelegendChar"/>
          <w:bCs/>
        </w:rPr>
        <w:t xml:space="preserve"> files for all </w:t>
      </w:r>
      <w:r w:rsidRPr="0026307D">
        <w:rPr>
          <w:rStyle w:val="FigurelegendChar"/>
          <w:bCs/>
          <w:i/>
          <w:iCs/>
        </w:rPr>
        <w:t>n</w:t>
      </w:r>
      <w:r w:rsidRPr="00246960">
        <w:rPr>
          <w:rStyle w:val="FigurelegendChar"/>
          <w:bCs/>
        </w:rPr>
        <w:t xml:space="preserve"> = 48 individuals. (</w:t>
      </w:r>
      <w:r w:rsidR="0084428C">
        <w:rPr>
          <w:rStyle w:val="FigurelegendChar"/>
          <w:b/>
          <w:bCs/>
        </w:rPr>
        <w:t>b</w:t>
      </w:r>
      <w:r w:rsidRPr="00246960">
        <w:rPr>
          <w:rStyle w:val="FigurelegendChar"/>
          <w:bCs/>
        </w:rPr>
        <w:t>) Same as (</w:t>
      </w:r>
      <w:r w:rsidR="0084428C">
        <w:rPr>
          <w:rStyle w:val="FigurelegendChar"/>
          <w:b/>
          <w:bCs/>
        </w:rPr>
        <w:t>a</w:t>
      </w:r>
      <w:r w:rsidRPr="00246960">
        <w:rPr>
          <w:rStyle w:val="FigurelegendChar"/>
          <w:bCs/>
        </w:rPr>
        <w:t>) but displaying coverage across the entire genome.</w:t>
      </w:r>
    </w:p>
    <w:p w14:paraId="25DEB126" w14:textId="77777777" w:rsidR="00835964" w:rsidRPr="00246960" w:rsidRDefault="00835964" w:rsidP="005D42BC">
      <w:pPr>
        <w:pStyle w:val="Figuretitle"/>
        <w:sectPr w:rsidR="00835964" w:rsidRPr="00246960" w:rsidSect="004C3113">
          <w:footerReference w:type="default" r:id="rId11"/>
          <w:type w:val="continuous"/>
          <w:pgSz w:w="11906" w:h="16838"/>
          <w:pgMar w:top="1134" w:right="1134" w:bottom="1134" w:left="1134" w:header="708" w:footer="708" w:gutter="0"/>
          <w:cols w:space="708"/>
          <w:docGrid w:linePitch="360"/>
        </w:sectPr>
      </w:pPr>
    </w:p>
    <w:p w14:paraId="11450CD6" w14:textId="117EC20A" w:rsidR="005D42BC" w:rsidRPr="00246960" w:rsidRDefault="0084428C" w:rsidP="0026307D">
      <w:pPr>
        <w:pStyle w:val="Figuretitle"/>
        <w:spacing w:after="240" w:line="240" w:lineRule="auto"/>
        <w:jc w:val="center"/>
      </w:pPr>
      <w:r>
        <w:rPr>
          <w:noProof/>
          <w14:ligatures w14:val="standardContextual"/>
        </w:rPr>
        <w:lastRenderedPageBreak/>
        <w:drawing>
          <wp:inline distT="0" distB="0" distL="0" distR="0" wp14:anchorId="09800419" wp14:editId="5A1B80CE">
            <wp:extent cx="9251950" cy="4789805"/>
            <wp:effectExtent l="0" t="0" r="6350" b="0"/>
            <wp:docPr id="368155365" name="Picture 4"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5365" name="Picture 4" descr="A close-up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1950" cy="4789805"/>
                    </a:xfrm>
                    <a:prstGeom prst="rect">
                      <a:avLst/>
                    </a:prstGeom>
                  </pic:spPr>
                </pic:pic>
              </a:graphicData>
            </a:graphic>
          </wp:inline>
        </w:drawing>
      </w:r>
    </w:p>
    <w:p w14:paraId="6B5159C0" w14:textId="61D5AEA4" w:rsidR="00FE3889" w:rsidRPr="00FE3889" w:rsidRDefault="00C46C35" w:rsidP="00D6688A">
      <w:pPr>
        <w:pStyle w:val="Heading2"/>
        <w:jc w:val="both"/>
      </w:pPr>
      <w:bookmarkStart w:id="8" w:name="_Toc204958872"/>
      <w:r w:rsidRPr="00C46C35">
        <w:rPr>
          <w:rStyle w:val="Heading1Char"/>
          <w:b/>
          <w:bCs/>
          <w:color w:val="auto"/>
          <w:sz w:val="24"/>
          <w:szCs w:val="26"/>
        </w:rPr>
        <w:t xml:space="preserve">Figure </w:t>
      </w:r>
      <w:r w:rsidR="0019642B" w:rsidRPr="00FE3889">
        <w:rPr>
          <w:rStyle w:val="Heading1Char"/>
          <w:b/>
          <w:color w:val="auto"/>
          <w:sz w:val="24"/>
          <w:szCs w:val="26"/>
        </w:rPr>
        <w:t>S5</w:t>
      </w:r>
      <w:r w:rsidR="00835964" w:rsidRPr="00FE3889">
        <w:rPr>
          <w:rStyle w:val="Heading1Char"/>
          <w:b/>
          <w:color w:val="auto"/>
          <w:sz w:val="24"/>
          <w:szCs w:val="26"/>
        </w:rPr>
        <w:t>:</w:t>
      </w:r>
      <w:r w:rsidR="007240FC" w:rsidRPr="00FE3889">
        <w:rPr>
          <w:rStyle w:val="Heading1Char"/>
          <w:b/>
          <w:color w:val="auto"/>
          <w:sz w:val="24"/>
          <w:szCs w:val="26"/>
        </w:rPr>
        <w:t xml:space="preserve"> Genome in a bottle (GIAB) comparison</w:t>
      </w:r>
      <w:r w:rsidR="00FE3889" w:rsidRPr="00FE3889">
        <w:t>.</w:t>
      </w:r>
      <w:bookmarkEnd w:id="8"/>
      <w:r w:rsidR="007240FC" w:rsidRPr="00FE3889">
        <w:t xml:space="preserve"> </w:t>
      </w:r>
    </w:p>
    <w:p w14:paraId="78D264B9" w14:textId="17F712C3" w:rsidR="00CD1EEC" w:rsidRDefault="007240FC" w:rsidP="00C46C35">
      <w:pPr>
        <w:pStyle w:val="Figuretitle"/>
        <w:spacing w:line="276" w:lineRule="auto"/>
        <w:rPr>
          <w:rStyle w:val="FigurelegendChar"/>
          <w:b w:val="0"/>
        </w:rPr>
        <w:sectPr w:rsidR="00CD1EEC" w:rsidSect="004C3113">
          <w:type w:val="continuous"/>
          <w:pgSz w:w="16838" w:h="11906" w:orient="landscape"/>
          <w:pgMar w:top="1134" w:right="1134" w:bottom="1134" w:left="1134" w:header="708" w:footer="708" w:gutter="0"/>
          <w:cols w:space="708"/>
          <w:docGrid w:linePitch="360"/>
        </w:sectPr>
      </w:pPr>
      <w:r w:rsidRPr="00246960">
        <w:rPr>
          <w:rStyle w:val="FigurelegendChar"/>
          <w:b w:val="0"/>
        </w:rPr>
        <w:t>(</w:t>
      </w:r>
      <w:r w:rsidR="0084428C">
        <w:rPr>
          <w:rStyle w:val="FigurelegendChar"/>
        </w:rPr>
        <w:t>a</w:t>
      </w:r>
      <w:r w:rsidRPr="00246960">
        <w:rPr>
          <w:rStyle w:val="FigurelegendChar"/>
          <w:b w:val="0"/>
        </w:rPr>
        <w:t xml:space="preserve">) Bar plot showing the percentage of concordant (same reference and alternative allele pair) alleles and discordant alleles at matched variant sites present in the set of </w:t>
      </w:r>
      <w:r w:rsidRPr="0026307D">
        <w:rPr>
          <w:rStyle w:val="FigurelegendChar"/>
          <w:b w:val="0"/>
          <w:i/>
          <w:iCs/>
        </w:rPr>
        <w:t>n</w:t>
      </w:r>
      <w:r w:rsidRPr="00246960">
        <w:rPr>
          <w:rStyle w:val="FigurelegendChar"/>
          <w:b w:val="0"/>
        </w:rPr>
        <w:t xml:space="preserve"> = 48 individuals here and in benchmarked regions of </w:t>
      </w:r>
      <w:r w:rsidRPr="0026307D">
        <w:rPr>
          <w:rStyle w:val="FigurelegendChar"/>
          <w:b w:val="0"/>
          <w:i/>
          <w:iCs/>
        </w:rPr>
        <w:t>n</w:t>
      </w:r>
      <w:r w:rsidRPr="00246960">
        <w:rPr>
          <w:rStyle w:val="FigurelegendChar"/>
          <w:b w:val="0"/>
        </w:rPr>
        <w:t xml:space="preserve"> = 4 GIAB data sets (HG001, HG005, HG006, </w:t>
      </w:r>
      <w:r w:rsidR="004C3113" w:rsidRPr="0043684C">
        <w:rPr>
          <w:rStyle w:val="FigurelegendChar"/>
          <w:b w:val="0"/>
        </w:rPr>
        <w:t xml:space="preserve">and </w:t>
      </w:r>
      <w:r w:rsidRPr="00246960">
        <w:rPr>
          <w:rStyle w:val="FigurelegendChar"/>
          <w:b w:val="0"/>
        </w:rPr>
        <w:t>HG007)</w:t>
      </w:r>
      <w:r w:rsidR="00C93037" w:rsidRPr="00246960">
        <w:rPr>
          <w:rStyle w:val="FigurelegendChar"/>
          <w:b w:val="0"/>
        </w:rPr>
        <w:t xml:space="preserve"> </w:t>
      </w:r>
      <w:r w:rsidR="00C93037" w:rsidRPr="00246960">
        <w:rPr>
          <w:rStyle w:val="FigurelegendChar"/>
          <w:b w:val="0"/>
          <w:bCs w:val="0"/>
        </w:rPr>
        <w:fldChar w:fldCharType="begin">
          <w:fldData xml:space="preserve">PEVuZE5vdGU+PENpdGU+PEF1dGhvcj5XYWduZXI8L0F1dGhvcj48WWVhcj4yMDIyPC9ZZWFyPjxS
ZWNOdW0+MTA8L1JlY051bT48RGlzcGxheVRleHQ+PHN0eWxlIGZhY2U9InN1cGVyc2NyaXB0Ij4y
PC9zdHlsZT48L0Rpc3BsYXlUZXh0PjxyZWNvcmQ+PHJlYy1udW1iZXI+MTA8L3JlYy1udW1iZXI+
PGZvcmVpZ24ta2V5cz48a2V5IGFwcD0iRU4iIGRiLWlkPSJ4eHJweHR3MmswdGEwcGVydGFwcHBw
czVzcHp0cmFkdnNmdmUiIHRpbWVzdGFtcD0iMTcwNjg2NDkzMCI+MTA8L2tleT48L2ZvcmVpZ24t
a2V5cz48cmVmLXR5cGUgbmFtZT0iSm91cm5hbCBBcnRpY2xlIj4xNzwvcmVmLXR5cGU+PGNvbnRy
aWJ1dG9ycz48YXV0aG9ycz48YXV0aG9yPldhZ25lciwgSi48L2F1dGhvcj48YXV0aG9yPk9sc29u
LCBOLiBELjwvYXV0aG9yPjxhdXRob3I+SGFycmlzLCBMLjwvYXV0aG9yPjxhdXRob3I+S2hhbiwg
Wi48L2F1dGhvcj48YXV0aG9yPkZhcmVrLCBKLjwvYXV0aG9yPjxhdXRob3I+TWFobW91ZCwgTS48
L2F1dGhvcj48YXV0aG9yPlN0YW5rb3ZpYywgQS48L2F1dGhvcj48YXV0aG9yPktvdmFjZXZpYywg
Vi48L2F1dGhvcj48YXV0aG9yPllvbywgQi48L2F1dGhvcj48YXV0aG9yPk1pbGxlciwgTi48L2F1
dGhvcj48YXV0aG9yPlJvc2VuZmVsZCwgSi4gQS48L2F1dGhvcj48YXV0aG9yPk5pLCBCLjwvYXV0
aG9yPjxhdXRob3I+WmFyYXRlLCBTLjwvYXV0aG9yPjxhdXRob3I+S2lyc2NoZSwgTS48L2F1dGhv
cj48YXV0aG9yPkFnYW5lem92LCBTLjwvYXV0aG9yPjxhdXRob3I+U2NoYXR6LCBNLiBDLjwvYXV0
aG9yPjxhdXRob3I+TmFyemlzaSwgRy48L2F1dGhvcj48YXV0aG9yPkJ5cnNrYS1CaXNob3AsIE0u
PC9hdXRob3I+PGF1dGhvcj5DbGFya2UsIFcuPC9hdXRob3I+PGF1dGhvcj5FdmFuaSwgVS4gUy48
L2F1dGhvcj48YXV0aG9yPk1hcmtlbGxvLCBDLjwvYXV0aG9yPjxhdXRob3I+U2hhZmluLCBLLjwv
YXV0aG9yPjxhdXRob3I+WmhvdSwgWC48L2F1dGhvcj48YXV0aG9yPlNpZG93LCBBLjwvYXV0aG9y
PjxhdXRob3I+QmFuc2FsLCBWLjwvYXV0aG9yPjxhdXRob3I+RWJlcnQsIFAuPC9hdXRob3I+PGF1
dGhvcj5NYXJzY2hhbGwsIFQuPC9hdXRob3I+PGF1dGhvcj5MYW5zZG9ycCwgUC48L2F1dGhvcj48
YXV0aG9yPkhhbmxvbiwgVi48L2F1dGhvcj48YXV0aG9yPk1hdHRzc29uLCBDLiBBLjwvYXV0aG9y
PjxhdXRob3I+QmFycmlvLCBBLiBNLjwvYXV0aG9yPjxhdXRob3I+RmlkZGVzLCBJLiBULjwvYXV0
aG9yPjxhdXRob3I+WGlhbywgQy48L2F1dGhvcj48YXV0aG9yPkZ1bmd0YW1tYXNhbiwgQS48L2F1
dGhvcj48YXV0aG9yPkNoaW4sIEMuIFMuPC9hdXRob3I+PGF1dGhvcj5XZW5nZXIsIEEuIE0uPC9h
dXRob3I+PGF1dGhvcj5Sb3dlbGwsIFcuIEouPC9hdXRob3I+PGF1dGhvcj5TZWRsYXplY2ssIEYu
IEouPC9hdXRob3I+PGF1dGhvcj5DYXJyb2xsLCBBLjwvYXV0aG9yPjxhdXRob3I+U2FsaXQsIE0u
PC9hdXRob3I+PGF1dGhvcj5ab29rLCBKLiBNLjwvYXV0aG9yPjwvYXV0aG9ycz48L2NvbnRyaWJ1
dG9ycz48YXV0aC1hZGRyZXNzPk1hdGVyaWFsIE1lYXN1cmVtZW50IExhYm9yYXRvcnksIE5hdGlv
bmFsIEluc3RpdHV0ZSBvZiBTdGFuZGFyZHMgYW5kIFRlY2hub2xvZ3ksIDEwMCBCdXJlYXUgRHIs
IE1TODMxMiwgR2FpdGhlcnNidXJnLCBNRCAyMDg5OSwgVVNBLiYjeEQ7SHVtYW4gR2Vub21lIFNl
cXVlbmNpbmcgQ2VudGVyLCBCYXlsb3IgQ29sbGVnZSBvZiBNZWRpY2luZSwgT25lIEJheWxvciBQ
bGF6YSwgSG91c3RvbiwgVFggNzcwMzAsIFVTQS4mI3hEO1NldmVuIEJyaWRnZXMsIE9tbGFkaW5z
a2loIGJyaWdhZGEgOTBnLCAxMTA3MCBCZWxncmFkZSwgUmVwdWJsaWMgb2YgU2VyYmlhLiYjeEQ7
Q2hpbGRyZW4mYXBvcztzIE1lcmN5IEthbnNhcyBDaXR5LCBLYW5zYXMgQ2l0eSwgTU8sIFVTQS4m
I3hEO1J1dGdlcnMgQ2FuY2VyIEluc3RpdHV0ZSBvZiBOZXcgSmVyc2V5LCBOZXcgQnJ1bnN3aWNr
LCBOSiwgVVNBLiYjeEQ7RGVwYXJ0bWVudCBvZiBDb21wdXRlciBTY2llbmNlLCBKb2hucyBIb3Br
aW5zIFVuaXZlcnNpdHksIEJhbHRpbW9yZSwgTUQsIFVTQS4mI3hEO05ldyBZb3JrIEdlbm9tZSBD
ZW50ZXIsIDEwMSBBdmVudWUgb2YgdGhlIEFtZXJpY2FzLCBOZXcgWW9yaywgTlksIFVTQS4mI3hE
O1VuaXZlcnNpdHkgb2YgQ2FsaWZvcm5pYSBhdCBTYW50YSBDcnV6IEdlbm9taWNzIEluc3RpdHV0
ZSwgMTE1NiBIaWdoIFN0cmVldCwgU2FudGEgQ3J1eiwgQ0EsIFVTQS4mI3hEO0RlcGFydG1lbnQg
b2YgQ29tcHV0ZXIgU2NpZW5jZSwgU3RhbmZvcmQgVW5pdmVyc2l0eSwgU3RhbmZvcmQsIENBIDk0
MzA1LCBVU0EuJiN4RDtEZXBhcnRtZW50IG9mIFBhdGhvbG9neSwgU3RhbmZvcmQgVW5pdmVyc2l0
eSwgU3RhbmZvcmQsIENBIDk0MzA1LCBVU0EuJiN4RDtEZXBhcnRtZW50IG9mIEdlbmV0aWNzLCBT
dGFuZm9yZCBVbml2ZXJzaXR5LCBTdGFuZm9yZCwgQ0EgOTQzMDUsIFVTQS4mI3hEO0RlcGFydG1l
bnQgb2YgUGVkaWF0cmljcywgVW5pdmVyc2l0eSBvZiBDYWxpZm9ybmlhLCBTYW4gRGllZ28sIExh
IEpvbGxhLCBDQSA5MjA5MywgVVNBLiYjeEQ7SW5zdGl0dXRlIG9mIE1lZGljYWwgQmlvbWV0cnkg
YW5kIEJpb2luZm9ybWF0aWNzLCBNZWRpY2FsIEZhY3VsdHksIEhlaW5yaWNoIEhlaW5lIFVuaXZl
cnNpdHkgRHVzc2VsZG9yZiwgNDAyMjUgRHVzc2VsZG9yZiwgR2VybWFueS4mI3hEO1RlcnJ5IEZv
eCBMYWJvcmF0b3J5LCBCQyBDYW5jZXIgUmVzZWFyY2ggSW5zdGl0dXRlIGFuZCBEZXBhcnRtZW50
IG9mIE1lZGljYWwgR2VuZXRpY3MsIFVuaXZlcnNpdHkgb2YgQnJpdGlzaCBDb2x1bWJpYSwgVmFu
Y291dmVyLCBCQywgQ2FuYWRhLiYjeEQ7MTBYIEdlbm9taWNzLCBQbGVhc2FudG9uLCBDQSA5NDU4
OCwgVVNBLiYjeEQ7TmF0aW9uYWwgQ2VudGVyIGZvciBCaW90ZWNobm9sb2d5IEluZm9ybWF0aW9u
LCBOYXRpb25hbCBMaWJyYXJ5IG9mIE1lZGljaW5lLCBOYXRpb25hbCBJbnN0aXR1dGVzIG9mIEhl
YWx0aCwgODYwMCBSb2NrdmlsbGUgUGlrZSwgQmV0aGVzZGEsIE1EIDIwODk0LCBVU0EuJiN4RDtE
TkFuZXh1cywgSW5jLiwgTW91bnRhaW4gVmlldywgQ0EgOTQwNDAsIFVTQS4mI3hEO1BhY2lmaWMg
Qmlvc2NpZW5jZXMsIE1lbmxvIFBhcmssIENBIDk0MDI1LCBVU0EuJiN4RDtHb29nbGUgSW5jLiwg
MTYwMCBBbXBoaXRoZWF0cmUgUGt3eS4sIE1vdW50YWluIFZpZXcsIENBIDk0MDQwLCBVU0EuJiN4
RDtKb2ludCBJbml0aWF0aXZlIGZvciBNZXRyb2xvZ3kgaW4gQmlvbG9neSwgU0xBQyBOYXRpb25h
bCBMYWJvcmF0b3J5LCBTdGFuZm9yZCwgQ0EsIFVTQS4mI3hEO1NlbmlvciBhdXRob3IuJiN4RDtM
ZWFkIGNvbnRhY3QuPC9hdXRoLWFkZHJlc3M+PHRpdGxlcz48dGl0bGU+QmVuY2htYXJraW5nIGNo
YWxsZW5naW5nIHNtYWxsIHZhcmlhbnRzIHdpdGggbGlua2VkIGFuZCBsb25nIHJlYWRzPC90aXRs
ZT48c2Vjb25kYXJ5LXRpdGxlPkNlbGwgR2Vub208L3NlY29uZGFyeS10aXRsZT48L3RpdGxlcz48
cGVyaW9kaWNhbD48ZnVsbC10aXRsZT5DZWxsIEdlbm9tPC9mdWxsLXRpdGxlPjwvcGVyaW9kaWNh
bD48cGFnZXM+MTAwMTI4PC9wYWdlcz48dm9sdW1lPjI8L3ZvbHVtZT48bnVtYmVyPjU8L251bWJl
cj48a2V5d29yZHM+PGtleXdvcmQ+Z2Vub21pY3M8L2tleXdvcmQ+PGtleXdvcmQ+dmFyaWFudCBj
YWxsaW5nPC9rZXl3b3JkPjxrZXl3b3JkPmJlbmNobWFya2luZzwva2V5d29yZD48a2V5d29yZD5y
ZWZlcmVuY2UgbWF0ZXJpYWxzPC9rZXl3b3JkPjxrZXl3b3JkPnNlZ21lbnRhbCBkdXBsaWNhdGlv
bnM8L2tleXdvcmQ+PGtleXdvcmQ+TUhDPC9rZXl3b3JkPjwva2V5d29yZHM+PGRhdGVzPjx5ZWFy
PjIwMjI8L3llYXI+PHB1Yi1kYXRlcz48ZGF0ZT5NYXk8L2RhdGU+PC9wdWItZGF0ZXM+PC9kYXRl
cz48aXNibj4yNjY2LTk3OVggKEVsZWN0cm9uaWMpJiN4RDsyNjY2LTk3OVggKExpbmtpbmcpPC9p
c2JuPjxhY2Nlc3Npb24tbnVtPjM2NDUyMTE5PC9hY2Nlc3Npb24tbnVtPjx1cmxzPjxyZWxhdGVk
LXVybHM+PHVybD5odHRwczovL3d3dy5uY2JpLm5sbS5uaWguZ292L3B1Ym1lZC8zNjQ1MjExOTwv
dXJsPjwvcmVsYXRlZC11cmxzPjwvdXJscz48Y3VzdG9tMT5BLk0uVy4gYW5kIFcuSi5SLiBhcmUg
ZW1wbG95ZWVzIGFuZCBzaGFyZWhvbGRlcnMgb2YgUGFjaWZpYyBCaW9zY2llbmNlcy4gQS5NLkIu
IGFuZCBJLlQuRi4gd2VyZSBlbXBsb3llZXMgYW5kIHNoYXJlaG9sZGVycyBvZiAxMFggR2Vub21p
Y3MuIEYuSi5TLiBoYXMgcmVjZWl2ZWQgc3BvbnNvcmVkIHRyYXZlbCBmcm9tIE94Zm9yZCBOYW5v
cG9yZSBhbmQgUGFjaWZpYyBCaW9zY2llbmNlcyBhbmQgYSAyMDE4IHNlcXVlbmNpbmcgZ3JhbnQg
ZnJvbSBQYWNpZmljIEJpb3NjaWVuY2VzLiBBLlMuIGFuZCBWLksuIGFyZSBlbXBsb3llZXMgb2Yg
U2V2ZW4gQnJpZGdlcy4gQS5DLiBpcyBhbiBlbXBsb3llZSBvZiBHb29nbGUgSW5jLiBhbmQgYSBm
b3JtZXIgZW1wbG95ZWUgb2YgRE5BbmV4dXMuIEEuRi4gYW5kIEMuLVMuQy4gYXJlIGVtcGxveWVl
cyBvZiBETkFuZXh1cy48L2N1c3RvbTE+PGN1c3RvbTI+UE1DOTcwNjU3NzwvY3VzdG9tMj48ZWxl
Y3Ryb25pYy1yZXNvdXJjZS1udW0+MTAuMTAxNi9qLnhnZW4uMjAyMi4xMDAxMjg8L2VsZWN0cm9u
aWMtcmVzb3VyY2UtbnVtPjxyZW1vdGUtZGF0YWJhc2UtbmFtZT5QdWJNZWQtbm90LU1FRExJTkU8
L3JlbW90ZS1kYXRhYmFzZS1uYW1lPjxyZW1vdGUtZGF0YWJhc2UtcHJvdmlkZXI+TkxNPC9yZW1v
dGUtZGF0YWJhc2UtcHJvdmlkZXI+PC9yZWNvcmQ+PC9DaXRlPjwvRW5kTm90ZT4A
</w:fldData>
        </w:fldChar>
      </w:r>
      <w:r w:rsidR="004E2F07">
        <w:rPr>
          <w:rStyle w:val="FigurelegendChar"/>
          <w:b w:val="0"/>
          <w:bCs w:val="0"/>
        </w:rPr>
        <w:instrText xml:space="preserve"> ADDIN EN.CITE </w:instrText>
      </w:r>
      <w:r w:rsidR="004E2F07">
        <w:rPr>
          <w:rStyle w:val="FigurelegendChar"/>
          <w:b w:val="0"/>
          <w:bCs w:val="0"/>
        </w:rPr>
        <w:fldChar w:fldCharType="begin">
          <w:fldData xml:space="preserve">PEVuZE5vdGU+PENpdGU+PEF1dGhvcj5XYWduZXI8L0F1dGhvcj48WWVhcj4yMDIyPC9ZZWFyPjxS
ZWNOdW0+MTA8L1JlY051bT48RGlzcGxheVRleHQ+PHN0eWxlIGZhY2U9InN1cGVyc2NyaXB0Ij4y
PC9zdHlsZT48L0Rpc3BsYXlUZXh0PjxyZWNvcmQ+PHJlYy1udW1iZXI+MTA8L3JlYy1udW1iZXI+
PGZvcmVpZ24ta2V5cz48a2V5IGFwcD0iRU4iIGRiLWlkPSJ4eHJweHR3MmswdGEwcGVydGFwcHBw
czVzcHp0cmFkdnNmdmUiIHRpbWVzdGFtcD0iMTcwNjg2NDkzMCI+MTA8L2tleT48L2ZvcmVpZ24t
a2V5cz48cmVmLXR5cGUgbmFtZT0iSm91cm5hbCBBcnRpY2xlIj4xNzwvcmVmLXR5cGU+PGNvbnRy
aWJ1dG9ycz48YXV0aG9ycz48YXV0aG9yPldhZ25lciwgSi48L2F1dGhvcj48YXV0aG9yPk9sc29u
LCBOLiBELjwvYXV0aG9yPjxhdXRob3I+SGFycmlzLCBMLjwvYXV0aG9yPjxhdXRob3I+S2hhbiwg
Wi48L2F1dGhvcj48YXV0aG9yPkZhcmVrLCBKLjwvYXV0aG9yPjxhdXRob3I+TWFobW91ZCwgTS48
L2F1dGhvcj48YXV0aG9yPlN0YW5rb3ZpYywgQS48L2F1dGhvcj48YXV0aG9yPktvdmFjZXZpYywg
Vi48L2F1dGhvcj48YXV0aG9yPllvbywgQi48L2F1dGhvcj48YXV0aG9yPk1pbGxlciwgTi48L2F1
dGhvcj48YXV0aG9yPlJvc2VuZmVsZCwgSi4gQS48L2F1dGhvcj48YXV0aG9yPk5pLCBCLjwvYXV0
aG9yPjxhdXRob3I+WmFyYXRlLCBTLjwvYXV0aG9yPjxhdXRob3I+S2lyc2NoZSwgTS48L2F1dGhv
cj48YXV0aG9yPkFnYW5lem92LCBTLjwvYXV0aG9yPjxhdXRob3I+U2NoYXR6LCBNLiBDLjwvYXV0
aG9yPjxhdXRob3I+TmFyemlzaSwgRy48L2F1dGhvcj48YXV0aG9yPkJ5cnNrYS1CaXNob3AsIE0u
PC9hdXRob3I+PGF1dGhvcj5DbGFya2UsIFcuPC9hdXRob3I+PGF1dGhvcj5FdmFuaSwgVS4gUy48
L2F1dGhvcj48YXV0aG9yPk1hcmtlbGxvLCBDLjwvYXV0aG9yPjxhdXRob3I+U2hhZmluLCBLLjwv
YXV0aG9yPjxhdXRob3I+WmhvdSwgWC48L2F1dGhvcj48YXV0aG9yPlNpZG93LCBBLjwvYXV0aG9y
PjxhdXRob3I+QmFuc2FsLCBWLjwvYXV0aG9yPjxhdXRob3I+RWJlcnQsIFAuPC9hdXRob3I+PGF1
dGhvcj5NYXJzY2hhbGwsIFQuPC9hdXRob3I+PGF1dGhvcj5MYW5zZG9ycCwgUC48L2F1dGhvcj48
YXV0aG9yPkhhbmxvbiwgVi48L2F1dGhvcj48YXV0aG9yPk1hdHRzc29uLCBDLiBBLjwvYXV0aG9y
PjxhdXRob3I+QmFycmlvLCBBLiBNLjwvYXV0aG9yPjxhdXRob3I+RmlkZGVzLCBJLiBULjwvYXV0
aG9yPjxhdXRob3I+WGlhbywgQy48L2F1dGhvcj48YXV0aG9yPkZ1bmd0YW1tYXNhbiwgQS48L2F1
dGhvcj48YXV0aG9yPkNoaW4sIEMuIFMuPC9hdXRob3I+PGF1dGhvcj5XZW5nZXIsIEEuIE0uPC9h
dXRob3I+PGF1dGhvcj5Sb3dlbGwsIFcuIEouPC9hdXRob3I+PGF1dGhvcj5TZWRsYXplY2ssIEYu
IEouPC9hdXRob3I+PGF1dGhvcj5DYXJyb2xsLCBBLjwvYXV0aG9yPjxhdXRob3I+U2FsaXQsIE0u
PC9hdXRob3I+PGF1dGhvcj5ab29rLCBKLiBNLjwvYXV0aG9yPjwvYXV0aG9ycz48L2NvbnRyaWJ1
dG9ycz48YXV0aC1hZGRyZXNzPk1hdGVyaWFsIE1lYXN1cmVtZW50IExhYm9yYXRvcnksIE5hdGlv
bmFsIEluc3RpdHV0ZSBvZiBTdGFuZGFyZHMgYW5kIFRlY2hub2xvZ3ksIDEwMCBCdXJlYXUgRHIs
IE1TODMxMiwgR2FpdGhlcnNidXJnLCBNRCAyMDg5OSwgVVNBLiYjeEQ7SHVtYW4gR2Vub21lIFNl
cXVlbmNpbmcgQ2VudGVyLCBCYXlsb3IgQ29sbGVnZSBvZiBNZWRpY2luZSwgT25lIEJheWxvciBQ
bGF6YSwgSG91c3RvbiwgVFggNzcwMzAsIFVTQS4mI3hEO1NldmVuIEJyaWRnZXMsIE9tbGFkaW5z
a2loIGJyaWdhZGEgOTBnLCAxMTA3MCBCZWxncmFkZSwgUmVwdWJsaWMgb2YgU2VyYmlhLiYjeEQ7
Q2hpbGRyZW4mYXBvcztzIE1lcmN5IEthbnNhcyBDaXR5LCBLYW5zYXMgQ2l0eSwgTU8sIFVTQS4m
I3hEO1J1dGdlcnMgQ2FuY2VyIEluc3RpdHV0ZSBvZiBOZXcgSmVyc2V5LCBOZXcgQnJ1bnN3aWNr
LCBOSiwgVVNBLiYjeEQ7RGVwYXJ0bWVudCBvZiBDb21wdXRlciBTY2llbmNlLCBKb2hucyBIb3Br
aW5zIFVuaXZlcnNpdHksIEJhbHRpbW9yZSwgTUQsIFVTQS4mI3hEO05ldyBZb3JrIEdlbm9tZSBD
ZW50ZXIsIDEwMSBBdmVudWUgb2YgdGhlIEFtZXJpY2FzLCBOZXcgWW9yaywgTlksIFVTQS4mI3hE
O1VuaXZlcnNpdHkgb2YgQ2FsaWZvcm5pYSBhdCBTYW50YSBDcnV6IEdlbm9taWNzIEluc3RpdHV0
ZSwgMTE1NiBIaWdoIFN0cmVldCwgU2FudGEgQ3J1eiwgQ0EsIFVTQS4mI3hEO0RlcGFydG1lbnQg
b2YgQ29tcHV0ZXIgU2NpZW5jZSwgU3RhbmZvcmQgVW5pdmVyc2l0eSwgU3RhbmZvcmQsIENBIDk0
MzA1LCBVU0EuJiN4RDtEZXBhcnRtZW50IG9mIFBhdGhvbG9neSwgU3RhbmZvcmQgVW5pdmVyc2l0
eSwgU3RhbmZvcmQsIENBIDk0MzA1LCBVU0EuJiN4RDtEZXBhcnRtZW50IG9mIEdlbmV0aWNzLCBT
dGFuZm9yZCBVbml2ZXJzaXR5LCBTdGFuZm9yZCwgQ0EgOTQzMDUsIFVTQS4mI3hEO0RlcGFydG1l
bnQgb2YgUGVkaWF0cmljcywgVW5pdmVyc2l0eSBvZiBDYWxpZm9ybmlhLCBTYW4gRGllZ28sIExh
IEpvbGxhLCBDQSA5MjA5MywgVVNBLiYjeEQ7SW5zdGl0dXRlIG9mIE1lZGljYWwgQmlvbWV0cnkg
YW5kIEJpb2luZm9ybWF0aWNzLCBNZWRpY2FsIEZhY3VsdHksIEhlaW5yaWNoIEhlaW5lIFVuaXZl
cnNpdHkgRHVzc2VsZG9yZiwgNDAyMjUgRHVzc2VsZG9yZiwgR2VybWFueS4mI3hEO1RlcnJ5IEZv
eCBMYWJvcmF0b3J5LCBCQyBDYW5jZXIgUmVzZWFyY2ggSW5zdGl0dXRlIGFuZCBEZXBhcnRtZW50
IG9mIE1lZGljYWwgR2VuZXRpY3MsIFVuaXZlcnNpdHkgb2YgQnJpdGlzaCBDb2x1bWJpYSwgVmFu
Y291dmVyLCBCQywgQ2FuYWRhLiYjeEQ7MTBYIEdlbm9taWNzLCBQbGVhc2FudG9uLCBDQSA5NDU4
OCwgVVNBLiYjeEQ7TmF0aW9uYWwgQ2VudGVyIGZvciBCaW90ZWNobm9sb2d5IEluZm9ybWF0aW9u
LCBOYXRpb25hbCBMaWJyYXJ5IG9mIE1lZGljaW5lLCBOYXRpb25hbCBJbnN0aXR1dGVzIG9mIEhl
YWx0aCwgODYwMCBSb2NrdmlsbGUgUGlrZSwgQmV0aGVzZGEsIE1EIDIwODk0LCBVU0EuJiN4RDtE
TkFuZXh1cywgSW5jLiwgTW91bnRhaW4gVmlldywgQ0EgOTQwNDAsIFVTQS4mI3hEO1BhY2lmaWMg
Qmlvc2NpZW5jZXMsIE1lbmxvIFBhcmssIENBIDk0MDI1LCBVU0EuJiN4RDtHb29nbGUgSW5jLiwg
MTYwMCBBbXBoaXRoZWF0cmUgUGt3eS4sIE1vdW50YWluIFZpZXcsIENBIDk0MDQwLCBVU0EuJiN4
RDtKb2ludCBJbml0aWF0aXZlIGZvciBNZXRyb2xvZ3kgaW4gQmlvbG9neSwgU0xBQyBOYXRpb25h
bCBMYWJvcmF0b3J5LCBTdGFuZm9yZCwgQ0EsIFVTQS4mI3hEO1NlbmlvciBhdXRob3IuJiN4RDtM
ZWFkIGNvbnRhY3QuPC9hdXRoLWFkZHJlc3M+PHRpdGxlcz48dGl0bGU+QmVuY2htYXJraW5nIGNo
YWxsZW5naW5nIHNtYWxsIHZhcmlhbnRzIHdpdGggbGlua2VkIGFuZCBsb25nIHJlYWRzPC90aXRs
ZT48c2Vjb25kYXJ5LXRpdGxlPkNlbGwgR2Vub208L3NlY29uZGFyeS10aXRsZT48L3RpdGxlcz48
cGVyaW9kaWNhbD48ZnVsbC10aXRsZT5DZWxsIEdlbm9tPC9mdWxsLXRpdGxlPjwvcGVyaW9kaWNh
bD48cGFnZXM+MTAwMTI4PC9wYWdlcz48dm9sdW1lPjI8L3ZvbHVtZT48bnVtYmVyPjU8L251bWJl
cj48a2V5d29yZHM+PGtleXdvcmQ+Z2Vub21pY3M8L2tleXdvcmQ+PGtleXdvcmQ+dmFyaWFudCBj
YWxsaW5nPC9rZXl3b3JkPjxrZXl3b3JkPmJlbmNobWFya2luZzwva2V5d29yZD48a2V5d29yZD5y
ZWZlcmVuY2UgbWF0ZXJpYWxzPC9rZXl3b3JkPjxrZXl3b3JkPnNlZ21lbnRhbCBkdXBsaWNhdGlv
bnM8L2tleXdvcmQ+PGtleXdvcmQ+TUhDPC9rZXl3b3JkPjwva2V5d29yZHM+PGRhdGVzPjx5ZWFy
PjIwMjI8L3llYXI+PHB1Yi1kYXRlcz48ZGF0ZT5NYXk8L2RhdGU+PC9wdWItZGF0ZXM+PC9kYXRl
cz48aXNibj4yNjY2LTk3OVggKEVsZWN0cm9uaWMpJiN4RDsyNjY2LTk3OVggKExpbmtpbmcpPC9p
c2JuPjxhY2Nlc3Npb24tbnVtPjM2NDUyMTE5PC9hY2Nlc3Npb24tbnVtPjx1cmxzPjxyZWxhdGVk
LXVybHM+PHVybD5odHRwczovL3d3dy5uY2JpLm5sbS5uaWguZ292L3B1Ym1lZC8zNjQ1MjExOTwv
dXJsPjwvcmVsYXRlZC11cmxzPjwvdXJscz48Y3VzdG9tMT5BLk0uVy4gYW5kIFcuSi5SLiBhcmUg
ZW1wbG95ZWVzIGFuZCBzaGFyZWhvbGRlcnMgb2YgUGFjaWZpYyBCaW9zY2llbmNlcy4gQS5NLkIu
IGFuZCBJLlQuRi4gd2VyZSBlbXBsb3llZXMgYW5kIHNoYXJlaG9sZGVycyBvZiAxMFggR2Vub21p
Y3MuIEYuSi5TLiBoYXMgcmVjZWl2ZWQgc3BvbnNvcmVkIHRyYXZlbCBmcm9tIE94Zm9yZCBOYW5v
cG9yZSBhbmQgUGFjaWZpYyBCaW9zY2llbmNlcyBhbmQgYSAyMDE4IHNlcXVlbmNpbmcgZ3JhbnQg
ZnJvbSBQYWNpZmljIEJpb3NjaWVuY2VzLiBBLlMuIGFuZCBWLksuIGFyZSBlbXBsb3llZXMgb2Yg
U2V2ZW4gQnJpZGdlcy4gQS5DLiBpcyBhbiBlbXBsb3llZSBvZiBHb29nbGUgSW5jLiBhbmQgYSBm
b3JtZXIgZW1wbG95ZWUgb2YgRE5BbmV4dXMuIEEuRi4gYW5kIEMuLVMuQy4gYXJlIGVtcGxveWVl
cyBvZiBETkFuZXh1cy48L2N1c3RvbTE+PGN1c3RvbTI+UE1DOTcwNjU3NzwvY3VzdG9tMj48ZWxl
Y3Ryb25pYy1yZXNvdXJjZS1udW0+MTAuMTAxNi9qLnhnZW4uMjAyMi4xMDAxMjg8L2VsZWN0cm9u
aWMtcmVzb3VyY2UtbnVtPjxyZW1vdGUtZGF0YWJhc2UtbmFtZT5QdWJNZWQtbm90LU1FRExJTkU8
L3JlbW90ZS1kYXRhYmFzZS1uYW1lPjxyZW1vdGUtZGF0YWJhc2UtcHJvdmlkZXI+TkxNPC9yZW1v
dGUtZGF0YWJhc2UtcHJvdmlkZXI+PC9yZWNvcmQ+PC9DaXRlPjwvRW5kTm90ZT4A
</w:fldData>
        </w:fldChar>
      </w:r>
      <w:r w:rsidR="004E2F07">
        <w:rPr>
          <w:rStyle w:val="FigurelegendChar"/>
          <w:b w:val="0"/>
          <w:bCs w:val="0"/>
        </w:rPr>
        <w:instrText xml:space="preserve"> ADDIN EN.CITE.DATA </w:instrText>
      </w:r>
      <w:r w:rsidR="004E2F07">
        <w:rPr>
          <w:rStyle w:val="FigurelegendChar"/>
          <w:b w:val="0"/>
          <w:bCs w:val="0"/>
        </w:rPr>
      </w:r>
      <w:r w:rsidR="004E2F07">
        <w:rPr>
          <w:rStyle w:val="FigurelegendChar"/>
          <w:b w:val="0"/>
          <w:bCs w:val="0"/>
        </w:rPr>
        <w:fldChar w:fldCharType="end"/>
      </w:r>
      <w:r w:rsidR="00C93037" w:rsidRPr="00246960">
        <w:rPr>
          <w:rStyle w:val="FigurelegendChar"/>
          <w:b w:val="0"/>
          <w:bCs w:val="0"/>
        </w:rPr>
      </w:r>
      <w:r w:rsidR="00C93037" w:rsidRPr="00246960">
        <w:rPr>
          <w:rStyle w:val="FigurelegendChar"/>
          <w:b w:val="0"/>
          <w:bCs w:val="0"/>
        </w:rPr>
        <w:fldChar w:fldCharType="separate"/>
      </w:r>
      <w:r w:rsidR="004E2F07" w:rsidRPr="004E2F07">
        <w:rPr>
          <w:rStyle w:val="FigurelegendChar"/>
          <w:b w:val="0"/>
          <w:bCs w:val="0"/>
          <w:noProof/>
          <w:vertAlign w:val="superscript"/>
        </w:rPr>
        <w:t>2</w:t>
      </w:r>
      <w:r w:rsidR="00C93037" w:rsidRPr="00246960">
        <w:rPr>
          <w:rStyle w:val="FigurelegendChar"/>
          <w:b w:val="0"/>
          <w:bCs w:val="0"/>
        </w:rPr>
        <w:fldChar w:fldCharType="end"/>
      </w:r>
      <w:r w:rsidRPr="00246960">
        <w:rPr>
          <w:rStyle w:val="FigurelegendChar"/>
          <w:b w:val="0"/>
        </w:rPr>
        <w:t>. Dashed red and purple lines indicate the mean percentage across all four data sets for discordance and concordance respectively. (</w:t>
      </w:r>
      <w:r w:rsidR="0084428C">
        <w:rPr>
          <w:rStyle w:val="FigurelegendChar"/>
        </w:rPr>
        <w:t>b</w:t>
      </w:r>
      <w:r w:rsidRPr="00246960">
        <w:rPr>
          <w:rStyle w:val="FigurelegendChar"/>
          <w:b w:val="0"/>
        </w:rPr>
        <w:t>) Same as (</w:t>
      </w:r>
      <w:r w:rsidR="0084428C">
        <w:rPr>
          <w:rStyle w:val="FigurelegendChar"/>
        </w:rPr>
        <w:t>a</w:t>
      </w:r>
      <w:r w:rsidRPr="00246960">
        <w:rPr>
          <w:rStyle w:val="FigurelegendChar"/>
          <w:b w:val="0"/>
        </w:rPr>
        <w:t>) but when only considering sites when only considering biallelic sites.</w:t>
      </w:r>
    </w:p>
    <w:p w14:paraId="44842EE0" w14:textId="77777777" w:rsidR="00AE00BE" w:rsidRDefault="00AE00BE" w:rsidP="00C46C35">
      <w:pPr>
        <w:pStyle w:val="Figuretitle"/>
        <w:spacing w:line="276" w:lineRule="auto"/>
        <w:rPr>
          <w:rStyle w:val="FigurelegendChar"/>
          <w:b w:val="0"/>
        </w:rPr>
      </w:pPr>
    </w:p>
    <w:p w14:paraId="5ACD8AE5" w14:textId="3483F552" w:rsidR="0032609B" w:rsidRPr="00246960" w:rsidRDefault="00AE00BE" w:rsidP="006F288A">
      <w:pPr>
        <w:pStyle w:val="Figuretitle"/>
        <w:spacing w:line="276" w:lineRule="auto"/>
        <w:jc w:val="center"/>
        <w:rPr>
          <w:rStyle w:val="FigurelegendChar"/>
          <w:b w:val="0"/>
          <w:bCs w:val="0"/>
        </w:rPr>
      </w:pPr>
      <w:r>
        <w:rPr>
          <w:rFonts w:cs="Calibri"/>
          <w:b w:val="0"/>
          <w:bCs/>
          <w:noProof/>
          <w14:ligatures w14:val="standardContextual"/>
        </w:rPr>
        <w:drawing>
          <wp:inline distT="0" distB="0" distL="0" distR="0" wp14:anchorId="741D29A7" wp14:editId="6DE40217">
            <wp:extent cx="5982432" cy="7194744"/>
            <wp:effectExtent l="0" t="0" r="0" b="6350"/>
            <wp:docPr id="65910166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01664" name="Picture 1"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3139" cy="7243700"/>
                    </a:xfrm>
                    <a:prstGeom prst="rect">
                      <a:avLst/>
                    </a:prstGeom>
                  </pic:spPr>
                </pic:pic>
              </a:graphicData>
            </a:graphic>
          </wp:inline>
        </w:drawing>
      </w:r>
    </w:p>
    <w:p w14:paraId="2E010DDE" w14:textId="0D87EAB3" w:rsidR="0019642B" w:rsidRPr="00CD1EEC" w:rsidRDefault="00AE00BE" w:rsidP="00CD1EEC">
      <w:pPr>
        <w:pStyle w:val="Heading2"/>
      </w:pPr>
      <w:bookmarkStart w:id="9" w:name="_Toc204958873"/>
      <w:r w:rsidRPr="00CD1EEC">
        <w:rPr>
          <w:rStyle w:val="Heading1Char"/>
          <w:b/>
          <w:color w:val="auto"/>
          <w:sz w:val="24"/>
          <w:szCs w:val="24"/>
        </w:rPr>
        <w:t>Figure S6: Functional consequences of variants directly called from RNA-</w:t>
      </w:r>
      <w:proofErr w:type="spellStart"/>
      <w:r w:rsidRPr="00CD1EEC">
        <w:rPr>
          <w:rStyle w:val="Heading1Char"/>
          <w:b/>
          <w:color w:val="auto"/>
          <w:sz w:val="24"/>
          <w:szCs w:val="24"/>
        </w:rPr>
        <w:t>seq</w:t>
      </w:r>
      <w:proofErr w:type="spellEnd"/>
      <w:r w:rsidRPr="00CD1EEC">
        <w:rPr>
          <w:rStyle w:val="Heading1Char"/>
          <w:b/>
          <w:color w:val="auto"/>
          <w:sz w:val="24"/>
          <w:szCs w:val="24"/>
        </w:rPr>
        <w:t xml:space="preserve"> data or imputed using the multi-ancestry WGS panel</w:t>
      </w:r>
      <w:r w:rsidRPr="00CD1EEC">
        <w:t>.</w:t>
      </w:r>
      <w:bookmarkEnd w:id="9"/>
    </w:p>
    <w:p w14:paraId="4AC6058D" w14:textId="77777777" w:rsidR="00CD1EEC" w:rsidRDefault="00AE00BE" w:rsidP="00CD1EEC">
      <w:pPr>
        <w:pStyle w:val="Figurelegend"/>
        <w:spacing w:line="276" w:lineRule="auto"/>
        <w:sectPr w:rsidR="00CD1EEC" w:rsidSect="006151D1">
          <w:pgSz w:w="11906" w:h="16838"/>
          <w:pgMar w:top="1134" w:right="1134" w:bottom="1134" w:left="1134" w:header="708" w:footer="708" w:gutter="0"/>
          <w:cols w:space="708"/>
          <w:docGrid w:linePitch="360"/>
        </w:sectPr>
      </w:pPr>
      <w:r>
        <w:t xml:space="preserve">The stacked bar chart illustrates the </w:t>
      </w:r>
      <w:r w:rsidR="000F304E">
        <w:t>percentage occurrence of 10 predicted functional impact categories for variants either directly called from the RNA-</w:t>
      </w:r>
      <w:proofErr w:type="spellStart"/>
      <w:r w:rsidR="000F304E">
        <w:t>seq</w:t>
      </w:r>
      <w:proofErr w:type="spellEnd"/>
      <w:r w:rsidR="000F304E">
        <w:t xml:space="preserve"> data (</w:t>
      </w:r>
      <w:r w:rsidR="000F304E">
        <w:rPr>
          <w:i/>
          <w:iCs/>
        </w:rPr>
        <w:t>n</w:t>
      </w:r>
      <w:r w:rsidR="000F304E">
        <w:t xml:space="preserve"> = 428,027) or imputed (</w:t>
      </w:r>
      <w:r w:rsidR="000F304E">
        <w:rPr>
          <w:i/>
          <w:iCs/>
        </w:rPr>
        <w:t>n</w:t>
      </w:r>
      <w:r w:rsidR="000F304E">
        <w:t xml:space="preserve"> = 1,078,921) determined using Ensemble’s variant effect predictor (VEP). Values of categories are shown if percentage occurrence was &gt; 1% in either the called or imputed cohort, respectively.</w:t>
      </w:r>
    </w:p>
    <w:p w14:paraId="695983C1" w14:textId="21304241" w:rsidR="0019642B" w:rsidRPr="00246960" w:rsidRDefault="00835964" w:rsidP="0026307D">
      <w:pPr>
        <w:pStyle w:val="Figuretitle"/>
        <w:spacing w:after="240" w:line="240" w:lineRule="auto"/>
        <w:jc w:val="center"/>
        <w:rPr>
          <w:b w:val="0"/>
          <w:bCs/>
        </w:rPr>
      </w:pPr>
      <w:r w:rsidRPr="0026307D">
        <w:rPr>
          <w:b w:val="0"/>
          <w:bCs/>
          <w:noProof/>
          <w14:ligatures w14:val="standardContextual"/>
        </w:rPr>
        <w:lastRenderedPageBreak/>
        <w:drawing>
          <wp:inline distT="0" distB="0" distL="0" distR="0" wp14:anchorId="536A7BCC" wp14:editId="3DEA21B2">
            <wp:extent cx="9180000" cy="4388090"/>
            <wp:effectExtent l="0" t="0" r="2540" b="0"/>
            <wp:docPr id="5751845"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45" name="Picture 11" descr="A screenshot of a video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80000" cy="4388090"/>
                    </a:xfrm>
                    <a:prstGeom prst="rect">
                      <a:avLst/>
                    </a:prstGeom>
                  </pic:spPr>
                </pic:pic>
              </a:graphicData>
            </a:graphic>
          </wp:inline>
        </w:drawing>
      </w:r>
    </w:p>
    <w:p w14:paraId="029C200D" w14:textId="74DEBFF5" w:rsidR="00FE3889" w:rsidRPr="00FE3889" w:rsidRDefault="00C46C35" w:rsidP="00D6688A">
      <w:pPr>
        <w:pStyle w:val="Heading2"/>
        <w:jc w:val="both"/>
      </w:pPr>
      <w:bookmarkStart w:id="10" w:name="_Toc204958874"/>
      <w:r w:rsidRPr="00C46C35">
        <w:rPr>
          <w:rStyle w:val="Heading1Char"/>
          <w:b/>
          <w:bCs/>
          <w:color w:val="auto"/>
          <w:sz w:val="24"/>
          <w:szCs w:val="26"/>
        </w:rPr>
        <w:t xml:space="preserve">Figure </w:t>
      </w:r>
      <w:r w:rsidR="00835964" w:rsidRPr="00FE3889">
        <w:rPr>
          <w:rStyle w:val="Heading1Char"/>
          <w:b/>
          <w:color w:val="auto"/>
          <w:sz w:val="24"/>
          <w:szCs w:val="26"/>
        </w:rPr>
        <w:t>S</w:t>
      </w:r>
      <w:r w:rsidR="00AE00BE">
        <w:rPr>
          <w:rStyle w:val="Heading1Char"/>
          <w:b/>
          <w:color w:val="auto"/>
          <w:sz w:val="24"/>
          <w:szCs w:val="26"/>
        </w:rPr>
        <w:t>7</w:t>
      </w:r>
      <w:r w:rsidR="00835964" w:rsidRPr="00FE3889">
        <w:rPr>
          <w:rStyle w:val="Heading1Char"/>
          <w:b/>
          <w:color w:val="auto"/>
          <w:sz w:val="24"/>
          <w:szCs w:val="26"/>
        </w:rPr>
        <w:t>:</w:t>
      </w:r>
      <w:r w:rsidR="00C93037" w:rsidRPr="00FE3889">
        <w:rPr>
          <w:rStyle w:val="Heading1Char"/>
          <w:b/>
          <w:color w:val="auto"/>
          <w:sz w:val="24"/>
          <w:szCs w:val="26"/>
        </w:rPr>
        <w:t xml:space="preserve"> Transcriptomic PCs inferred for eQTL analysis</w:t>
      </w:r>
      <w:r w:rsidR="00FE3889" w:rsidRPr="00FE3889">
        <w:t>.</w:t>
      </w:r>
      <w:bookmarkEnd w:id="10"/>
      <w:r w:rsidR="00C93037" w:rsidRPr="00FE3889">
        <w:t xml:space="preserve"> </w:t>
      </w:r>
    </w:p>
    <w:p w14:paraId="7B54A365" w14:textId="5CC8B647" w:rsidR="0032609B" w:rsidRPr="00246960" w:rsidRDefault="00C93037" w:rsidP="00C46C35">
      <w:pPr>
        <w:pStyle w:val="Figuretitle"/>
        <w:spacing w:line="276" w:lineRule="auto"/>
        <w:rPr>
          <w:rStyle w:val="FigurelegendChar"/>
          <w:b w:val="0"/>
          <w:bCs w:val="0"/>
        </w:rPr>
      </w:pPr>
      <w:r w:rsidRPr="00246960">
        <w:rPr>
          <w:rStyle w:val="FigurelegendChar"/>
          <w:b w:val="0"/>
        </w:rPr>
        <w:t>Scree plots from PCA4QTL</w:t>
      </w:r>
      <w:r w:rsidRPr="00246960">
        <w:rPr>
          <w:rStyle w:val="FigurelegendChar"/>
          <w:b w:val="0"/>
          <w:bCs w:val="0"/>
        </w:rPr>
        <w:fldChar w:fldCharType="begin">
          <w:fldData xml:space="preserve">PEVuZE5vdGU+PENpdGU+PEF1dGhvcj5aaG91PC9BdXRob3I+PFllYXI+MjAyMjwvWWVhcj48UmVj
TnVtPjIzPC9SZWNOdW0+PERpc3BsYXlUZXh0PjxzdHlsZSBmYWNlPSJzdXBlcnNjcmlwdCI+Mzwv
c3R5bGU+PC9EaXNwbGF5VGV4dD48cmVjb3JkPjxyZWMtbnVtYmVyPjIzPC9yZWMtbnVtYmVyPjxm
b3JlaWduLWtleXM+PGtleSBhcHA9IkVOIiBkYi1pZD0ieHhycHh0dzJrMHRhMHBlcnRhcHBwcHM1
c3B6dHJhZHZzZnZlIiB0aW1lc3RhbXA9IjE3MTM4NzE4NzMiPjIzPC9rZXk+PC9mb3JlaWduLWtl
eXM+PHJlZi10eXBlIG5hbWU9IkpvdXJuYWwgQXJ0aWNsZSI+MTc8L3JlZi10eXBlPjxjb250cmli
dXRvcnM+PGF1dGhvcnM+PGF1dGhvcj5aaG91LCBILiBKLjwvYXV0aG9yPjxhdXRob3I+TGksIEwu
PC9hdXRob3I+PGF1dGhvcj5MaSwgWS48L2F1dGhvcj48YXV0aG9yPkxpLCBXLjwvYXV0aG9yPjxh
dXRob3I+TGksIEouIEouPC9hdXRob3I+PC9hdXRob3JzPjwvY29udHJpYnV0b3JzPjxhdXRoLWFk
ZHJlc3M+RGVwYXJ0bWVudCBvZiBTdGF0aXN0aWNzLCBVbml2ZXJzaXR5IG9mIENhbGlmb3JuaWEs
IExvcyBBbmdlbGVzLCBMb3MgQW5nZWxlcywgQ0EsIDkwMDk1LCBVU0EuJiN4RDtJbnN0aXR1dGUg
b2YgU3lzdGVtcyBhbmQgUGh5c2ljYWwgQmlvbG9neSwgU2hlbnpoZW4gQmF5IExhYm9yYXRvcnks
IFNoZW56aGVuLCA1MTgwNTUsIENoaW5hLiYjeEQ7RGl2aXNpb24gb2YgQ29tcHV0YXRpb25hbCBC
aW9tZWRpY2luZSwgRGVwYXJ0bWVudCBvZiBCaW9sb2dpY2FsIENoZW1pc3RyeSwgU2Nob29sIG9m
IE1lZGljaW5lLCBVbml2ZXJzaXR5IG9mIENhbGlmb3JuaWEsIElydmluZSwgSXJ2aW5lLCBDQSwg
OTI2OTcsIFVTQS4mI3hEO0RlcGFydG1lbnQgb2YgU3RhdGlzdGljcywgVW5pdmVyc2l0eSBvZiBD
YWxpZm9ybmlhLCBMb3MgQW5nZWxlcywgTG9zIEFuZ2VsZXMsIENBLCA5MDA5NSwgVVNBLiBsaWp5
MDNAZy51Y2xhLmVkdS4mI3hEO0RlcGFydG1lbnQgb2YgSHVtYW4gR2VuZXRpY3MsIFVuaXZlcnNp
dHkgb2YgQ2FsaWZvcm5pYSwgTG9zIEFuZ2VsZXMsIExvcyBBbmdlbGVzLCBDQSwgOTAwOTUsIFVT
QS4gbGlqeTAzQGcudWNsYS5lZHUuJiN4RDtEZXBhcnRtZW50IG9mIENvbXB1dGF0aW9uYWwgTWVk
aWNpbmUsIFVuaXZlcnNpdHkgb2YgQ2FsaWZvcm5pYSwgTG9zIEFuZ2VsZXMsIExvcyBBbmdlbGVz
LCBDQSwgOTAwOTUsIFVTQS4gbGlqeTAzQGcudWNsYS5lZHUuJiN4RDtEZXBhcnRtZW50IG9mIEJp
b3N0YXRpc3RpY3MsIFVuaXZlcnNpdHkgb2YgQ2FsaWZvcm5pYSwgTG9zIEFuZ2VsZXMsIExvcyBB
bmdlbGVzLCBDQSwgOTAwOTUsIFVTQS4gbGlqeTAzQGcudWNsYS5lZHUuPC9hdXRoLWFkZHJlc3M+
PHRpdGxlcz48dGl0bGU+UENBIG91dHBlcmZvcm1zIHBvcHVsYXIgaGlkZGVuIHZhcmlhYmxlIGlu
ZmVyZW5jZSBtZXRob2RzIGZvciBtb2xlY3VsYXIgUVRMIG1hcHBpbmc8L3RpdGxlPjxzZWNvbmRh
cnktdGl0bGU+R2Vub21lIEJpb2w8L3NlY29uZGFyeS10aXRsZT48L3RpdGxlcz48cGVyaW9kaWNh
bD48ZnVsbC10aXRsZT5HZW5vbWUgQmlvbDwvZnVsbC10aXRsZT48L3BlcmlvZGljYWw+PHBhZ2Vz
PjIxMDwvcGFnZXM+PHZvbHVtZT4yMzwvdm9sdW1lPjxudW1iZXI+MTwvbnVtYmVyPjxlZGl0aW9u
PjIwMjIxMDExPC9lZGl0aW9uPjxrZXl3b3Jkcz48a2V5d29yZD5DaHJvbW9zb21lIE1hcHBpbmcv
bWV0aG9kczwva2V5d29yZD48a2V5d29yZD4qTW9kZWxzLCBHZW5ldGljPC9rZXl3b3JkPjxrZXl3
b3JkPlByaW5jaXBhbCBDb21wb25lbnQgQW5hbHlzaXM8L2tleXdvcmQ+PGtleXdvcmQ+KlF1YW50
aXRhdGl2ZSBUcmFpdCBMb2NpPC9rZXl3b3JkPjxrZXl3b3JkPlJlcHJvZHVjaWJpbGl0eSBvZiBS
ZXN1bHRzPC9rZXl3b3JkPjwva2V5d29yZHM+PGRhdGVzPjx5ZWFyPjIwMjI8L3llYXI+PHB1Yi1k
YXRlcz48ZGF0ZT5PY3QgMTE8L2RhdGU+PC9wdWItZGF0ZXM+PC9kYXRlcz48aXNibj4xNDc0LTc2
MFggKEVsZWN0cm9uaWMpJiN4RDsxNDc0LTc1OTYgKFByaW50KSYjeEQ7MTQ3NC03NTk2IChMaW5r
aW5nKTwvaXNibj48YWNjZXNzaW9uLW51bT4zNjIyMTEzNjwvYWNjZXNzaW9uLW51bT48dXJscz48
cmVsYXRlZC11cmxzPjx1cmw+aHR0cHM6Ly93d3cubmNiaS5ubG0ubmloLmdvdi9wdWJtZWQvMzYy
MjExMzY8L3VybD48L3JlbGF0ZWQtdXJscz48L3VybHM+PGN1c3RvbTE+VGhlIGF1dGhvcnMgZGVj
bGFyZSB0aGF0IHRoZXkgaGF2ZSBubyBjb21wZXRpbmcgaW50ZXJlc3RzLjwvY3VzdG9tMT48Y3Vz
dG9tMj5QTUM5NTUyNDYxPC9jdXN0b20yPjxlbGVjdHJvbmljLXJlc291cmNlLW51bT4xMC4xMTg2
L3MxMzA1OS0wMjItMDI3NjEtNDwvZWxlY3Ryb25pYy1yZXNvdXJjZS1udW0+PHJlbW90ZS1kYXRh
YmFzZS1uYW1lPk1lZGxpbmU8L3JlbW90ZS1kYXRhYmFzZS1uYW1lPjxyZW1vdGUtZGF0YWJhc2Ut
cHJvdmlkZXI+TkxNPC9yZW1vdGUtZGF0YWJhc2UtcHJvdmlkZXI+PGxhbmd1YWdlPmVuZzwvbGFu
Z3VhZ2U+PC9yZWNvcmQ+PC9DaXRlPjwvRW5kTm90ZT5=
</w:fldData>
        </w:fldChar>
      </w:r>
      <w:r w:rsidR="004E2F07">
        <w:rPr>
          <w:rStyle w:val="FigurelegendChar"/>
          <w:b w:val="0"/>
          <w:bCs w:val="0"/>
        </w:rPr>
        <w:instrText xml:space="preserve"> ADDIN EN.CITE </w:instrText>
      </w:r>
      <w:r w:rsidR="004E2F07">
        <w:rPr>
          <w:rStyle w:val="FigurelegendChar"/>
          <w:b w:val="0"/>
          <w:bCs w:val="0"/>
        </w:rPr>
        <w:fldChar w:fldCharType="begin">
          <w:fldData xml:space="preserve">PEVuZE5vdGU+PENpdGU+PEF1dGhvcj5aaG91PC9BdXRob3I+PFllYXI+MjAyMjwvWWVhcj48UmVj
TnVtPjIzPC9SZWNOdW0+PERpc3BsYXlUZXh0PjxzdHlsZSBmYWNlPSJzdXBlcnNjcmlwdCI+Mzwv
c3R5bGU+PC9EaXNwbGF5VGV4dD48cmVjb3JkPjxyZWMtbnVtYmVyPjIzPC9yZWMtbnVtYmVyPjxm
b3JlaWduLWtleXM+PGtleSBhcHA9IkVOIiBkYi1pZD0ieHhycHh0dzJrMHRhMHBlcnRhcHBwcHM1
c3B6dHJhZHZzZnZlIiB0aW1lc3RhbXA9IjE3MTM4NzE4NzMiPjIzPC9rZXk+PC9mb3JlaWduLWtl
eXM+PHJlZi10eXBlIG5hbWU9IkpvdXJuYWwgQXJ0aWNsZSI+MTc8L3JlZi10eXBlPjxjb250cmli
dXRvcnM+PGF1dGhvcnM+PGF1dGhvcj5aaG91LCBILiBKLjwvYXV0aG9yPjxhdXRob3I+TGksIEwu
PC9hdXRob3I+PGF1dGhvcj5MaSwgWS48L2F1dGhvcj48YXV0aG9yPkxpLCBXLjwvYXV0aG9yPjxh
dXRob3I+TGksIEouIEouPC9hdXRob3I+PC9hdXRob3JzPjwvY29udHJpYnV0b3JzPjxhdXRoLWFk
ZHJlc3M+RGVwYXJ0bWVudCBvZiBTdGF0aXN0aWNzLCBVbml2ZXJzaXR5IG9mIENhbGlmb3JuaWEs
IExvcyBBbmdlbGVzLCBMb3MgQW5nZWxlcywgQ0EsIDkwMDk1LCBVU0EuJiN4RDtJbnN0aXR1dGUg
b2YgU3lzdGVtcyBhbmQgUGh5c2ljYWwgQmlvbG9neSwgU2hlbnpoZW4gQmF5IExhYm9yYXRvcnks
IFNoZW56aGVuLCA1MTgwNTUsIENoaW5hLiYjeEQ7RGl2aXNpb24gb2YgQ29tcHV0YXRpb25hbCBC
aW9tZWRpY2luZSwgRGVwYXJ0bWVudCBvZiBCaW9sb2dpY2FsIENoZW1pc3RyeSwgU2Nob29sIG9m
IE1lZGljaW5lLCBVbml2ZXJzaXR5IG9mIENhbGlmb3JuaWEsIElydmluZSwgSXJ2aW5lLCBDQSwg
OTI2OTcsIFVTQS4mI3hEO0RlcGFydG1lbnQgb2YgU3RhdGlzdGljcywgVW5pdmVyc2l0eSBvZiBD
YWxpZm9ybmlhLCBMb3MgQW5nZWxlcywgTG9zIEFuZ2VsZXMsIENBLCA5MDA5NSwgVVNBLiBsaWp5
MDNAZy51Y2xhLmVkdS4mI3hEO0RlcGFydG1lbnQgb2YgSHVtYW4gR2VuZXRpY3MsIFVuaXZlcnNp
dHkgb2YgQ2FsaWZvcm5pYSwgTG9zIEFuZ2VsZXMsIExvcyBBbmdlbGVzLCBDQSwgOTAwOTUsIFVT
QS4gbGlqeTAzQGcudWNsYS5lZHUuJiN4RDtEZXBhcnRtZW50IG9mIENvbXB1dGF0aW9uYWwgTWVk
aWNpbmUsIFVuaXZlcnNpdHkgb2YgQ2FsaWZvcm5pYSwgTG9zIEFuZ2VsZXMsIExvcyBBbmdlbGVz
LCBDQSwgOTAwOTUsIFVTQS4gbGlqeTAzQGcudWNsYS5lZHUuJiN4RDtEZXBhcnRtZW50IG9mIEJp
b3N0YXRpc3RpY3MsIFVuaXZlcnNpdHkgb2YgQ2FsaWZvcm5pYSwgTG9zIEFuZ2VsZXMsIExvcyBB
bmdlbGVzLCBDQSwgOTAwOTUsIFVTQS4gbGlqeTAzQGcudWNsYS5lZHUuPC9hdXRoLWFkZHJlc3M+
PHRpdGxlcz48dGl0bGU+UENBIG91dHBlcmZvcm1zIHBvcHVsYXIgaGlkZGVuIHZhcmlhYmxlIGlu
ZmVyZW5jZSBtZXRob2RzIGZvciBtb2xlY3VsYXIgUVRMIG1hcHBpbmc8L3RpdGxlPjxzZWNvbmRh
cnktdGl0bGU+R2Vub21lIEJpb2w8L3NlY29uZGFyeS10aXRsZT48L3RpdGxlcz48cGVyaW9kaWNh
bD48ZnVsbC10aXRsZT5HZW5vbWUgQmlvbDwvZnVsbC10aXRsZT48L3BlcmlvZGljYWw+PHBhZ2Vz
PjIxMDwvcGFnZXM+PHZvbHVtZT4yMzwvdm9sdW1lPjxudW1iZXI+MTwvbnVtYmVyPjxlZGl0aW9u
PjIwMjIxMDExPC9lZGl0aW9uPjxrZXl3b3Jkcz48a2V5d29yZD5DaHJvbW9zb21lIE1hcHBpbmcv
bWV0aG9kczwva2V5d29yZD48a2V5d29yZD4qTW9kZWxzLCBHZW5ldGljPC9rZXl3b3JkPjxrZXl3
b3JkPlByaW5jaXBhbCBDb21wb25lbnQgQW5hbHlzaXM8L2tleXdvcmQ+PGtleXdvcmQ+KlF1YW50
aXRhdGl2ZSBUcmFpdCBMb2NpPC9rZXl3b3JkPjxrZXl3b3JkPlJlcHJvZHVjaWJpbGl0eSBvZiBS
ZXN1bHRzPC9rZXl3b3JkPjwva2V5d29yZHM+PGRhdGVzPjx5ZWFyPjIwMjI8L3llYXI+PHB1Yi1k
YXRlcz48ZGF0ZT5PY3QgMTE8L2RhdGU+PC9wdWItZGF0ZXM+PC9kYXRlcz48aXNibj4xNDc0LTc2
MFggKEVsZWN0cm9uaWMpJiN4RDsxNDc0LTc1OTYgKFByaW50KSYjeEQ7MTQ3NC03NTk2IChMaW5r
aW5nKTwvaXNibj48YWNjZXNzaW9uLW51bT4zNjIyMTEzNjwvYWNjZXNzaW9uLW51bT48dXJscz48
cmVsYXRlZC11cmxzPjx1cmw+aHR0cHM6Ly93d3cubmNiaS5ubG0ubmloLmdvdi9wdWJtZWQvMzYy
MjExMzY8L3VybD48L3JlbGF0ZWQtdXJscz48L3VybHM+PGN1c3RvbTE+VGhlIGF1dGhvcnMgZGVj
bGFyZSB0aGF0IHRoZXkgaGF2ZSBubyBjb21wZXRpbmcgaW50ZXJlc3RzLjwvY3VzdG9tMT48Y3Vz
dG9tMj5QTUM5NTUyNDYxPC9jdXN0b20yPjxlbGVjdHJvbmljLXJlc291cmNlLW51bT4xMC4xMTg2
L3MxMzA1OS0wMjItMDI3NjEtNDwvZWxlY3Ryb25pYy1yZXNvdXJjZS1udW0+PHJlbW90ZS1kYXRh
YmFzZS1uYW1lPk1lZGxpbmU8L3JlbW90ZS1kYXRhYmFzZS1uYW1lPjxyZW1vdGUtZGF0YWJhc2Ut
cHJvdmlkZXI+TkxNPC9yZW1vdGUtZGF0YWJhc2UtcHJvdmlkZXI+PGxhbmd1YWdlPmVuZzwvbGFu
Z3VhZ2U+PC9yZWNvcmQ+PC9DaXRlPjwvRW5kTm90ZT5=
</w:fldData>
        </w:fldChar>
      </w:r>
      <w:r w:rsidR="004E2F07">
        <w:rPr>
          <w:rStyle w:val="FigurelegendChar"/>
          <w:b w:val="0"/>
          <w:bCs w:val="0"/>
        </w:rPr>
        <w:instrText xml:space="preserve"> ADDIN EN.CITE.DATA </w:instrText>
      </w:r>
      <w:r w:rsidR="004E2F07">
        <w:rPr>
          <w:rStyle w:val="FigurelegendChar"/>
          <w:b w:val="0"/>
          <w:bCs w:val="0"/>
        </w:rPr>
      </w:r>
      <w:r w:rsidR="004E2F07">
        <w:rPr>
          <w:rStyle w:val="FigurelegendChar"/>
          <w:b w:val="0"/>
          <w:bCs w:val="0"/>
        </w:rPr>
        <w:fldChar w:fldCharType="end"/>
      </w:r>
      <w:r w:rsidRPr="00246960">
        <w:rPr>
          <w:rStyle w:val="FigurelegendChar"/>
          <w:b w:val="0"/>
          <w:bCs w:val="0"/>
        </w:rPr>
      </w:r>
      <w:r w:rsidRPr="00246960">
        <w:rPr>
          <w:rStyle w:val="FigurelegendChar"/>
          <w:b w:val="0"/>
          <w:bCs w:val="0"/>
        </w:rPr>
        <w:fldChar w:fldCharType="separate"/>
      </w:r>
      <w:r w:rsidR="004E2F07" w:rsidRPr="004E2F07">
        <w:rPr>
          <w:rStyle w:val="FigurelegendChar"/>
          <w:b w:val="0"/>
          <w:bCs w:val="0"/>
          <w:noProof/>
          <w:vertAlign w:val="superscript"/>
        </w:rPr>
        <w:t>3</w:t>
      </w:r>
      <w:r w:rsidRPr="00246960">
        <w:rPr>
          <w:rStyle w:val="FigurelegendChar"/>
          <w:b w:val="0"/>
          <w:bCs w:val="0"/>
        </w:rPr>
        <w:fldChar w:fldCharType="end"/>
      </w:r>
      <w:r w:rsidRPr="00246960">
        <w:rPr>
          <w:rStyle w:val="FigurelegendChar"/>
          <w:b w:val="0"/>
        </w:rPr>
        <w:t xml:space="preserve"> for each </w:t>
      </w:r>
      <w:r w:rsidR="000D7861" w:rsidRPr="00246960">
        <w:rPr>
          <w:rStyle w:val="FigurelegendChar"/>
          <w:b w:val="0"/>
        </w:rPr>
        <w:t xml:space="preserve">of the five </w:t>
      </w:r>
      <w:r w:rsidRPr="00246960">
        <w:rPr>
          <w:rStyle w:val="FigurelegendChar"/>
          <w:b w:val="0"/>
        </w:rPr>
        <w:t>timepoint</w:t>
      </w:r>
      <w:r w:rsidR="000D7861" w:rsidRPr="00246960">
        <w:rPr>
          <w:rStyle w:val="FigurelegendChar"/>
          <w:b w:val="0"/>
        </w:rPr>
        <w:t>s</w:t>
      </w:r>
      <w:r w:rsidRPr="00246960">
        <w:rPr>
          <w:rStyle w:val="FigurelegendChar"/>
          <w:b w:val="0"/>
        </w:rPr>
        <w:t xml:space="preserve"> (T0</w:t>
      </w:r>
      <w:r w:rsidR="000D7861" w:rsidRPr="00246960">
        <w:rPr>
          <w:rStyle w:val="FigurelegendChar"/>
          <w:rFonts w:ascii="Times New Roman" w:hAnsi="Times New Roman" w:cs="Times New Roman"/>
          <w:b w:val="0"/>
        </w:rPr>
        <w:t>‒</w:t>
      </w:r>
      <w:r w:rsidRPr="00246960">
        <w:rPr>
          <w:rStyle w:val="FigurelegendChar"/>
          <w:b w:val="0"/>
        </w:rPr>
        <w:t xml:space="preserve">T4) showing the proportion of variation explained (PVE) by each principal component (PC) index. </w:t>
      </w:r>
      <w:r w:rsidR="000D7861" w:rsidRPr="00246960">
        <w:rPr>
          <w:rStyle w:val="FigurelegendChar"/>
          <w:b w:val="0"/>
        </w:rPr>
        <w:t xml:space="preserve">The green </w:t>
      </w:r>
      <w:r w:rsidRPr="00246960">
        <w:rPr>
          <w:rStyle w:val="FigurelegendChar"/>
          <w:b w:val="0"/>
        </w:rPr>
        <w:t xml:space="preserve">line indicates the number of PCs selected using the elbow method and the purple line indicates the number of PCs inferred using the Buja and </w:t>
      </w:r>
      <w:proofErr w:type="spellStart"/>
      <w:r w:rsidRPr="00246960">
        <w:rPr>
          <w:rStyle w:val="FigurelegendChar"/>
          <w:b w:val="0"/>
        </w:rPr>
        <w:t>Eyuboglu</w:t>
      </w:r>
      <w:proofErr w:type="spellEnd"/>
      <w:r w:rsidRPr="00246960">
        <w:rPr>
          <w:rStyle w:val="FigurelegendChar"/>
          <w:b w:val="0"/>
        </w:rPr>
        <w:t xml:space="preserve"> (BE) method</w:t>
      </w:r>
      <w:r w:rsidRPr="00246960">
        <w:rPr>
          <w:rStyle w:val="FigurelegendChar"/>
          <w:b w:val="0"/>
          <w:bCs w:val="0"/>
        </w:rPr>
        <w:fldChar w:fldCharType="begin"/>
      </w:r>
      <w:r w:rsidR="004E2F07">
        <w:rPr>
          <w:rStyle w:val="FigurelegendChar"/>
          <w:b w:val="0"/>
          <w:bCs w:val="0"/>
        </w:rPr>
        <w:instrText xml:space="preserve"> ADDIN EN.CITE &lt;EndNote&gt;&lt;Cite&gt;&lt;Author&gt;Buja&lt;/Author&gt;&lt;Year&gt;1992&lt;/Year&gt;&lt;RecNum&gt;161&lt;/RecNum&gt;&lt;DisplayText&gt;&lt;style face="superscript"&gt;4&lt;/style&gt;&lt;/DisplayText&gt;&lt;record&gt;&lt;rec-number&gt;161&lt;/rec-number&gt;&lt;foreign-keys&gt;&lt;key app="EN" db-id="xxrpxtw2k0ta0pertapppps5spztradvsfve" timestamp="1739634152"&gt;161&lt;/key&gt;&lt;/foreign-keys&gt;&lt;ref-type name="Journal Article"&gt;17&lt;/ref-type&gt;&lt;contributors&gt;&lt;authors&gt;&lt;author&gt;Buja, A.&lt;/author&gt;&lt;author&gt;Eyuboglu, N.&lt;/author&gt;&lt;/authors&gt;&lt;/contributors&gt;&lt;titles&gt;&lt;title&gt;Remarks on parallel analysis&lt;/title&gt;&lt;secondary-title&gt;Multivariate Behav Res&lt;/secondary-title&gt;&lt;/titles&gt;&lt;periodical&gt;&lt;full-title&gt;Multivariate Behav Res&lt;/full-title&gt;&lt;/periodical&gt;&lt;pages&gt;509-40&lt;/pages&gt;&lt;volume&gt;27&lt;/volume&gt;&lt;number&gt;4&lt;/number&gt;&lt;dates&gt;&lt;year&gt;1992&lt;/year&gt;&lt;pub-dates&gt;&lt;date&gt;Oct 1&lt;/date&gt;&lt;/pub-dates&gt;&lt;/dates&gt;&lt;isbn&gt;0027-3171 (Print)&amp;#xD;0027-3171 (Linking)&lt;/isbn&gt;&lt;accession-num&gt;26811132&lt;/accession-num&gt;&lt;urls&gt;&lt;related-urls&gt;&lt;url&gt;https://www.ncbi.nlm.nih.gov/pubmed/26811132&lt;/url&gt;&lt;/related-urls&gt;&lt;/urls&gt;&lt;electronic-resource-num&gt;10.1207/s15327906mbr2704_2&lt;/electronic-resource-num&gt;&lt;remote-database-name&gt;PubMed-not-MEDLINE&lt;/remote-database-name&gt;&lt;remote-database-provider&gt;NLM&lt;/remote-database-provider&gt;&lt;language&gt;eng&lt;/language&gt;&lt;/record&gt;&lt;/Cite&gt;&lt;/EndNote&gt;</w:instrText>
      </w:r>
      <w:r w:rsidRPr="00246960">
        <w:rPr>
          <w:rStyle w:val="FigurelegendChar"/>
          <w:b w:val="0"/>
          <w:bCs w:val="0"/>
        </w:rPr>
        <w:fldChar w:fldCharType="separate"/>
      </w:r>
      <w:r w:rsidR="004E2F07" w:rsidRPr="004E2F07">
        <w:rPr>
          <w:rStyle w:val="FigurelegendChar"/>
          <w:b w:val="0"/>
          <w:bCs w:val="0"/>
          <w:noProof/>
          <w:vertAlign w:val="superscript"/>
        </w:rPr>
        <w:t>4</w:t>
      </w:r>
      <w:r w:rsidRPr="00246960">
        <w:rPr>
          <w:rStyle w:val="FigurelegendChar"/>
          <w:b w:val="0"/>
          <w:bCs w:val="0"/>
        </w:rPr>
        <w:fldChar w:fldCharType="end"/>
      </w:r>
      <w:r w:rsidRPr="00246960">
        <w:rPr>
          <w:rStyle w:val="FigurelegendChar"/>
          <w:b w:val="0"/>
        </w:rPr>
        <w:t>.</w:t>
      </w:r>
    </w:p>
    <w:p w14:paraId="0F38E3A3" w14:textId="77777777" w:rsidR="0032609B" w:rsidRPr="00246960" w:rsidRDefault="0032609B"/>
    <w:p w14:paraId="74B22717" w14:textId="77777777" w:rsidR="00694BCB" w:rsidRPr="00246960" w:rsidRDefault="00694BCB">
      <w:pPr>
        <w:sectPr w:rsidR="00694BCB" w:rsidRPr="00246960" w:rsidSect="00CD1EEC">
          <w:pgSz w:w="16838" w:h="11906" w:orient="landscape"/>
          <w:pgMar w:top="1134" w:right="1134" w:bottom="1134" w:left="1134" w:header="708" w:footer="708" w:gutter="0"/>
          <w:cols w:space="708"/>
          <w:docGrid w:linePitch="360"/>
        </w:sectPr>
      </w:pPr>
    </w:p>
    <w:p w14:paraId="10492DDD" w14:textId="77777777" w:rsidR="00835964" w:rsidRPr="00246960" w:rsidRDefault="00835964"/>
    <w:p w14:paraId="1688B24C" w14:textId="37FF9E52" w:rsidR="00835964" w:rsidRPr="00246960" w:rsidRDefault="00694BCB" w:rsidP="0026307D">
      <w:pPr>
        <w:spacing w:after="240" w:line="240" w:lineRule="auto"/>
        <w:jc w:val="center"/>
      </w:pPr>
      <w:r w:rsidRPr="0026307D">
        <w:rPr>
          <w:noProof/>
          <w14:ligatures w14:val="standardContextual"/>
        </w:rPr>
        <w:drawing>
          <wp:inline distT="0" distB="0" distL="0" distR="0" wp14:anchorId="031E7CBE" wp14:editId="0F076D51">
            <wp:extent cx="6120000" cy="5604050"/>
            <wp:effectExtent l="0" t="0" r="0" b="0"/>
            <wp:docPr id="736081229" name="Picture 16"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1229" name="Picture 16" descr="A graph on a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5604050"/>
                    </a:xfrm>
                    <a:prstGeom prst="rect">
                      <a:avLst/>
                    </a:prstGeom>
                  </pic:spPr>
                </pic:pic>
              </a:graphicData>
            </a:graphic>
          </wp:inline>
        </w:drawing>
      </w:r>
    </w:p>
    <w:p w14:paraId="4473D0A3" w14:textId="717A1DAF" w:rsidR="00FE3889" w:rsidRPr="00FE3889" w:rsidRDefault="00C46C35" w:rsidP="00D6688A">
      <w:pPr>
        <w:pStyle w:val="Heading2"/>
        <w:jc w:val="both"/>
      </w:pPr>
      <w:bookmarkStart w:id="11" w:name="_Toc204958875"/>
      <w:r w:rsidRPr="00C46C35">
        <w:rPr>
          <w:rStyle w:val="Heading1Char"/>
          <w:b/>
          <w:bCs/>
          <w:color w:val="auto"/>
          <w:sz w:val="24"/>
          <w:szCs w:val="26"/>
        </w:rPr>
        <w:t xml:space="preserve">Figure </w:t>
      </w:r>
      <w:r w:rsidR="00694BCB" w:rsidRPr="00FE3889">
        <w:rPr>
          <w:rStyle w:val="Heading1Char"/>
          <w:b/>
          <w:color w:val="auto"/>
          <w:sz w:val="24"/>
          <w:szCs w:val="26"/>
        </w:rPr>
        <w:t>S</w:t>
      </w:r>
      <w:r w:rsidR="00AE00BE">
        <w:rPr>
          <w:rStyle w:val="Heading1Char"/>
          <w:b/>
          <w:color w:val="auto"/>
          <w:sz w:val="24"/>
          <w:szCs w:val="26"/>
        </w:rPr>
        <w:t>8</w:t>
      </w:r>
      <w:r w:rsidR="00F126DC" w:rsidRPr="00FE3889">
        <w:rPr>
          <w:rStyle w:val="Heading1Char"/>
          <w:b/>
          <w:color w:val="auto"/>
          <w:sz w:val="24"/>
          <w:szCs w:val="26"/>
        </w:rPr>
        <w:t xml:space="preserve">: Selection of optimum distance for </w:t>
      </w:r>
      <w:r w:rsidR="00CD7121" w:rsidRPr="00FE3889">
        <w:rPr>
          <w:rStyle w:val="Heading1Char"/>
          <w:b/>
          <w:color w:val="auto"/>
          <w:sz w:val="24"/>
          <w:szCs w:val="26"/>
        </w:rPr>
        <w:t>cis</w:t>
      </w:r>
      <w:r w:rsidR="00F126DC" w:rsidRPr="00FE3889">
        <w:rPr>
          <w:rStyle w:val="Heading1Char"/>
          <w:b/>
          <w:color w:val="auto"/>
          <w:sz w:val="24"/>
          <w:szCs w:val="26"/>
        </w:rPr>
        <w:t>-eQTL mapping</w:t>
      </w:r>
      <w:r w:rsidR="00134742">
        <w:rPr>
          <w:rStyle w:val="Heading1Char"/>
          <w:b/>
          <w:color w:val="auto"/>
          <w:sz w:val="24"/>
          <w:szCs w:val="26"/>
        </w:rPr>
        <w:t>.</w:t>
      </w:r>
      <w:bookmarkEnd w:id="11"/>
      <w:r w:rsidR="00F126DC" w:rsidRPr="00FE3889">
        <w:t xml:space="preserve"> </w:t>
      </w:r>
    </w:p>
    <w:p w14:paraId="6D1F6D24" w14:textId="2D9FC907" w:rsidR="00835964" w:rsidRPr="00246960" w:rsidRDefault="00F126DC" w:rsidP="00C46C35">
      <w:pPr>
        <w:pStyle w:val="Figurelegend"/>
        <w:spacing w:line="276" w:lineRule="auto"/>
        <w:rPr>
          <w:rStyle w:val="FigurelegendChar"/>
        </w:rPr>
      </w:pPr>
      <w:r w:rsidRPr="00246960">
        <w:rPr>
          <w:rStyle w:val="FigurelegendChar"/>
        </w:rPr>
        <w:t xml:space="preserve">The number of </w:t>
      </w:r>
      <w:r w:rsidR="00CD7121" w:rsidRPr="00246960">
        <w:rPr>
          <w:rStyle w:val="FigurelegendChar"/>
          <w:i/>
          <w:iCs/>
        </w:rPr>
        <w:t>cis</w:t>
      </w:r>
      <w:r w:rsidRPr="00246960">
        <w:rPr>
          <w:rStyle w:val="FigurelegendChar"/>
        </w:rPr>
        <w:t>-</w:t>
      </w:r>
      <w:proofErr w:type="spellStart"/>
      <w:r w:rsidRPr="00246960">
        <w:rPr>
          <w:rStyle w:val="FigurelegendChar"/>
        </w:rPr>
        <w:t>eGenes</w:t>
      </w:r>
      <w:proofErr w:type="spellEnd"/>
      <w:r w:rsidRPr="00246960">
        <w:rPr>
          <w:rStyle w:val="FigurelegendChar"/>
        </w:rPr>
        <w:t xml:space="preserve"> displayed on the first </w:t>
      </w:r>
      <w:r w:rsidRPr="0026307D">
        <w:rPr>
          <w:rStyle w:val="FigurelegendChar"/>
          <w:i/>
          <w:iCs/>
        </w:rPr>
        <w:t>y</w:t>
      </w:r>
      <w:r w:rsidRPr="00246960">
        <w:rPr>
          <w:rStyle w:val="FigurelegendChar"/>
        </w:rPr>
        <w:t>-axis inferred by TensorQTL</w:t>
      </w:r>
      <w:r w:rsidRPr="00246960">
        <w:rPr>
          <w:rStyle w:val="FigurelegendChar"/>
        </w:rPr>
        <w:fldChar w:fldCharType="begin">
          <w:fldData xml:space="preserve">PEVuZE5vdGU+PENpdGU+PEF1dGhvcj5UYXlsb3ItV2VpbmVyPC9BdXRob3I+PFllYXI+MjAxOTwv
WWVhcj48UmVjTnVtPjQ3PC9SZWNOdW0+PERpc3BsYXlUZXh0PjxzdHlsZSBmYWNlPSJzdXBlcnNj
cmlwdCI+NTwvc3R5bGU+PC9EaXNwbGF5VGV4dD48cmVjb3JkPjxyZWMtbnVtYmVyPjQ3PC9yZWMt
bnVtYmVyPjxmb3JlaWduLWtleXM+PGtleSBhcHA9IkVOIiBkYi1pZD0ieHhycHh0dzJrMHRhMHBl
cnRhcHBwcHM1c3B6dHJhZHZzZnZlIiB0aW1lc3RhbXA9IjE3MTQ0NzA4MTUiPjQ3PC9rZXk+PC9m
b3JlaWduLWtleXM+PHJlZi10eXBlIG5hbWU9IkpvdXJuYWwgQXJ0aWNsZSI+MTc8L3JlZi10eXBl
Pjxjb250cmlidXRvcnM+PGF1dGhvcnM+PGF1dGhvcj5UYXlsb3ItV2VpbmVyLCBBLjwvYXV0aG9y
PjxhdXRob3I+QWd1ZXQsIEYuPC9hdXRob3I+PGF1dGhvcj5IYXJhZGh2YWxhLCBOLiBKLjwvYXV0
aG9yPjxhdXRob3I+R29zYWksIFMuPC9hdXRob3I+PGF1dGhvcj5BbmFuZCwgUy48L2F1dGhvcj48
YXV0aG9yPktpbSwgSi48L2F1dGhvcj48YXV0aG9yPkFyZGxpZSwgSy48L2F1dGhvcj48YXV0aG9y
PlZhbiBBbGxlbiwgRS4gTS48L2F1dGhvcj48YXV0aG9yPkdldHosIEcuPC9hdXRob3I+PC9hdXRo
b3JzPjwvY29udHJpYnV0b3JzPjxhdXRoLWFkZHJlc3M+QnJvYWQgSW5zdGl0dXRlIG9mIE1JVCBh
bmQgSGFydmFyZCwgQ2FtYnJpZGdlLCBNQSwgVVNBLiYjeEQ7SGFydmFyZCBVbml2ZXJzaXR5LCBD
YW1icmlkZ2UsIE1BLCBVU0EuJiN4RDtEZXBhcnRtZW50IG9mIE1lZGljYWwgT25jb2xvZ3ksIERh
bmEtRmFyYmVyIENhbmNlciBJbnN0aXR1dGUsIEJvc3RvbiwgTUEsIFVTQS4mI3hEO0RlcGFydG1l
bnQgb2YgTWVkaWNpbmUsIEhhcnZhcmQgTWVkaWNhbCBTY2hvb2wsIEJvc3RvbiwgTUEsIFVTQS4m
I3hEO0Jyb2FkIEluc3RpdHV0ZSBvZiBNSVQgYW5kIEhhcnZhcmQsIENhbWJyaWRnZSwgTUEsIFVT
QS4gZ2FkZ2V0ekBicm9hZGluc3RpdHV0ZS5vcmcuJiN4RDtEZXBhcnRtZW50IG9mIFBhdGhvbG9n
eSwgSGFydmFyZCBNZWRpY2FsIFNjaG9vbCwgQm9zdG9uLCBNQSwgVVNBLiBnYWRnZXR6QGJyb2Fk
aW5zdGl0dXRlLm9yZy4mI3hEO0NhbmNlciBDZW50ZXIgYW5kIERlcGFydG1lbnQgb2YgUGF0aG9s
b2d5LCBNYXNzYWNodXNldHRzIEdlbmVyYWwgSG9zcGl0YWwsIEJvc3RvbiwgTUEsIFVTQS4gZ2Fk
Z2V0ekBicm9hZGluc3RpdHV0ZS5vcmcuPC9hdXRoLWFkZHJlc3M+PHRpdGxlcz48dGl0bGU+U2Nh
bGluZyBjb21wdXRhdGlvbmFsIGdlbm9taWNzIHRvIG1pbGxpb25zIG9mIGluZGl2aWR1YWxzIHdp
dGggR1BVczwvdGl0bGU+PHNlY29uZGFyeS10aXRsZT5HZW5vbWUgQmlvbDwvc2Vjb25kYXJ5LXRp
dGxlPjwvdGl0bGVzPjxwZXJpb2RpY2FsPjxmdWxsLXRpdGxlPkdlbm9tZSBCaW9sPC9mdWxsLXRp
dGxlPjwvcGVyaW9kaWNhbD48cGFnZXM+MjI4PC9wYWdlcz48dm9sdW1lPjIwPC92b2x1bWU+PG51
bWJlcj4xPC9udW1iZXI+PGVkaXRpb24+MjAxOTExMDE8L2VkaXRpb24+PGtleXdvcmRzPjxrZXl3
b3JkPkNvbXB1dGVyIEdyYXBoaWNzPC9rZXl3b3JkPjxrZXl3b3JkPkdlbm9taWNzLyptZXRob2Rz
PC9rZXl3b3JkPjxrZXl3b3JkPk1hY2hpbmUgTGVhcm5pbmc8L2tleXdvcmQ+PGtleXdvcmQ+UXVh
bnRpdGF0aXZlIFRyYWl0IExvY2k8L2tleXdvcmQ+PGtleXdvcmQ+U29mdHdhcmU8L2tleXdvcmQ+
PC9rZXl3b3Jkcz48ZGF0ZXM+PHllYXI+MjAxOTwveWVhcj48cHViLWRhdGVzPjxkYXRlPk5vdiAx
PC9kYXRlPjwvcHViLWRhdGVzPjwvZGF0ZXM+PGlzYm4+MTQ3NC03NjBYIChFbGVjdHJvbmljKSYj
eEQ7MTQ3NC03NTk2IChQcmludCkmI3hEOzE0NzQtNzU5NiAoTGlua2luZyk8L2lzYm4+PGFjY2Vz
c2lvbi1udW0+MzE2NzU5ODk8L2FjY2Vzc2lvbi1udW0+PHVybHM+PHJlbGF0ZWQtdXJscz48dXJs
Pmh0dHBzOi8vd3d3Lm5jYmkubmxtLm5paC5nb3YvcHVibWVkLzMxNjc1OTg5PC91cmw+PC9yZWxh
dGVkLXVybHM+PC91cmxzPjxjdXN0b20xPkFUVyBob2xkcyBzdG9jayBpbiBOdmlkaWEgYW5kIEdv
b2dsZSAodGhlIGRldmVsb3BlcnMgb2YgVGVuc29yRmxvdykuIEFUVywgRkEsIGFuZCBHRyBoYXZl
IGZpbGVkIGEgcGF0ZW50IGFwcGxpY2F0aW9uIHJlbGF0ZWQgdG8gdGhlIG1ldGhvZHMgZGVzY3Jp
YmVkIGluIHRoaXMgd29yay4gR0cgcmVjZWl2ZXMgcmVzZWFyY2ggZnVuZHMgZnJvbSBJQk0gYW5k
IFBoYXJtYWN5Y2xpY3MuIEdHIGlzIGFuIGludmVudG9yIG9uIG11bHRpcGxlIGJpb2luZm9ybWF0
aWNzLXJlbGF0ZWQgcGF0ZW50IGFwcGxpY2F0aW9ucy4gRU1WIGlzIGEgY29uc3VsdGFudCBmb3Ig
VGFuZ28gVGhlcmFwZXV0aWNzLCBHZW5vbWUgTWVkaWNhbCwgSW52aXRhZSwgRm9yZXNpdGUgQ2Fw
aXRhbCwgYW5kIElsbHVtaW5hLiBFTVYgcmVjZWl2ZWQgcmVzZWFyY2ggc3VwcG9ydCBmcm9tIE5v
dmFydGlzIGFuZCBCTVMsIGFzIHdlbGwgYXMgdHJhdmVsIHN1cHBvcnQgZnJvbSBSb2NoZS9HZW5l
bnRlY2guIEVNViBpcyBhbiBlcXVpdHkgaG9sZGVyIG9mIFN5YXBzZSwgVGFuZ28gVGhlcmFwZXV0
aWNzLCBhbmQgR2Vub21lIE1lZGljYWwuIEVNViBob2xkcyBzdG9jayBpbiBNaWNyb3NvZnQuIEJy
b2FkIHBlcm1pdHMgbm9uLXByb2ZpdCBpbnN0aXR1dGlvbnMgYW5kIGdvdmVybm1lbnQgYWdlbmNp
ZXMgdG8gb3BlcmF0ZSB1bmRlciBCcm9hZCBwYXRlbnRzIHRvIGNvbmR1Y3QgaW50ZXJuYWwgcmVz
ZWFyY2gsIGluY2x1ZGluZyBzcG9uc29yZWQgcmVzZWFyY2ggdG8gdGhlIGV4dGVudCBzdWNoIHJl
c2VhcmNoIGRvZXMgbm90IGluY2x1ZGUgdGhlIHByb2R1Y3Rpb24gb3IgbWFudWZhY3R1cmUgb2Yg
cHJvZHVjdHMgZm9yIHNhbGUgb3Igb2ZmZXIgZm9yIHNhbGUgb3IgcGVyZm9ybWFuY2Ugb2YgY29t
bWVyY2lhbCBzZXJ2aWNlcyBmb3IgYSBmZWUuPC9jdXN0b20xPjxjdXN0b20yPlBNQzY4MjM5NTk8
L2N1c3RvbTI+PGVsZWN0cm9uaWMtcmVzb3VyY2UtbnVtPjEwLjExODYvczEzMDU5LTAxOS0xODM2
LTc8L2VsZWN0cm9uaWMtcmVzb3VyY2UtbnVtPjxyZW1vdGUtZGF0YWJhc2UtbmFtZT5NZWRsaW5l
PC9yZW1vdGUtZGF0YWJhc2UtbmFtZT48cmVtb3RlLWRhdGFiYXNlLXByb3ZpZGVyPk5MTTwvcmVt
b3RlLWRhdGFiYXNlLXByb3ZpZGVyPjwvcmVjb3JkPjwvQ2l0ZT48L0VuZE5vdGU+AG==
</w:fldData>
        </w:fldChar>
      </w:r>
      <w:r w:rsidR="004E2F07">
        <w:rPr>
          <w:rStyle w:val="FigurelegendChar"/>
        </w:rPr>
        <w:instrText xml:space="preserve"> ADDIN EN.CITE </w:instrText>
      </w:r>
      <w:r w:rsidR="004E2F07">
        <w:rPr>
          <w:rStyle w:val="FigurelegendChar"/>
        </w:rPr>
        <w:fldChar w:fldCharType="begin">
          <w:fldData xml:space="preserve">PEVuZE5vdGU+PENpdGU+PEF1dGhvcj5UYXlsb3ItV2VpbmVyPC9BdXRob3I+PFllYXI+MjAxOTwv
WWVhcj48UmVjTnVtPjQ3PC9SZWNOdW0+PERpc3BsYXlUZXh0PjxzdHlsZSBmYWNlPSJzdXBlcnNj
cmlwdCI+NTwvc3R5bGU+PC9EaXNwbGF5VGV4dD48cmVjb3JkPjxyZWMtbnVtYmVyPjQ3PC9yZWMt
bnVtYmVyPjxmb3JlaWduLWtleXM+PGtleSBhcHA9IkVOIiBkYi1pZD0ieHhycHh0dzJrMHRhMHBl
cnRhcHBwcHM1c3B6dHJhZHZzZnZlIiB0aW1lc3RhbXA9IjE3MTQ0NzA4MTUiPjQ3PC9rZXk+PC9m
b3JlaWduLWtleXM+PHJlZi10eXBlIG5hbWU9IkpvdXJuYWwgQXJ0aWNsZSI+MTc8L3JlZi10eXBl
Pjxjb250cmlidXRvcnM+PGF1dGhvcnM+PGF1dGhvcj5UYXlsb3ItV2VpbmVyLCBBLjwvYXV0aG9y
PjxhdXRob3I+QWd1ZXQsIEYuPC9hdXRob3I+PGF1dGhvcj5IYXJhZGh2YWxhLCBOLiBKLjwvYXV0
aG9yPjxhdXRob3I+R29zYWksIFMuPC9hdXRob3I+PGF1dGhvcj5BbmFuZCwgUy48L2F1dGhvcj48
YXV0aG9yPktpbSwgSi48L2F1dGhvcj48YXV0aG9yPkFyZGxpZSwgSy48L2F1dGhvcj48YXV0aG9y
PlZhbiBBbGxlbiwgRS4gTS48L2F1dGhvcj48YXV0aG9yPkdldHosIEcuPC9hdXRob3I+PC9hdXRo
b3JzPjwvY29udHJpYnV0b3JzPjxhdXRoLWFkZHJlc3M+QnJvYWQgSW5zdGl0dXRlIG9mIE1JVCBh
bmQgSGFydmFyZCwgQ2FtYnJpZGdlLCBNQSwgVVNBLiYjeEQ7SGFydmFyZCBVbml2ZXJzaXR5LCBD
YW1icmlkZ2UsIE1BLCBVU0EuJiN4RDtEZXBhcnRtZW50IG9mIE1lZGljYWwgT25jb2xvZ3ksIERh
bmEtRmFyYmVyIENhbmNlciBJbnN0aXR1dGUsIEJvc3RvbiwgTUEsIFVTQS4mI3hEO0RlcGFydG1l
bnQgb2YgTWVkaWNpbmUsIEhhcnZhcmQgTWVkaWNhbCBTY2hvb2wsIEJvc3RvbiwgTUEsIFVTQS4m
I3hEO0Jyb2FkIEluc3RpdHV0ZSBvZiBNSVQgYW5kIEhhcnZhcmQsIENhbWJyaWRnZSwgTUEsIFVT
QS4gZ2FkZ2V0ekBicm9hZGluc3RpdHV0ZS5vcmcuJiN4RDtEZXBhcnRtZW50IG9mIFBhdGhvbG9n
eSwgSGFydmFyZCBNZWRpY2FsIFNjaG9vbCwgQm9zdG9uLCBNQSwgVVNBLiBnYWRnZXR6QGJyb2Fk
aW5zdGl0dXRlLm9yZy4mI3hEO0NhbmNlciBDZW50ZXIgYW5kIERlcGFydG1lbnQgb2YgUGF0aG9s
b2d5LCBNYXNzYWNodXNldHRzIEdlbmVyYWwgSG9zcGl0YWwsIEJvc3RvbiwgTUEsIFVTQS4gZ2Fk
Z2V0ekBicm9hZGluc3RpdHV0ZS5vcmcuPC9hdXRoLWFkZHJlc3M+PHRpdGxlcz48dGl0bGU+U2Nh
bGluZyBjb21wdXRhdGlvbmFsIGdlbm9taWNzIHRvIG1pbGxpb25zIG9mIGluZGl2aWR1YWxzIHdp
dGggR1BVczwvdGl0bGU+PHNlY29uZGFyeS10aXRsZT5HZW5vbWUgQmlvbDwvc2Vjb25kYXJ5LXRp
dGxlPjwvdGl0bGVzPjxwZXJpb2RpY2FsPjxmdWxsLXRpdGxlPkdlbm9tZSBCaW9sPC9mdWxsLXRp
dGxlPjwvcGVyaW9kaWNhbD48cGFnZXM+MjI4PC9wYWdlcz48dm9sdW1lPjIwPC92b2x1bWU+PG51
bWJlcj4xPC9udW1iZXI+PGVkaXRpb24+MjAxOTExMDE8L2VkaXRpb24+PGtleXdvcmRzPjxrZXl3
b3JkPkNvbXB1dGVyIEdyYXBoaWNzPC9rZXl3b3JkPjxrZXl3b3JkPkdlbm9taWNzLyptZXRob2Rz
PC9rZXl3b3JkPjxrZXl3b3JkPk1hY2hpbmUgTGVhcm5pbmc8L2tleXdvcmQ+PGtleXdvcmQ+UXVh
bnRpdGF0aXZlIFRyYWl0IExvY2k8L2tleXdvcmQ+PGtleXdvcmQ+U29mdHdhcmU8L2tleXdvcmQ+
PC9rZXl3b3Jkcz48ZGF0ZXM+PHllYXI+MjAxOTwveWVhcj48cHViLWRhdGVzPjxkYXRlPk5vdiAx
PC9kYXRlPjwvcHViLWRhdGVzPjwvZGF0ZXM+PGlzYm4+MTQ3NC03NjBYIChFbGVjdHJvbmljKSYj
eEQ7MTQ3NC03NTk2IChQcmludCkmI3hEOzE0NzQtNzU5NiAoTGlua2luZyk8L2lzYm4+PGFjY2Vz
c2lvbi1udW0+MzE2NzU5ODk8L2FjY2Vzc2lvbi1udW0+PHVybHM+PHJlbGF0ZWQtdXJscz48dXJs
Pmh0dHBzOi8vd3d3Lm5jYmkubmxtLm5paC5nb3YvcHVibWVkLzMxNjc1OTg5PC91cmw+PC9yZWxh
dGVkLXVybHM+PC91cmxzPjxjdXN0b20xPkFUVyBob2xkcyBzdG9jayBpbiBOdmlkaWEgYW5kIEdv
b2dsZSAodGhlIGRldmVsb3BlcnMgb2YgVGVuc29yRmxvdykuIEFUVywgRkEsIGFuZCBHRyBoYXZl
IGZpbGVkIGEgcGF0ZW50IGFwcGxpY2F0aW9uIHJlbGF0ZWQgdG8gdGhlIG1ldGhvZHMgZGVzY3Jp
YmVkIGluIHRoaXMgd29yay4gR0cgcmVjZWl2ZXMgcmVzZWFyY2ggZnVuZHMgZnJvbSBJQk0gYW5k
IFBoYXJtYWN5Y2xpY3MuIEdHIGlzIGFuIGludmVudG9yIG9uIG11bHRpcGxlIGJpb2luZm9ybWF0
aWNzLXJlbGF0ZWQgcGF0ZW50IGFwcGxpY2F0aW9ucy4gRU1WIGlzIGEgY29uc3VsdGFudCBmb3Ig
VGFuZ28gVGhlcmFwZXV0aWNzLCBHZW5vbWUgTWVkaWNhbCwgSW52aXRhZSwgRm9yZXNpdGUgQ2Fw
aXRhbCwgYW5kIElsbHVtaW5hLiBFTVYgcmVjZWl2ZWQgcmVzZWFyY2ggc3VwcG9ydCBmcm9tIE5v
dmFydGlzIGFuZCBCTVMsIGFzIHdlbGwgYXMgdHJhdmVsIHN1cHBvcnQgZnJvbSBSb2NoZS9HZW5l
bnRlY2guIEVNViBpcyBhbiBlcXVpdHkgaG9sZGVyIG9mIFN5YXBzZSwgVGFuZ28gVGhlcmFwZXV0
aWNzLCBhbmQgR2Vub21lIE1lZGljYWwuIEVNViBob2xkcyBzdG9jayBpbiBNaWNyb3NvZnQuIEJy
b2FkIHBlcm1pdHMgbm9uLXByb2ZpdCBpbnN0aXR1dGlvbnMgYW5kIGdvdmVybm1lbnQgYWdlbmNp
ZXMgdG8gb3BlcmF0ZSB1bmRlciBCcm9hZCBwYXRlbnRzIHRvIGNvbmR1Y3QgaW50ZXJuYWwgcmVz
ZWFyY2gsIGluY2x1ZGluZyBzcG9uc29yZWQgcmVzZWFyY2ggdG8gdGhlIGV4dGVudCBzdWNoIHJl
c2VhcmNoIGRvZXMgbm90IGluY2x1ZGUgdGhlIHByb2R1Y3Rpb24gb3IgbWFudWZhY3R1cmUgb2Yg
cHJvZHVjdHMgZm9yIHNhbGUgb3Igb2ZmZXIgZm9yIHNhbGUgb3IgcGVyZm9ybWFuY2Ugb2YgY29t
bWVyY2lhbCBzZXJ2aWNlcyBmb3IgYSBmZWUuPC9jdXN0b20xPjxjdXN0b20yPlBNQzY4MjM5NTk8
L2N1c3RvbTI+PGVsZWN0cm9uaWMtcmVzb3VyY2UtbnVtPjEwLjExODYvczEzMDU5LTAxOS0xODM2
LTc8L2VsZWN0cm9uaWMtcmVzb3VyY2UtbnVtPjxyZW1vdGUtZGF0YWJhc2UtbmFtZT5NZWRsaW5l
PC9yZW1vdGUtZGF0YWJhc2UtbmFtZT48cmVtb3RlLWRhdGFiYXNlLXByb3ZpZGVyPk5MTTwvcmVt
b3RlLWRhdGFiYXNlLXByb3ZpZGVyPjwvcmVjb3JkPjwvQ2l0ZT48L0VuZE5vdGU+AG==
</w:fldData>
        </w:fldChar>
      </w:r>
      <w:r w:rsidR="004E2F07">
        <w:rPr>
          <w:rStyle w:val="FigurelegendChar"/>
        </w:rPr>
        <w:instrText xml:space="preserve"> ADDIN EN.CITE.DATA </w:instrText>
      </w:r>
      <w:r w:rsidR="004E2F07">
        <w:rPr>
          <w:rStyle w:val="FigurelegendChar"/>
        </w:rPr>
      </w:r>
      <w:r w:rsidR="004E2F07">
        <w:rPr>
          <w:rStyle w:val="FigurelegendChar"/>
        </w:rPr>
        <w:fldChar w:fldCharType="end"/>
      </w:r>
      <w:r w:rsidRPr="00246960">
        <w:rPr>
          <w:rStyle w:val="FigurelegendChar"/>
        </w:rPr>
      </w:r>
      <w:r w:rsidRPr="00246960">
        <w:rPr>
          <w:rStyle w:val="FigurelegendChar"/>
        </w:rPr>
        <w:fldChar w:fldCharType="separate"/>
      </w:r>
      <w:r w:rsidR="004E2F07" w:rsidRPr="004E2F07">
        <w:rPr>
          <w:rStyle w:val="FigurelegendChar"/>
          <w:noProof/>
          <w:vertAlign w:val="superscript"/>
        </w:rPr>
        <w:t>5</w:t>
      </w:r>
      <w:r w:rsidRPr="00246960">
        <w:rPr>
          <w:rStyle w:val="FigurelegendChar"/>
        </w:rPr>
        <w:fldChar w:fldCharType="end"/>
      </w:r>
      <w:r w:rsidRPr="00246960">
        <w:rPr>
          <w:rStyle w:val="FigurelegendChar"/>
        </w:rPr>
        <w:t xml:space="preserve"> for each cohort (T0</w:t>
      </w:r>
      <w:r w:rsidR="000D7861" w:rsidRPr="00246960">
        <w:rPr>
          <w:rStyle w:val="FigurelegendChar"/>
          <w:rFonts w:ascii="Times New Roman" w:hAnsi="Times New Roman" w:cs="Times New Roman"/>
        </w:rPr>
        <w:t>‒</w:t>
      </w:r>
      <w:r w:rsidRPr="00246960">
        <w:rPr>
          <w:rStyle w:val="FigurelegendChar"/>
        </w:rPr>
        <w:t xml:space="preserve">T4) using a </w:t>
      </w:r>
      <w:r w:rsidR="00CD7121" w:rsidRPr="00246960">
        <w:rPr>
          <w:rStyle w:val="FigurelegendChar"/>
          <w:i/>
          <w:iCs/>
        </w:rPr>
        <w:t>cis</w:t>
      </w:r>
      <w:r w:rsidRPr="00246960">
        <w:rPr>
          <w:rStyle w:val="FigurelegendChar"/>
        </w:rPr>
        <w:t>-window size varying form 10</w:t>
      </w:r>
      <w:r w:rsidR="000D7861" w:rsidRPr="00246960">
        <w:rPr>
          <w:rStyle w:val="FigurelegendChar"/>
        </w:rPr>
        <w:t xml:space="preserve"> </w:t>
      </w:r>
      <w:r w:rsidRPr="00246960">
        <w:rPr>
          <w:rStyle w:val="FigurelegendChar"/>
        </w:rPr>
        <w:t>kb up to 1</w:t>
      </w:r>
      <w:r w:rsidR="000D7861" w:rsidRPr="00246960">
        <w:rPr>
          <w:rStyle w:val="FigurelegendChar"/>
        </w:rPr>
        <w:t xml:space="preserve"> </w:t>
      </w:r>
      <w:r w:rsidRPr="00246960">
        <w:rPr>
          <w:rStyle w:val="FigurelegendChar"/>
        </w:rPr>
        <w:t xml:space="preserve">Mb (1000 kb). </w:t>
      </w:r>
      <w:r w:rsidR="000D7861" w:rsidRPr="00246960">
        <w:rPr>
          <w:rStyle w:val="FigurelegendChar"/>
        </w:rPr>
        <w:t xml:space="preserve">The dashed </w:t>
      </w:r>
      <w:r w:rsidRPr="00246960">
        <w:rPr>
          <w:rStyle w:val="FigurelegendChar"/>
        </w:rPr>
        <w:t xml:space="preserve">line indicates the number of unique </w:t>
      </w:r>
      <w:r w:rsidR="00CD7121" w:rsidRPr="00246960">
        <w:rPr>
          <w:rStyle w:val="FigurelegendChar"/>
          <w:i/>
          <w:iCs/>
        </w:rPr>
        <w:t>cis</w:t>
      </w:r>
      <w:r w:rsidRPr="00246960">
        <w:rPr>
          <w:rStyle w:val="FigurelegendChar"/>
        </w:rPr>
        <w:t>-</w:t>
      </w:r>
      <w:proofErr w:type="spellStart"/>
      <w:r w:rsidRPr="00246960">
        <w:rPr>
          <w:rStyle w:val="FigurelegendChar"/>
        </w:rPr>
        <w:t>eGenes</w:t>
      </w:r>
      <w:proofErr w:type="spellEnd"/>
      <w:r w:rsidRPr="00246960">
        <w:rPr>
          <w:rStyle w:val="FigurelegendChar"/>
        </w:rPr>
        <w:t xml:space="preserve"> identified across all the </w:t>
      </w:r>
      <w:r w:rsidR="000D7861" w:rsidRPr="00246960">
        <w:rPr>
          <w:rStyle w:val="FigurelegendChar"/>
        </w:rPr>
        <w:t xml:space="preserve">five </w:t>
      </w:r>
      <w:r w:rsidRPr="00246960">
        <w:rPr>
          <w:rStyle w:val="FigurelegendChar"/>
        </w:rPr>
        <w:t xml:space="preserve">groups and is illustrated by the second </w:t>
      </w:r>
      <w:r w:rsidRPr="0026307D">
        <w:rPr>
          <w:rStyle w:val="FigurelegendChar"/>
          <w:i/>
          <w:iCs/>
        </w:rPr>
        <w:t>y</w:t>
      </w:r>
      <w:r w:rsidRPr="00246960">
        <w:rPr>
          <w:rStyle w:val="FigurelegendChar"/>
        </w:rPr>
        <w:t>-axis.</w:t>
      </w:r>
    </w:p>
    <w:p w14:paraId="551301C2" w14:textId="77777777" w:rsidR="00CE1779" w:rsidRPr="00246960" w:rsidRDefault="00CE1779">
      <w:pPr>
        <w:rPr>
          <w:b/>
          <w:bCs/>
        </w:rPr>
      </w:pPr>
    </w:p>
    <w:p w14:paraId="43B9E8F8" w14:textId="77777777" w:rsidR="00CE1779" w:rsidRPr="00246960" w:rsidRDefault="00CE1779">
      <w:pPr>
        <w:rPr>
          <w:b/>
          <w:bCs/>
        </w:rPr>
      </w:pPr>
    </w:p>
    <w:p w14:paraId="7003EADD" w14:textId="77777777" w:rsidR="00CE1779" w:rsidRPr="00246960" w:rsidRDefault="00CE1779">
      <w:pPr>
        <w:rPr>
          <w:b/>
          <w:bCs/>
        </w:rPr>
      </w:pPr>
    </w:p>
    <w:p w14:paraId="3B8042C1" w14:textId="77777777" w:rsidR="00CE1779" w:rsidRPr="00246960" w:rsidRDefault="00CE1779">
      <w:pPr>
        <w:rPr>
          <w:b/>
          <w:bCs/>
        </w:rPr>
      </w:pPr>
    </w:p>
    <w:p w14:paraId="508E81E5" w14:textId="77777777" w:rsidR="00CE1779" w:rsidRPr="00246960" w:rsidRDefault="00CE1779">
      <w:pPr>
        <w:rPr>
          <w:b/>
          <w:bCs/>
        </w:rPr>
      </w:pPr>
    </w:p>
    <w:p w14:paraId="2E235E8E" w14:textId="77777777" w:rsidR="00CE1779" w:rsidRPr="00246960" w:rsidRDefault="00CE1779">
      <w:pPr>
        <w:rPr>
          <w:b/>
          <w:bCs/>
        </w:rPr>
      </w:pPr>
    </w:p>
    <w:p w14:paraId="7F1E1791" w14:textId="77777777" w:rsidR="00CE1779" w:rsidRPr="00246960" w:rsidRDefault="00CE1779">
      <w:pPr>
        <w:rPr>
          <w:b/>
          <w:bCs/>
        </w:rPr>
      </w:pPr>
    </w:p>
    <w:p w14:paraId="5389C237" w14:textId="750601AD" w:rsidR="00CE1779" w:rsidRPr="00246960" w:rsidRDefault="00D6688A" w:rsidP="0026307D">
      <w:pPr>
        <w:spacing w:after="240" w:line="240" w:lineRule="auto"/>
        <w:jc w:val="center"/>
        <w:rPr>
          <w:b/>
          <w:bCs/>
        </w:rPr>
      </w:pPr>
      <w:r>
        <w:rPr>
          <w:b/>
          <w:bCs/>
          <w:noProof/>
          <w14:ligatures w14:val="standardContextual"/>
        </w:rPr>
        <w:lastRenderedPageBreak/>
        <w:drawing>
          <wp:inline distT="0" distB="0" distL="0" distR="0" wp14:anchorId="43306E5A" wp14:editId="695C7AE2">
            <wp:extent cx="5530362" cy="7194405"/>
            <wp:effectExtent l="0" t="0" r="0" b="6985"/>
            <wp:docPr id="1175963280" name="Picture 1" descr="A row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3280" name="Picture 1" descr="A row of colorful objec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464" cy="7212750"/>
                    </a:xfrm>
                    <a:prstGeom prst="rect">
                      <a:avLst/>
                    </a:prstGeom>
                  </pic:spPr>
                </pic:pic>
              </a:graphicData>
            </a:graphic>
          </wp:inline>
        </w:drawing>
      </w:r>
    </w:p>
    <w:p w14:paraId="4BA2EBA2" w14:textId="3ABC453A" w:rsidR="00FE3889" w:rsidRPr="00FE3889" w:rsidRDefault="00C46C35" w:rsidP="00D6688A">
      <w:pPr>
        <w:pStyle w:val="Heading2"/>
        <w:jc w:val="both"/>
      </w:pPr>
      <w:bookmarkStart w:id="12" w:name="_Toc204958876"/>
      <w:r w:rsidRPr="00C46C35">
        <w:rPr>
          <w:rStyle w:val="Heading1Char"/>
          <w:b/>
          <w:bCs/>
          <w:color w:val="auto"/>
          <w:sz w:val="24"/>
          <w:szCs w:val="26"/>
        </w:rPr>
        <w:t xml:space="preserve">Figure </w:t>
      </w:r>
      <w:r w:rsidR="00CE1779" w:rsidRPr="00FE3889">
        <w:rPr>
          <w:rStyle w:val="Heading1Char"/>
          <w:b/>
          <w:color w:val="auto"/>
          <w:sz w:val="24"/>
          <w:szCs w:val="26"/>
        </w:rPr>
        <w:t>S</w:t>
      </w:r>
      <w:r w:rsidR="00AE00BE">
        <w:rPr>
          <w:rStyle w:val="Heading1Char"/>
          <w:b/>
          <w:color w:val="auto"/>
          <w:sz w:val="24"/>
          <w:szCs w:val="26"/>
        </w:rPr>
        <w:t>9</w:t>
      </w:r>
      <w:r w:rsidR="00F126DC" w:rsidRPr="00FE3889">
        <w:rPr>
          <w:rStyle w:val="Heading1Char"/>
          <w:b/>
          <w:color w:val="auto"/>
          <w:sz w:val="24"/>
          <w:szCs w:val="26"/>
        </w:rPr>
        <w:t xml:space="preserve">: Nominal P-value threshold for determining </w:t>
      </w:r>
      <w:proofErr w:type="spellStart"/>
      <w:r w:rsidR="00F126DC" w:rsidRPr="00FE3889">
        <w:rPr>
          <w:rStyle w:val="Heading1Char"/>
          <w:b/>
          <w:color w:val="auto"/>
          <w:sz w:val="24"/>
          <w:szCs w:val="26"/>
        </w:rPr>
        <w:t>TensorQTL</w:t>
      </w:r>
      <w:proofErr w:type="spellEnd"/>
      <w:r w:rsidR="00F126DC" w:rsidRPr="00FE3889">
        <w:rPr>
          <w:rStyle w:val="Heading1Char"/>
          <w:b/>
          <w:color w:val="auto"/>
          <w:sz w:val="24"/>
          <w:szCs w:val="26"/>
        </w:rPr>
        <w:t xml:space="preserve"> </w:t>
      </w:r>
      <w:r w:rsidR="00CD7121" w:rsidRPr="00FE3889">
        <w:rPr>
          <w:rStyle w:val="Heading1Char"/>
          <w:b/>
          <w:color w:val="auto"/>
          <w:sz w:val="24"/>
          <w:szCs w:val="26"/>
        </w:rPr>
        <w:t>cis</w:t>
      </w:r>
      <w:r w:rsidR="00F126DC" w:rsidRPr="00FE3889">
        <w:rPr>
          <w:rStyle w:val="Heading1Char"/>
          <w:b/>
          <w:color w:val="auto"/>
          <w:sz w:val="24"/>
          <w:szCs w:val="26"/>
        </w:rPr>
        <w:t>-</w:t>
      </w:r>
      <w:proofErr w:type="spellStart"/>
      <w:r w:rsidR="00F126DC" w:rsidRPr="00FE3889">
        <w:rPr>
          <w:rStyle w:val="Heading1Char"/>
          <w:b/>
          <w:color w:val="auto"/>
          <w:sz w:val="24"/>
          <w:szCs w:val="26"/>
        </w:rPr>
        <w:t>eVariants</w:t>
      </w:r>
      <w:bookmarkEnd w:id="12"/>
      <w:proofErr w:type="spellEnd"/>
    </w:p>
    <w:p w14:paraId="1BB0D017" w14:textId="7E6A35E7" w:rsidR="00F126DC" w:rsidRPr="00246960" w:rsidRDefault="00F126DC" w:rsidP="00C46C35">
      <w:pPr>
        <w:pStyle w:val="Figurelegend"/>
        <w:spacing w:line="276" w:lineRule="auto"/>
      </w:pPr>
      <w:r w:rsidRPr="00246960">
        <w:t xml:space="preserve">Violin plots showing the distribution of nominal </w:t>
      </w:r>
      <w:r w:rsidRPr="0026307D">
        <w:rPr>
          <w:i/>
          <w:iCs/>
        </w:rPr>
        <w:t>P</w:t>
      </w:r>
      <w:r w:rsidRPr="00246960">
        <w:t xml:space="preserve">-value threshold per </w:t>
      </w:r>
      <w:r w:rsidR="00CD7121" w:rsidRPr="00246960">
        <w:rPr>
          <w:i/>
          <w:iCs/>
        </w:rPr>
        <w:t>cis</w:t>
      </w:r>
      <w:r w:rsidRPr="00246960">
        <w:t>-</w:t>
      </w:r>
      <w:proofErr w:type="spellStart"/>
      <w:r w:rsidRPr="00246960">
        <w:t>eGene</w:t>
      </w:r>
      <w:proofErr w:type="spellEnd"/>
      <w:r w:rsidR="00960EB1" w:rsidRPr="00246960">
        <w:t xml:space="preserve"> for</w:t>
      </w:r>
      <w:r w:rsidRPr="00246960">
        <w:t xml:space="preserve"> all groups (T0</w:t>
      </w:r>
      <w:r w:rsidR="000D7861" w:rsidRPr="00246960">
        <w:rPr>
          <w:rFonts w:ascii="Times New Roman" w:hAnsi="Times New Roman" w:cs="Times New Roman"/>
        </w:rPr>
        <w:t>‒</w:t>
      </w:r>
      <w:r w:rsidRPr="00246960">
        <w:t>T4)</w:t>
      </w:r>
      <w:r w:rsidR="000D7861" w:rsidRPr="00246960">
        <w:t>,</w:t>
      </w:r>
      <w:r w:rsidRPr="00246960">
        <w:t xml:space="preserve"> respectively.</w:t>
      </w:r>
    </w:p>
    <w:p w14:paraId="2C644283" w14:textId="77777777" w:rsidR="00CE1779" w:rsidRDefault="00CE1779" w:rsidP="00CE1779">
      <w:pPr>
        <w:pStyle w:val="Figuretitle"/>
      </w:pPr>
    </w:p>
    <w:p w14:paraId="02E11F7D" w14:textId="77777777" w:rsidR="00AE00BE" w:rsidRDefault="00AE00BE" w:rsidP="00AE00BE">
      <w:pPr>
        <w:pStyle w:val="Figuretitle"/>
      </w:pPr>
    </w:p>
    <w:p w14:paraId="2C5CBB12" w14:textId="77777777" w:rsidR="00CD1EEC" w:rsidRDefault="00AE00BE" w:rsidP="00AE00BE">
      <w:pPr>
        <w:pStyle w:val="Figuretitle"/>
        <w:rPr>
          <w:rStyle w:val="Heading1Char"/>
          <w:b/>
          <w:bCs/>
          <w:color w:val="auto"/>
          <w:sz w:val="24"/>
          <w:szCs w:val="26"/>
        </w:rPr>
      </w:pPr>
      <w:r>
        <w:rPr>
          <w:noProof/>
          <w14:ligatures w14:val="standardContextual"/>
        </w:rPr>
        <w:lastRenderedPageBreak/>
        <w:drawing>
          <wp:inline distT="0" distB="0" distL="0" distR="0" wp14:anchorId="0BA5DA54" wp14:editId="1CA61A2E">
            <wp:extent cx="6120130" cy="4817110"/>
            <wp:effectExtent l="0" t="0" r="0" b="2540"/>
            <wp:docPr id="576202499" name="Picture 2" descr="A graph of colored dia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2499" name="Picture 2" descr="A graph of colored diamond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817110"/>
                    </a:xfrm>
                    <a:prstGeom prst="rect">
                      <a:avLst/>
                    </a:prstGeom>
                  </pic:spPr>
                </pic:pic>
              </a:graphicData>
            </a:graphic>
          </wp:inline>
        </w:drawing>
      </w:r>
      <w:r w:rsidRPr="00AE00BE">
        <w:rPr>
          <w:rStyle w:val="Heading1Char"/>
          <w:b/>
          <w:bCs/>
          <w:color w:val="auto"/>
          <w:sz w:val="24"/>
          <w:szCs w:val="26"/>
        </w:rPr>
        <w:t xml:space="preserve"> </w:t>
      </w:r>
    </w:p>
    <w:p w14:paraId="2136CB94" w14:textId="2CEF3B10" w:rsidR="00AE00BE" w:rsidRPr="006151D1" w:rsidRDefault="00AE00BE" w:rsidP="006151D1">
      <w:pPr>
        <w:pStyle w:val="Heading02"/>
        <w:rPr>
          <w:rStyle w:val="Heading02Char"/>
          <w:rFonts w:ascii="Calibri" w:hAnsi="Calibri"/>
          <w:b/>
          <w:sz w:val="24"/>
          <w:szCs w:val="24"/>
        </w:rPr>
      </w:pPr>
      <w:bookmarkStart w:id="13" w:name="_Toc204958877"/>
      <w:r w:rsidRPr="006151D1">
        <w:rPr>
          <w:rStyle w:val="Heading02Char"/>
          <w:rFonts w:ascii="Calibri" w:hAnsi="Calibri"/>
          <w:b/>
          <w:sz w:val="24"/>
          <w:szCs w:val="24"/>
        </w:rPr>
        <w:t>Figure S10: Distribution of absolute effect size (slope) values of top cis-eQTLs</w:t>
      </w:r>
      <w:r w:rsidR="006F288A" w:rsidRPr="006151D1">
        <w:rPr>
          <w:rStyle w:val="Heading02Char"/>
          <w:rFonts w:ascii="Calibri" w:hAnsi="Calibri"/>
          <w:b/>
          <w:sz w:val="24"/>
          <w:szCs w:val="24"/>
        </w:rPr>
        <w:t xml:space="preserve"> (</w:t>
      </w:r>
      <w:proofErr w:type="spellStart"/>
      <w:r w:rsidR="006F288A" w:rsidRPr="006151D1">
        <w:rPr>
          <w:rStyle w:val="Heading02Char"/>
          <w:rFonts w:ascii="Calibri" w:hAnsi="Calibri"/>
          <w:b/>
          <w:sz w:val="24"/>
          <w:szCs w:val="24"/>
        </w:rPr>
        <w:t>Padj</w:t>
      </w:r>
      <w:proofErr w:type="spellEnd"/>
      <w:r w:rsidR="006F288A" w:rsidRPr="006151D1">
        <w:rPr>
          <w:rStyle w:val="Heading02Char"/>
          <w:rFonts w:ascii="Calibri" w:hAnsi="Calibri"/>
          <w:b/>
          <w:sz w:val="24"/>
          <w:szCs w:val="24"/>
        </w:rPr>
        <w:t>. &lt; 0.1)</w:t>
      </w:r>
      <w:r w:rsidRPr="006151D1">
        <w:rPr>
          <w:rStyle w:val="Heading02Char"/>
          <w:rFonts w:ascii="Calibri" w:hAnsi="Calibri"/>
          <w:b/>
          <w:sz w:val="24"/>
          <w:szCs w:val="24"/>
        </w:rPr>
        <w:t xml:space="preserve"> identified in each </w:t>
      </w:r>
      <w:r w:rsidR="006F288A" w:rsidRPr="006151D1">
        <w:rPr>
          <w:rStyle w:val="Heading02Char"/>
          <w:rFonts w:ascii="Calibri" w:hAnsi="Calibri"/>
          <w:b/>
          <w:sz w:val="24"/>
          <w:szCs w:val="24"/>
        </w:rPr>
        <w:t>timepoint</w:t>
      </w:r>
      <w:r w:rsidRPr="006151D1">
        <w:rPr>
          <w:rStyle w:val="Heading02Char"/>
          <w:rFonts w:ascii="Calibri" w:hAnsi="Calibri"/>
          <w:b/>
          <w:sz w:val="24"/>
          <w:szCs w:val="24"/>
        </w:rPr>
        <w:t>.</w:t>
      </w:r>
      <w:bookmarkEnd w:id="13"/>
    </w:p>
    <w:p w14:paraId="256034E8" w14:textId="7ED65D3D" w:rsidR="006F288A" w:rsidRPr="006151D1" w:rsidRDefault="006F288A" w:rsidP="006151D1">
      <w:pPr>
        <w:pStyle w:val="Figurelegend"/>
        <w:spacing w:line="276" w:lineRule="auto"/>
      </w:pPr>
      <w:r>
        <w:t>Joint b</w:t>
      </w:r>
      <w:r w:rsidRPr="006F288A">
        <w:t>ox</w:t>
      </w:r>
      <w:r>
        <w:t>- and violin-plots</w:t>
      </w:r>
      <w:r w:rsidRPr="006F288A">
        <w:t xml:space="preserve"> showing the distribution of the absolute </w:t>
      </w:r>
      <w:r>
        <w:t>effect size</w:t>
      </w:r>
      <w:r w:rsidRPr="006F288A">
        <w:t xml:space="preserve"> (slope) for top significant </w:t>
      </w:r>
      <w:r w:rsidRPr="006F288A">
        <w:rPr>
          <w:i/>
          <w:iCs/>
        </w:rPr>
        <w:t>cis</w:t>
      </w:r>
      <w:r w:rsidRPr="006F288A">
        <w:t>-eQTLs (</w:t>
      </w:r>
      <w:proofErr w:type="spellStart"/>
      <w:r w:rsidRPr="006F288A">
        <w:rPr>
          <w:i/>
          <w:iCs/>
        </w:rPr>
        <w:t>P</w:t>
      </w:r>
      <w:r w:rsidRPr="006F288A">
        <w:rPr>
          <w:vertAlign w:val="subscript"/>
        </w:rPr>
        <w:t>adj</w:t>
      </w:r>
      <w:proofErr w:type="spellEnd"/>
      <w:r w:rsidRPr="006F288A">
        <w:rPr>
          <w:vertAlign w:val="subscript"/>
        </w:rPr>
        <w:t>.</w:t>
      </w:r>
      <w:r w:rsidRPr="006F288A">
        <w:t> &lt; 0.</w:t>
      </w:r>
      <w:r>
        <w:t>1</w:t>
      </w:r>
      <w:r w:rsidRPr="006F288A">
        <w:t xml:space="preserve">) identified in </w:t>
      </w:r>
      <w:r w:rsidR="00CD1EEC">
        <w:t xml:space="preserve">each </w:t>
      </w:r>
      <w:r>
        <w:t>timepoint (T0, T1, T2, T3, T4)</w:t>
      </w:r>
      <w:r w:rsidR="00CD1EEC">
        <w:t>, respectively</w:t>
      </w:r>
      <w:r w:rsidRPr="006F288A">
        <w:t>.</w:t>
      </w:r>
      <w:r>
        <w:t xml:space="preserve"> Values indicate adjusted p-values from pairwise comparisons of each distribution using a Wilcoxon rank-sum test. </w:t>
      </w:r>
      <w:r w:rsidRPr="006F288A">
        <w:t>The box plots cover the interquartile range with the median line denoted at the centre, and the whiskers extend to the most extreme data point that is no more than 1.5 × IQR from the edge of the box.</w:t>
      </w:r>
    </w:p>
    <w:p w14:paraId="529376C1" w14:textId="047967FE" w:rsidR="00AE00BE" w:rsidRDefault="00D8652E" w:rsidP="00AE00BE">
      <w:pPr>
        <w:pStyle w:val="Figurelegend"/>
      </w:pPr>
      <w:r>
        <w:rPr>
          <w:noProof/>
          <w14:ligatures w14:val="standardContextual"/>
        </w:rPr>
        <w:lastRenderedPageBreak/>
        <w:drawing>
          <wp:inline distT="0" distB="0" distL="0" distR="0" wp14:anchorId="5E333494" wp14:editId="7BD07263">
            <wp:extent cx="6120130" cy="5770245"/>
            <wp:effectExtent l="0" t="0" r="0" b="1905"/>
            <wp:docPr id="18531219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1943" name="Picture 18531219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5770245"/>
                    </a:xfrm>
                    <a:prstGeom prst="rect">
                      <a:avLst/>
                    </a:prstGeom>
                  </pic:spPr>
                </pic:pic>
              </a:graphicData>
            </a:graphic>
          </wp:inline>
        </w:drawing>
      </w:r>
    </w:p>
    <w:p w14:paraId="74BABBFA" w14:textId="12F367CC" w:rsidR="00AE00BE" w:rsidRPr="00AE00BE" w:rsidRDefault="00AE00BE" w:rsidP="00D8652E">
      <w:pPr>
        <w:pStyle w:val="Figurelegend"/>
        <w:rPr>
          <w:b/>
          <w:bCs w:val="0"/>
        </w:rPr>
        <w:sectPr w:rsidR="00AE00BE" w:rsidRPr="00AE00BE" w:rsidSect="004C3113">
          <w:type w:val="continuous"/>
          <w:pgSz w:w="11906" w:h="16838"/>
          <w:pgMar w:top="1134" w:right="1134" w:bottom="1134" w:left="1134" w:header="708" w:footer="708" w:gutter="0"/>
          <w:cols w:space="708"/>
          <w:docGrid w:linePitch="360"/>
        </w:sectPr>
      </w:pPr>
    </w:p>
    <w:p w14:paraId="1A709913" w14:textId="0009ECAE" w:rsidR="00AE00BE" w:rsidRPr="006151D1" w:rsidRDefault="00AE00BE" w:rsidP="00D8652E">
      <w:pPr>
        <w:pStyle w:val="Heading02"/>
        <w:rPr>
          <w:rStyle w:val="Heading1Char"/>
          <w:rFonts w:cstheme="minorHAnsi"/>
          <w:b/>
          <w:color w:val="auto"/>
          <w:sz w:val="24"/>
          <w:szCs w:val="24"/>
        </w:rPr>
      </w:pPr>
      <w:bookmarkStart w:id="14" w:name="_Toc204958878"/>
      <w:r w:rsidRPr="006151D1">
        <w:rPr>
          <w:szCs w:val="24"/>
        </w:rPr>
        <w:t>Figure S11:</w:t>
      </w:r>
      <w:r w:rsidR="000F304E" w:rsidRPr="006151D1">
        <w:rPr>
          <w:szCs w:val="24"/>
        </w:rPr>
        <w:t xml:space="preserve"> Effect size comparison of cis-eQTLs</w:t>
      </w:r>
      <w:r w:rsidR="006F288A" w:rsidRPr="006151D1">
        <w:rPr>
          <w:szCs w:val="24"/>
        </w:rPr>
        <w:t xml:space="preserve"> and matched variant-gene pairs identified</w:t>
      </w:r>
      <w:r w:rsidR="000F304E" w:rsidRPr="006151D1">
        <w:rPr>
          <w:szCs w:val="24"/>
        </w:rPr>
        <w:t xml:space="preserve"> in the INTERVAL cohort</w:t>
      </w:r>
      <w:r w:rsidRPr="00CD1EEC">
        <w:rPr>
          <w:rStyle w:val="Heading1Char"/>
          <w:rFonts w:cstheme="minorHAnsi"/>
          <w:b/>
          <w:color w:val="auto"/>
          <w:sz w:val="24"/>
          <w:szCs w:val="24"/>
        </w:rPr>
        <w:t>.</w:t>
      </w:r>
      <w:bookmarkEnd w:id="14"/>
    </w:p>
    <w:p w14:paraId="0B79EA44" w14:textId="0ABD8853" w:rsidR="000F304E" w:rsidRPr="000F304E" w:rsidRDefault="000F304E" w:rsidP="006151D1">
      <w:pPr>
        <w:pStyle w:val="Figurelegend"/>
        <w:spacing w:line="276" w:lineRule="auto"/>
      </w:pPr>
      <w:r>
        <w:t>S</w:t>
      </w:r>
      <w:r w:rsidRPr="000F304E">
        <w:t>catterplot illustrating the effect sizes of significant </w:t>
      </w:r>
      <w:r w:rsidRPr="000F304E">
        <w:rPr>
          <w:i/>
          <w:iCs/>
        </w:rPr>
        <w:t>cis</w:t>
      </w:r>
      <w:r w:rsidRPr="000F304E">
        <w:t>-eQTLs</w:t>
      </w:r>
      <w:r>
        <w:t xml:space="preserve"> (</w:t>
      </w:r>
      <w:proofErr w:type="spellStart"/>
      <w:r>
        <w:rPr>
          <w:i/>
          <w:iCs/>
        </w:rPr>
        <w:t>P</w:t>
      </w:r>
      <w:r>
        <w:rPr>
          <w:vertAlign w:val="subscript"/>
        </w:rPr>
        <w:t>adj</w:t>
      </w:r>
      <w:proofErr w:type="spellEnd"/>
      <w:r>
        <w:rPr>
          <w:vertAlign w:val="subscript"/>
        </w:rPr>
        <w:t>.</w:t>
      </w:r>
      <w:r>
        <w:t xml:space="preserve"> &lt; 0.1)</w:t>
      </w:r>
      <w:r w:rsidRPr="000F304E">
        <w:t xml:space="preserve"> identified in this study</w:t>
      </w:r>
      <w:r>
        <w:t xml:space="preserve"> (</w:t>
      </w:r>
      <w:r>
        <w:rPr>
          <w:i/>
          <w:iCs/>
        </w:rPr>
        <w:t>x</w:t>
      </w:r>
      <w:r>
        <w:t>-axis)</w:t>
      </w:r>
      <w:r w:rsidRPr="000F304E">
        <w:t xml:space="preserve"> and matched variant-gene pairs identified in the </w:t>
      </w:r>
      <w:r>
        <w:t>INTERVAL cohort (</w:t>
      </w:r>
      <w:r>
        <w:rPr>
          <w:i/>
          <w:iCs/>
        </w:rPr>
        <w:t>y</w:t>
      </w:r>
      <w:r>
        <w:t>-axis)</w:t>
      </w:r>
      <w:r w:rsidRPr="000F304E">
        <w:t>. Spearman correlation values are also reported in addition to the corresponding </w:t>
      </w:r>
      <w:r w:rsidRPr="000F304E">
        <w:rPr>
          <w:i/>
          <w:iCs/>
        </w:rPr>
        <w:t>P</w:t>
      </w:r>
      <w:r w:rsidRPr="000F304E">
        <w:t xml:space="preserve">-value representing the significance level of each respective correlation. The coloured lines indicate lines of best fit within each </w:t>
      </w:r>
      <w:r>
        <w:t>timepoint</w:t>
      </w:r>
      <w:r w:rsidRPr="000F304E">
        <w:t>, respectively.</w:t>
      </w:r>
    </w:p>
    <w:p w14:paraId="204E3A10" w14:textId="77777777" w:rsidR="00AE00BE" w:rsidRDefault="00AE00BE" w:rsidP="0026307D">
      <w:pPr>
        <w:spacing w:after="240" w:line="240" w:lineRule="auto"/>
        <w:jc w:val="center"/>
      </w:pPr>
    </w:p>
    <w:p w14:paraId="2B5AE6E2" w14:textId="77777777" w:rsidR="00AE00BE" w:rsidRDefault="00AE00BE" w:rsidP="0026307D">
      <w:pPr>
        <w:spacing w:after="240" w:line="240" w:lineRule="auto"/>
        <w:jc w:val="center"/>
      </w:pPr>
    </w:p>
    <w:p w14:paraId="152318AC" w14:textId="77777777" w:rsidR="00AE00BE" w:rsidRDefault="00AE00BE" w:rsidP="0026307D">
      <w:pPr>
        <w:spacing w:after="240" w:line="240" w:lineRule="auto"/>
        <w:jc w:val="center"/>
      </w:pPr>
    </w:p>
    <w:p w14:paraId="574C7399" w14:textId="77777777" w:rsidR="00AE00BE" w:rsidRDefault="00AE00BE" w:rsidP="006151D1">
      <w:pPr>
        <w:spacing w:after="240" w:line="240" w:lineRule="auto"/>
      </w:pPr>
    </w:p>
    <w:p w14:paraId="08EFDB3F" w14:textId="7ECE1521" w:rsidR="00835964" w:rsidRPr="00246960" w:rsidRDefault="0084428C" w:rsidP="0026307D">
      <w:pPr>
        <w:spacing w:after="240" w:line="240" w:lineRule="auto"/>
        <w:jc w:val="center"/>
      </w:pPr>
      <w:r>
        <w:rPr>
          <w:noProof/>
          <w14:ligatures w14:val="standardContextual"/>
        </w:rPr>
        <w:lastRenderedPageBreak/>
        <w:drawing>
          <wp:inline distT="0" distB="0" distL="0" distR="0" wp14:anchorId="1CDA2BE9" wp14:editId="298BDB66">
            <wp:extent cx="5564388" cy="7260609"/>
            <wp:effectExtent l="0" t="0" r="0" b="0"/>
            <wp:docPr id="1439670497"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70497" name="Picture 5" descr="A screenshot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2625" cy="7284405"/>
                    </a:xfrm>
                    <a:prstGeom prst="rect">
                      <a:avLst/>
                    </a:prstGeom>
                  </pic:spPr>
                </pic:pic>
              </a:graphicData>
            </a:graphic>
          </wp:inline>
        </w:drawing>
      </w:r>
    </w:p>
    <w:p w14:paraId="4096FE56" w14:textId="25E022CC" w:rsidR="00FE3889" w:rsidRPr="00FE3889" w:rsidRDefault="00C46C35" w:rsidP="00D6688A">
      <w:pPr>
        <w:pStyle w:val="Heading2"/>
        <w:jc w:val="both"/>
      </w:pPr>
      <w:bookmarkStart w:id="15" w:name="_Toc204958879"/>
      <w:r w:rsidRPr="00C46C35">
        <w:rPr>
          <w:rStyle w:val="Heading1Char"/>
          <w:b/>
          <w:bCs/>
          <w:color w:val="auto"/>
          <w:sz w:val="24"/>
          <w:szCs w:val="26"/>
        </w:rPr>
        <w:t xml:space="preserve">Figure </w:t>
      </w:r>
      <w:r w:rsidR="00CE1779" w:rsidRPr="00FE3889">
        <w:rPr>
          <w:rStyle w:val="Heading1Char"/>
          <w:b/>
          <w:color w:val="auto"/>
          <w:sz w:val="24"/>
          <w:szCs w:val="26"/>
        </w:rPr>
        <w:t>S</w:t>
      </w:r>
      <w:r w:rsidR="00AE00BE">
        <w:rPr>
          <w:rStyle w:val="Heading1Char"/>
          <w:b/>
          <w:color w:val="auto"/>
          <w:sz w:val="24"/>
          <w:szCs w:val="26"/>
        </w:rPr>
        <w:t>12</w:t>
      </w:r>
      <w:r w:rsidR="00F126DC" w:rsidRPr="00FE3889">
        <w:rPr>
          <w:rStyle w:val="Heading1Char"/>
          <w:b/>
          <w:color w:val="auto"/>
          <w:sz w:val="24"/>
          <w:szCs w:val="26"/>
        </w:rPr>
        <w:t>: Re</w:t>
      </w:r>
      <w:r w:rsidR="00A47FFA" w:rsidRPr="00FE3889">
        <w:rPr>
          <w:rStyle w:val="Heading1Char"/>
          <w:b/>
          <w:color w:val="auto"/>
          <w:sz w:val="24"/>
          <w:szCs w:val="26"/>
        </w:rPr>
        <w:t>-estimation</w:t>
      </w:r>
      <w:r w:rsidR="00F126DC" w:rsidRPr="00FE3889">
        <w:rPr>
          <w:rStyle w:val="Heading1Char"/>
          <w:b/>
          <w:color w:val="auto"/>
          <w:sz w:val="24"/>
          <w:szCs w:val="26"/>
        </w:rPr>
        <w:t xml:space="preserve"> of </w:t>
      </w:r>
      <w:r w:rsidR="00CD7121" w:rsidRPr="00FE3889">
        <w:rPr>
          <w:rStyle w:val="Heading1Char"/>
          <w:b/>
          <w:i/>
          <w:iCs/>
          <w:color w:val="auto"/>
          <w:sz w:val="24"/>
          <w:szCs w:val="26"/>
        </w:rPr>
        <w:t>cis</w:t>
      </w:r>
      <w:r w:rsidR="00F126DC" w:rsidRPr="00FE3889">
        <w:rPr>
          <w:rStyle w:val="Heading1Char"/>
          <w:b/>
          <w:color w:val="auto"/>
          <w:sz w:val="24"/>
          <w:szCs w:val="26"/>
        </w:rPr>
        <w:t xml:space="preserve">-eQTL effect sizes and standard error estimates using </w:t>
      </w:r>
      <w:proofErr w:type="spellStart"/>
      <w:r w:rsidR="00F126DC" w:rsidRPr="00FE3889">
        <w:rPr>
          <w:rStyle w:val="Heading1Char"/>
          <w:b/>
          <w:color w:val="auto"/>
          <w:sz w:val="24"/>
          <w:szCs w:val="26"/>
        </w:rPr>
        <w:t>mash</w:t>
      </w:r>
      <w:r w:rsidR="004E2F07">
        <w:rPr>
          <w:rStyle w:val="Heading1Char"/>
          <w:b/>
          <w:color w:val="auto"/>
          <w:sz w:val="24"/>
          <w:szCs w:val="26"/>
        </w:rPr>
        <w:t>r</w:t>
      </w:r>
      <w:proofErr w:type="spellEnd"/>
      <w:r w:rsidR="00134742">
        <w:rPr>
          <w:rStyle w:val="Heading1Char"/>
          <w:b/>
          <w:color w:val="auto"/>
          <w:sz w:val="24"/>
          <w:szCs w:val="26"/>
        </w:rPr>
        <w:t>.</w:t>
      </w:r>
      <w:bookmarkEnd w:id="15"/>
      <w:r w:rsidR="004A5686" w:rsidRPr="00FE3889">
        <w:t xml:space="preserve"> </w:t>
      </w:r>
    </w:p>
    <w:p w14:paraId="03D6AF79" w14:textId="31ED9C81" w:rsidR="00835964" w:rsidRDefault="00C46C35" w:rsidP="00C46C35">
      <w:pPr>
        <w:pStyle w:val="Figurelegend"/>
        <w:spacing w:line="276" w:lineRule="auto"/>
        <w:rPr>
          <w:rStyle w:val="FigurelegendChar"/>
          <w:bCs/>
        </w:rPr>
      </w:pPr>
      <w:r w:rsidRPr="00C46C35">
        <w:t>(</w:t>
      </w:r>
      <w:r w:rsidR="0084428C">
        <w:rPr>
          <w:b/>
          <w:bCs w:val="0"/>
        </w:rPr>
        <w:t>a</w:t>
      </w:r>
      <w:r w:rsidRPr="00C46C35">
        <w:t>)</w:t>
      </w:r>
      <w:r w:rsidR="00F126DC" w:rsidRPr="00246960">
        <w:t xml:space="preserve"> </w:t>
      </w:r>
      <w:r w:rsidR="00F126DC" w:rsidRPr="00246960">
        <w:rPr>
          <w:rStyle w:val="FigurelegendChar"/>
          <w:bCs/>
        </w:rPr>
        <w:t>Box</w:t>
      </w:r>
      <w:r w:rsidR="000D7861" w:rsidRPr="00246960">
        <w:rPr>
          <w:rStyle w:val="FigurelegendChar"/>
          <w:bCs/>
        </w:rPr>
        <w:t xml:space="preserve"> </w:t>
      </w:r>
      <w:r w:rsidR="00F126DC" w:rsidRPr="00246960">
        <w:rPr>
          <w:rStyle w:val="FigurelegendChar"/>
          <w:bCs/>
        </w:rPr>
        <w:t xml:space="preserve">plots showing the distribution of effect size for the most significant variant tested across all </w:t>
      </w:r>
      <w:r w:rsidR="000D7861" w:rsidRPr="00246960">
        <w:rPr>
          <w:rStyle w:val="FigurelegendChar"/>
          <w:bCs/>
        </w:rPr>
        <w:t xml:space="preserve">five </w:t>
      </w:r>
      <w:r w:rsidR="00F126DC" w:rsidRPr="00246960">
        <w:rPr>
          <w:rStyle w:val="FigurelegendChar"/>
          <w:bCs/>
        </w:rPr>
        <w:t>groups and coloured based on the original TensorQTL</w:t>
      </w:r>
      <w:r w:rsidR="00F126DC" w:rsidRPr="0026307D">
        <w:rPr>
          <w:rStyle w:val="FigurelegendChar"/>
          <w:b/>
          <w:bCs/>
        </w:rPr>
        <w:fldChar w:fldCharType="begin">
          <w:fldData xml:space="preserve">PEVuZE5vdGU+PENpdGU+PEF1dGhvcj5UYXlsb3ItV2VpbmVyPC9BdXRob3I+PFllYXI+MjAxOTwv
WWVhcj48UmVjTnVtPjQ3PC9SZWNOdW0+PERpc3BsYXlUZXh0PjxzdHlsZSBmYWNlPSJzdXBlcnNj
cmlwdCI+NTwvc3R5bGU+PC9EaXNwbGF5VGV4dD48cmVjb3JkPjxyZWMtbnVtYmVyPjQ3PC9yZWMt
bnVtYmVyPjxmb3JlaWduLWtleXM+PGtleSBhcHA9IkVOIiBkYi1pZD0ieHhycHh0dzJrMHRhMHBl
cnRhcHBwcHM1c3B6dHJhZHZzZnZlIiB0aW1lc3RhbXA9IjE3MTQ0NzA4MTUiPjQ3PC9rZXk+PC9m
b3JlaWduLWtleXM+PHJlZi10eXBlIG5hbWU9IkpvdXJuYWwgQXJ0aWNsZSI+MTc8L3JlZi10eXBl
Pjxjb250cmlidXRvcnM+PGF1dGhvcnM+PGF1dGhvcj5UYXlsb3ItV2VpbmVyLCBBLjwvYXV0aG9y
PjxhdXRob3I+QWd1ZXQsIEYuPC9hdXRob3I+PGF1dGhvcj5IYXJhZGh2YWxhLCBOLiBKLjwvYXV0
aG9yPjxhdXRob3I+R29zYWksIFMuPC9hdXRob3I+PGF1dGhvcj5BbmFuZCwgUy48L2F1dGhvcj48
YXV0aG9yPktpbSwgSi48L2F1dGhvcj48YXV0aG9yPkFyZGxpZSwgSy48L2F1dGhvcj48YXV0aG9y
PlZhbiBBbGxlbiwgRS4gTS48L2F1dGhvcj48YXV0aG9yPkdldHosIEcuPC9hdXRob3I+PC9hdXRo
b3JzPjwvY29udHJpYnV0b3JzPjxhdXRoLWFkZHJlc3M+QnJvYWQgSW5zdGl0dXRlIG9mIE1JVCBh
bmQgSGFydmFyZCwgQ2FtYnJpZGdlLCBNQSwgVVNBLiYjeEQ7SGFydmFyZCBVbml2ZXJzaXR5LCBD
YW1icmlkZ2UsIE1BLCBVU0EuJiN4RDtEZXBhcnRtZW50IG9mIE1lZGljYWwgT25jb2xvZ3ksIERh
bmEtRmFyYmVyIENhbmNlciBJbnN0aXR1dGUsIEJvc3RvbiwgTUEsIFVTQS4mI3hEO0RlcGFydG1l
bnQgb2YgTWVkaWNpbmUsIEhhcnZhcmQgTWVkaWNhbCBTY2hvb2wsIEJvc3RvbiwgTUEsIFVTQS4m
I3hEO0Jyb2FkIEluc3RpdHV0ZSBvZiBNSVQgYW5kIEhhcnZhcmQsIENhbWJyaWRnZSwgTUEsIFVT
QS4gZ2FkZ2V0ekBicm9hZGluc3RpdHV0ZS5vcmcuJiN4RDtEZXBhcnRtZW50IG9mIFBhdGhvbG9n
eSwgSGFydmFyZCBNZWRpY2FsIFNjaG9vbCwgQm9zdG9uLCBNQSwgVVNBLiBnYWRnZXR6QGJyb2Fk
aW5zdGl0dXRlLm9yZy4mI3hEO0NhbmNlciBDZW50ZXIgYW5kIERlcGFydG1lbnQgb2YgUGF0aG9s
b2d5LCBNYXNzYWNodXNldHRzIEdlbmVyYWwgSG9zcGl0YWwsIEJvc3RvbiwgTUEsIFVTQS4gZ2Fk
Z2V0ekBicm9hZGluc3RpdHV0ZS5vcmcuPC9hdXRoLWFkZHJlc3M+PHRpdGxlcz48dGl0bGU+U2Nh
bGluZyBjb21wdXRhdGlvbmFsIGdlbm9taWNzIHRvIG1pbGxpb25zIG9mIGluZGl2aWR1YWxzIHdp
dGggR1BVczwvdGl0bGU+PHNlY29uZGFyeS10aXRsZT5HZW5vbWUgQmlvbDwvc2Vjb25kYXJ5LXRp
dGxlPjwvdGl0bGVzPjxwZXJpb2RpY2FsPjxmdWxsLXRpdGxlPkdlbm9tZSBCaW9sPC9mdWxsLXRp
dGxlPjwvcGVyaW9kaWNhbD48cGFnZXM+MjI4PC9wYWdlcz48dm9sdW1lPjIwPC92b2x1bWU+PG51
bWJlcj4xPC9udW1iZXI+PGVkaXRpb24+MjAxOTExMDE8L2VkaXRpb24+PGtleXdvcmRzPjxrZXl3
b3JkPkNvbXB1dGVyIEdyYXBoaWNzPC9rZXl3b3JkPjxrZXl3b3JkPkdlbm9taWNzLyptZXRob2Rz
PC9rZXl3b3JkPjxrZXl3b3JkPk1hY2hpbmUgTGVhcm5pbmc8L2tleXdvcmQ+PGtleXdvcmQ+UXVh
bnRpdGF0aXZlIFRyYWl0IExvY2k8L2tleXdvcmQ+PGtleXdvcmQ+U29mdHdhcmU8L2tleXdvcmQ+
PC9rZXl3b3Jkcz48ZGF0ZXM+PHllYXI+MjAxOTwveWVhcj48cHViLWRhdGVzPjxkYXRlPk5vdiAx
PC9kYXRlPjwvcHViLWRhdGVzPjwvZGF0ZXM+PGlzYm4+MTQ3NC03NjBYIChFbGVjdHJvbmljKSYj
eEQ7MTQ3NC03NTk2IChQcmludCkmI3hEOzE0NzQtNzU5NiAoTGlua2luZyk8L2lzYm4+PGFjY2Vz
c2lvbi1udW0+MzE2NzU5ODk8L2FjY2Vzc2lvbi1udW0+PHVybHM+PHJlbGF0ZWQtdXJscz48dXJs
Pmh0dHBzOi8vd3d3Lm5jYmkubmxtLm5paC5nb3YvcHVibWVkLzMxNjc1OTg5PC91cmw+PC9yZWxh
dGVkLXVybHM+PC91cmxzPjxjdXN0b20xPkFUVyBob2xkcyBzdG9jayBpbiBOdmlkaWEgYW5kIEdv
b2dsZSAodGhlIGRldmVsb3BlcnMgb2YgVGVuc29yRmxvdykuIEFUVywgRkEsIGFuZCBHRyBoYXZl
IGZpbGVkIGEgcGF0ZW50IGFwcGxpY2F0aW9uIHJlbGF0ZWQgdG8gdGhlIG1ldGhvZHMgZGVzY3Jp
YmVkIGluIHRoaXMgd29yay4gR0cgcmVjZWl2ZXMgcmVzZWFyY2ggZnVuZHMgZnJvbSBJQk0gYW5k
IFBoYXJtYWN5Y2xpY3MuIEdHIGlzIGFuIGludmVudG9yIG9uIG11bHRpcGxlIGJpb2luZm9ybWF0
aWNzLXJlbGF0ZWQgcGF0ZW50IGFwcGxpY2F0aW9ucy4gRU1WIGlzIGEgY29uc3VsdGFudCBmb3Ig
VGFuZ28gVGhlcmFwZXV0aWNzLCBHZW5vbWUgTWVkaWNhbCwgSW52aXRhZSwgRm9yZXNpdGUgQ2Fw
aXRhbCwgYW5kIElsbHVtaW5hLiBFTVYgcmVjZWl2ZWQgcmVzZWFyY2ggc3VwcG9ydCBmcm9tIE5v
dmFydGlzIGFuZCBCTVMsIGFzIHdlbGwgYXMgdHJhdmVsIHN1cHBvcnQgZnJvbSBSb2NoZS9HZW5l
bnRlY2guIEVNViBpcyBhbiBlcXVpdHkgaG9sZGVyIG9mIFN5YXBzZSwgVGFuZ28gVGhlcmFwZXV0
aWNzLCBhbmQgR2Vub21lIE1lZGljYWwuIEVNViBob2xkcyBzdG9jayBpbiBNaWNyb3NvZnQuIEJy
b2FkIHBlcm1pdHMgbm9uLXByb2ZpdCBpbnN0aXR1dGlvbnMgYW5kIGdvdmVybm1lbnQgYWdlbmNp
ZXMgdG8gb3BlcmF0ZSB1bmRlciBCcm9hZCBwYXRlbnRzIHRvIGNvbmR1Y3QgaW50ZXJuYWwgcmVz
ZWFyY2gsIGluY2x1ZGluZyBzcG9uc29yZWQgcmVzZWFyY2ggdG8gdGhlIGV4dGVudCBzdWNoIHJl
c2VhcmNoIGRvZXMgbm90IGluY2x1ZGUgdGhlIHByb2R1Y3Rpb24gb3IgbWFudWZhY3R1cmUgb2Yg
cHJvZHVjdHMgZm9yIHNhbGUgb3Igb2ZmZXIgZm9yIHNhbGUgb3IgcGVyZm9ybWFuY2Ugb2YgY29t
bWVyY2lhbCBzZXJ2aWNlcyBmb3IgYSBmZWUuPC9jdXN0b20xPjxjdXN0b20yPlBNQzY4MjM5NTk8
L2N1c3RvbTI+PGVsZWN0cm9uaWMtcmVzb3VyY2UtbnVtPjEwLjExODYvczEzMDU5LTAxOS0xODM2
LTc8L2VsZWN0cm9uaWMtcmVzb3VyY2UtbnVtPjxyZW1vdGUtZGF0YWJhc2UtbmFtZT5NZWRsaW5l
PC9yZW1vdGUtZGF0YWJhc2UtbmFtZT48cmVtb3RlLWRhdGFiYXNlLXByb3ZpZGVyPk5MTTwvcmVt
b3RlLWRhdGFiYXNlLXByb3ZpZGVyPjwvcmVjb3JkPjwvQ2l0ZT48L0VuZE5vdGU+AG==
</w:fldData>
        </w:fldChar>
      </w:r>
      <w:r w:rsidR="004E2F07">
        <w:rPr>
          <w:rStyle w:val="FigurelegendChar"/>
          <w:b/>
          <w:bCs/>
        </w:rPr>
        <w:instrText xml:space="preserve"> ADDIN EN.CITE </w:instrText>
      </w:r>
      <w:r w:rsidR="004E2F07">
        <w:rPr>
          <w:rStyle w:val="FigurelegendChar"/>
          <w:b/>
          <w:bCs/>
        </w:rPr>
        <w:fldChar w:fldCharType="begin">
          <w:fldData xml:space="preserve">PEVuZE5vdGU+PENpdGU+PEF1dGhvcj5UYXlsb3ItV2VpbmVyPC9BdXRob3I+PFllYXI+MjAxOTwv
WWVhcj48UmVjTnVtPjQ3PC9SZWNOdW0+PERpc3BsYXlUZXh0PjxzdHlsZSBmYWNlPSJzdXBlcnNj
cmlwdCI+NTwvc3R5bGU+PC9EaXNwbGF5VGV4dD48cmVjb3JkPjxyZWMtbnVtYmVyPjQ3PC9yZWMt
bnVtYmVyPjxmb3JlaWduLWtleXM+PGtleSBhcHA9IkVOIiBkYi1pZD0ieHhycHh0dzJrMHRhMHBl
cnRhcHBwcHM1c3B6dHJhZHZzZnZlIiB0aW1lc3RhbXA9IjE3MTQ0NzA4MTUiPjQ3PC9rZXk+PC9m
b3JlaWduLWtleXM+PHJlZi10eXBlIG5hbWU9IkpvdXJuYWwgQXJ0aWNsZSI+MTc8L3JlZi10eXBl
Pjxjb250cmlidXRvcnM+PGF1dGhvcnM+PGF1dGhvcj5UYXlsb3ItV2VpbmVyLCBBLjwvYXV0aG9y
PjxhdXRob3I+QWd1ZXQsIEYuPC9hdXRob3I+PGF1dGhvcj5IYXJhZGh2YWxhLCBOLiBKLjwvYXV0
aG9yPjxhdXRob3I+R29zYWksIFMuPC9hdXRob3I+PGF1dGhvcj5BbmFuZCwgUy48L2F1dGhvcj48
YXV0aG9yPktpbSwgSi48L2F1dGhvcj48YXV0aG9yPkFyZGxpZSwgSy48L2F1dGhvcj48YXV0aG9y
PlZhbiBBbGxlbiwgRS4gTS48L2F1dGhvcj48YXV0aG9yPkdldHosIEcuPC9hdXRob3I+PC9hdXRo
b3JzPjwvY29udHJpYnV0b3JzPjxhdXRoLWFkZHJlc3M+QnJvYWQgSW5zdGl0dXRlIG9mIE1JVCBh
bmQgSGFydmFyZCwgQ2FtYnJpZGdlLCBNQSwgVVNBLiYjeEQ7SGFydmFyZCBVbml2ZXJzaXR5LCBD
YW1icmlkZ2UsIE1BLCBVU0EuJiN4RDtEZXBhcnRtZW50IG9mIE1lZGljYWwgT25jb2xvZ3ksIERh
bmEtRmFyYmVyIENhbmNlciBJbnN0aXR1dGUsIEJvc3RvbiwgTUEsIFVTQS4mI3hEO0RlcGFydG1l
bnQgb2YgTWVkaWNpbmUsIEhhcnZhcmQgTWVkaWNhbCBTY2hvb2wsIEJvc3RvbiwgTUEsIFVTQS4m
I3hEO0Jyb2FkIEluc3RpdHV0ZSBvZiBNSVQgYW5kIEhhcnZhcmQsIENhbWJyaWRnZSwgTUEsIFVT
QS4gZ2FkZ2V0ekBicm9hZGluc3RpdHV0ZS5vcmcuJiN4RDtEZXBhcnRtZW50IG9mIFBhdGhvbG9n
eSwgSGFydmFyZCBNZWRpY2FsIFNjaG9vbCwgQm9zdG9uLCBNQSwgVVNBLiBnYWRnZXR6QGJyb2Fk
aW5zdGl0dXRlLm9yZy4mI3hEO0NhbmNlciBDZW50ZXIgYW5kIERlcGFydG1lbnQgb2YgUGF0aG9s
b2d5LCBNYXNzYWNodXNldHRzIEdlbmVyYWwgSG9zcGl0YWwsIEJvc3RvbiwgTUEsIFVTQS4gZ2Fk
Z2V0ekBicm9hZGluc3RpdHV0ZS5vcmcuPC9hdXRoLWFkZHJlc3M+PHRpdGxlcz48dGl0bGU+U2Nh
bGluZyBjb21wdXRhdGlvbmFsIGdlbm9taWNzIHRvIG1pbGxpb25zIG9mIGluZGl2aWR1YWxzIHdp
dGggR1BVczwvdGl0bGU+PHNlY29uZGFyeS10aXRsZT5HZW5vbWUgQmlvbDwvc2Vjb25kYXJ5LXRp
dGxlPjwvdGl0bGVzPjxwZXJpb2RpY2FsPjxmdWxsLXRpdGxlPkdlbm9tZSBCaW9sPC9mdWxsLXRp
dGxlPjwvcGVyaW9kaWNhbD48cGFnZXM+MjI4PC9wYWdlcz48dm9sdW1lPjIwPC92b2x1bWU+PG51
bWJlcj4xPC9udW1iZXI+PGVkaXRpb24+MjAxOTExMDE8L2VkaXRpb24+PGtleXdvcmRzPjxrZXl3
b3JkPkNvbXB1dGVyIEdyYXBoaWNzPC9rZXl3b3JkPjxrZXl3b3JkPkdlbm9taWNzLyptZXRob2Rz
PC9rZXl3b3JkPjxrZXl3b3JkPk1hY2hpbmUgTGVhcm5pbmc8L2tleXdvcmQ+PGtleXdvcmQ+UXVh
bnRpdGF0aXZlIFRyYWl0IExvY2k8L2tleXdvcmQ+PGtleXdvcmQ+U29mdHdhcmU8L2tleXdvcmQ+
PC9rZXl3b3Jkcz48ZGF0ZXM+PHllYXI+MjAxOTwveWVhcj48cHViLWRhdGVzPjxkYXRlPk5vdiAx
PC9kYXRlPjwvcHViLWRhdGVzPjwvZGF0ZXM+PGlzYm4+MTQ3NC03NjBYIChFbGVjdHJvbmljKSYj
eEQ7MTQ3NC03NTk2IChQcmludCkmI3hEOzE0NzQtNzU5NiAoTGlua2luZyk8L2lzYm4+PGFjY2Vz
c2lvbi1udW0+MzE2NzU5ODk8L2FjY2Vzc2lvbi1udW0+PHVybHM+PHJlbGF0ZWQtdXJscz48dXJs
Pmh0dHBzOi8vd3d3Lm5jYmkubmxtLm5paC5nb3YvcHVibWVkLzMxNjc1OTg5PC91cmw+PC9yZWxh
dGVkLXVybHM+PC91cmxzPjxjdXN0b20xPkFUVyBob2xkcyBzdG9jayBpbiBOdmlkaWEgYW5kIEdv
b2dsZSAodGhlIGRldmVsb3BlcnMgb2YgVGVuc29yRmxvdykuIEFUVywgRkEsIGFuZCBHRyBoYXZl
IGZpbGVkIGEgcGF0ZW50IGFwcGxpY2F0aW9uIHJlbGF0ZWQgdG8gdGhlIG1ldGhvZHMgZGVzY3Jp
YmVkIGluIHRoaXMgd29yay4gR0cgcmVjZWl2ZXMgcmVzZWFyY2ggZnVuZHMgZnJvbSBJQk0gYW5k
IFBoYXJtYWN5Y2xpY3MuIEdHIGlzIGFuIGludmVudG9yIG9uIG11bHRpcGxlIGJpb2luZm9ybWF0
aWNzLXJlbGF0ZWQgcGF0ZW50IGFwcGxpY2F0aW9ucy4gRU1WIGlzIGEgY29uc3VsdGFudCBmb3Ig
VGFuZ28gVGhlcmFwZXV0aWNzLCBHZW5vbWUgTWVkaWNhbCwgSW52aXRhZSwgRm9yZXNpdGUgQ2Fw
aXRhbCwgYW5kIElsbHVtaW5hLiBFTVYgcmVjZWl2ZWQgcmVzZWFyY2ggc3VwcG9ydCBmcm9tIE5v
dmFydGlzIGFuZCBCTVMsIGFzIHdlbGwgYXMgdHJhdmVsIHN1cHBvcnQgZnJvbSBSb2NoZS9HZW5l
bnRlY2guIEVNViBpcyBhbiBlcXVpdHkgaG9sZGVyIG9mIFN5YXBzZSwgVGFuZ28gVGhlcmFwZXV0
aWNzLCBhbmQgR2Vub21lIE1lZGljYWwuIEVNViBob2xkcyBzdG9jayBpbiBNaWNyb3NvZnQuIEJy
b2FkIHBlcm1pdHMgbm9uLXByb2ZpdCBpbnN0aXR1dGlvbnMgYW5kIGdvdmVybm1lbnQgYWdlbmNp
ZXMgdG8gb3BlcmF0ZSB1bmRlciBCcm9hZCBwYXRlbnRzIHRvIGNvbmR1Y3QgaW50ZXJuYWwgcmVz
ZWFyY2gsIGluY2x1ZGluZyBzcG9uc29yZWQgcmVzZWFyY2ggdG8gdGhlIGV4dGVudCBzdWNoIHJl
c2VhcmNoIGRvZXMgbm90IGluY2x1ZGUgdGhlIHByb2R1Y3Rpb24gb3IgbWFudWZhY3R1cmUgb2Yg
cHJvZHVjdHMgZm9yIHNhbGUgb3Igb2ZmZXIgZm9yIHNhbGUgb3IgcGVyZm9ybWFuY2Ugb2YgY29t
bWVyY2lhbCBzZXJ2aWNlcyBmb3IgYSBmZWUuPC9jdXN0b20xPjxjdXN0b20yPlBNQzY4MjM5NTk8
L2N1c3RvbTI+PGVsZWN0cm9uaWMtcmVzb3VyY2UtbnVtPjEwLjExODYvczEzMDU5LTAxOS0xODM2
LTc8L2VsZWN0cm9uaWMtcmVzb3VyY2UtbnVtPjxyZW1vdGUtZGF0YWJhc2UtbmFtZT5NZWRsaW5l
PC9yZW1vdGUtZGF0YWJhc2UtbmFtZT48cmVtb3RlLWRhdGFiYXNlLXByb3ZpZGVyPk5MTTwvcmVt
b3RlLWRhdGFiYXNlLXByb3ZpZGVyPjwvcmVjb3JkPjwvQ2l0ZT48L0VuZE5vdGU+AG==
</w:fldData>
        </w:fldChar>
      </w:r>
      <w:r w:rsidR="004E2F07">
        <w:rPr>
          <w:rStyle w:val="FigurelegendChar"/>
          <w:b/>
          <w:bCs/>
        </w:rPr>
        <w:instrText xml:space="preserve"> ADDIN EN.CITE.DATA </w:instrText>
      </w:r>
      <w:r w:rsidR="004E2F07">
        <w:rPr>
          <w:rStyle w:val="FigurelegendChar"/>
          <w:b/>
          <w:bCs/>
        </w:rPr>
      </w:r>
      <w:r w:rsidR="004E2F07">
        <w:rPr>
          <w:rStyle w:val="FigurelegendChar"/>
          <w:b/>
          <w:bCs/>
        </w:rPr>
        <w:fldChar w:fldCharType="end"/>
      </w:r>
      <w:r w:rsidR="00F126DC" w:rsidRPr="0026307D">
        <w:rPr>
          <w:rStyle w:val="FigurelegendChar"/>
          <w:b/>
          <w:bCs/>
        </w:rPr>
      </w:r>
      <w:r w:rsidR="00F126DC" w:rsidRPr="0026307D">
        <w:rPr>
          <w:rStyle w:val="FigurelegendChar"/>
          <w:b/>
          <w:bCs/>
        </w:rPr>
        <w:fldChar w:fldCharType="separate"/>
      </w:r>
      <w:r w:rsidR="004E2F07" w:rsidRPr="004E2F07">
        <w:rPr>
          <w:rStyle w:val="FigurelegendChar"/>
          <w:bCs/>
          <w:noProof/>
          <w:vertAlign w:val="superscript"/>
        </w:rPr>
        <w:t>5</w:t>
      </w:r>
      <w:r w:rsidR="00F126DC" w:rsidRPr="0026307D">
        <w:rPr>
          <w:rStyle w:val="FigurelegendChar"/>
          <w:b/>
          <w:bCs/>
        </w:rPr>
        <w:fldChar w:fldCharType="end"/>
      </w:r>
      <w:r w:rsidR="00F126DC" w:rsidRPr="00246960">
        <w:rPr>
          <w:rStyle w:val="FigurelegendChar"/>
          <w:bCs/>
        </w:rPr>
        <w:t xml:space="preserve"> effect size </w:t>
      </w:r>
      <w:r w:rsidR="004A5686">
        <w:rPr>
          <w:rStyle w:val="FigurelegendChar"/>
          <w:bCs/>
        </w:rPr>
        <w:t>(slope)</w:t>
      </w:r>
      <w:r w:rsidR="00D6688A">
        <w:rPr>
          <w:rStyle w:val="FigurelegendChar"/>
          <w:bCs/>
        </w:rPr>
        <w:t xml:space="preserve"> and</w:t>
      </w:r>
      <w:r w:rsidR="00F126DC" w:rsidRPr="00246960">
        <w:rPr>
          <w:rStyle w:val="FigurelegendChar"/>
          <w:bCs/>
        </w:rPr>
        <w:t xml:space="preserve"> marsh</w:t>
      </w:r>
      <w:r w:rsidR="004E2F07">
        <w:rPr>
          <w:rStyle w:val="FigurelegendChar"/>
          <w:bCs/>
        </w:rPr>
        <w:t>r</w:t>
      </w:r>
      <w:r w:rsidR="00F126DC" w:rsidRPr="00246960">
        <w:rPr>
          <w:rStyle w:val="FigurelegendChar"/>
        </w:rPr>
        <w:fldChar w:fldCharType="begin">
          <w:fldData xml:space="preserve">PEVuZE5vdGU+PENpdGU+PEF1dGhvcj5VcmJ1dDwvQXV0aG9yPjxZZWFyPjIwMTk8L1llYXI+PFJl
Y051bT41ODwvUmVjTnVtPjxEaXNwbGF5VGV4dD48c3R5bGUgZmFjZT0ic3VwZXJzY3JpcHQiPjY8
L3N0eWxlPjwvRGlzcGxheVRleHQ+PHJlY29yZD48cmVjLW51bWJlcj41ODwvcmVjLW51bWJlcj48
Zm9yZWlnbi1rZXlzPjxrZXkgYXBwPSJFTiIgZGItaWQ9Inh4cnB4dHcyazB0YTBwZXJ0YXBwcHBz
NXNwenRyYWR2c2Z2ZSIgdGltZXN0YW1wPSIxNzE4MDI2Mzg1Ij41ODwva2V5PjwvZm9yZWlnbi1r
ZXlzPjxyZWYtdHlwZSBuYW1lPSJKb3VybmFsIEFydGljbGUiPjE3PC9yZWYtdHlwZT48Y29udHJp
YnV0b3JzPjxhdXRob3JzPjxhdXRob3I+VXJidXQsIFMuIE0uPC9hdXRob3I+PGF1dGhvcj5XYW5n
LCBHLjwvYXV0aG9yPjxhdXRob3I+Q2FyYm9uZXR0bywgUC48L2F1dGhvcj48YXV0aG9yPlN0ZXBo
ZW5zLCBNLjwvYXV0aG9yPjwvYXV0aG9ycz48L2NvbnRyaWJ1dG9ycz48YXV0aC1hZGRyZXNzPlBy
aXR6a2VyIFNjaG9vbCBvZiBNZWRpY2luZSwgR3Jvd3RoICZhbXA7IERldmVsb3BtZW50IFRyYWlu
aW5nIFByb2dyYW0sIFVuaXZlcnNpdHkgb2YgQ2hpY2FnbywgQ2hpY2FnbywgSUwsIFVTQS4mI3hE
O0RlcGFydG1lbnQgb2YgSHVtYW4gR2VuZXRpY3MsIFVuaXZlcnNpdHkgb2YgQ2hpY2FnbywgQ2hp
Y2FnbywgSUwsIFVTQS4mI3hEO1Jlc2VhcmNoIENvbXB1dGluZyBDZW50ZXIsIFVuaXZlcnNpdHkg
b2YgQ2hpY2FnbywgQ2hpY2FnbywgSUwsIFVTQS4mI3hEO0RlcGFydG1lbnQgb2YgSHVtYW4gR2Vu
ZXRpY3MsIFVuaXZlcnNpdHkgb2YgQ2hpY2FnbywgQ2hpY2FnbywgSUwsIFVTQS4gbXN0ZXBoZW5z
QHVjaGljYWdvLmVkdS4mI3hEO0RlcGFydG1lbnQgb2YgU3RhdGlzdGljcywgVW5pdmVyc2l0eSBv
ZiBDaGljYWdvLCBDaGljYWdvLCBJTCwgVVNBLiBtc3RlcGhlbnNAdWNoaWNhZ28uZWR1LjwvYXV0
aC1hZGRyZXNzPjx0aXRsZXM+PHRpdGxlPkZsZXhpYmxlIHN0YXRpc3RpY2FsIG1ldGhvZHMgZm9y
IGVzdGltYXRpbmcgYW5kIHRlc3RpbmcgZWZmZWN0cyBpbiBnZW5vbWljIHN0dWRpZXMgd2l0aCBt
dWx0aXBsZSBjb25kaXRpb25zPC90aXRsZT48c2Vjb25kYXJ5LXRpdGxlPk5hdCBHZW5ldDwvc2Vj
b25kYXJ5LXRpdGxlPjwvdGl0bGVzPjxwZXJpb2RpY2FsPjxmdWxsLXRpdGxlPk5hdCBHZW5ldDwv
ZnVsbC10aXRsZT48L3BlcmlvZGljYWw+PHBhZ2VzPjE4Ny0xOTU8L3BhZ2VzPjx2b2x1bWU+NTE8
L3ZvbHVtZT48bnVtYmVyPjE8L251bWJlcj48ZWRpdGlvbj4yMDE4MTEyNjwvZWRpdGlvbj48a2V5
d29yZHM+PGtleXdvcmQ+R2VuZSBFeHByZXNzaW9uL2dlbmV0aWNzPC9rZXl3b3JkPjxrZXl3b3Jk
PkdlbmUgRXhwcmVzc2lvbiBQcm9maWxpbmcvKnN0YXRpc3RpY3MgJmFtcDsgbnVtZXJpY2FsIGRh
dGE8L2tleXdvcmQ+PGtleXdvcmQ+R2VuZSBFeHByZXNzaW9uIFJlZ3VsYXRpb24vZ2VuZXRpY3M8
L2tleXdvcmQ+PGtleXdvcmQ+R2Vub21pY3MvKnN0YXRpc3RpY3MgJmFtcDsgbnVtZXJpY2FsIGRh
dGE8L2tleXdvcmQ+PGtleXdvcmQ+SHVtYW5zPC9rZXl3b3JkPjxrZXl3b3JkPlBvbHltb3JwaGlz
bSwgU2luZ2xlIE51Y2xlb3RpZGUvZ2VuZXRpY3M8L2tleXdvcmQ+PGtleXdvcmQ+UXVhbnRpdGF0
aXZlIFRyYWl0IExvY2kvZ2VuZXRpY3M8L2tleXdvcmQ+PC9rZXl3b3Jkcz48ZGF0ZXM+PHllYXI+
MjAxOTwveWVhcj48cHViLWRhdGVzPjxkYXRlPkphbjwvZGF0ZT48L3B1Yi1kYXRlcz48L2RhdGVz
Pjxpc2JuPjE1NDYtMTcxOCAoRWxlY3Ryb25pYykmI3hEOzEwNjEtNDAzNiAoUHJpbnQpJiN4RDsx
MDYxLTQwMzYgKExpbmtpbmcpPC9pc2JuPjxhY2Nlc3Npb24tbnVtPjMwNDc4NDQwPC9hY2Nlc3Np
b24tbnVtPjx1cmxzPjxyZWxhdGVkLXVybHM+PHVybD5odHRwczovL3d3dy5uY2JpLm5sbS5uaWgu
Z292L3B1Ym1lZC8zMDQ3ODQ0MDwvdXJsPjwvcmVsYXRlZC11cmxzPjwvdXJscz48Y3VzdG9tMT5D
b21wZXRpbmcgaW50ZXJlc3RzIFRoZSBhdXRob3JzIGRlY2xhcmUgbm8gY29tcGV0aW5nIGZpbmFu
Y2lhbCBpbnRlcmVzdHMuPC9jdXN0b20xPjxjdXN0b20yPlBNQzYzMDk2MDk8L2N1c3RvbTI+PGN1
c3RvbTY+TklITVMxNTA4NjgzPC9jdXN0b202PjxlbGVjdHJvbmljLXJlc291cmNlLW51bT4xMC4x
MDM4L3M0MTU4OC0wMTgtMDI2OC04PC9lbGVjdHJvbmljLXJlc291cmNlLW51bT48cmVtb3RlLWRh
dGFiYXNlLW5hbWU+TWVkbGluZTwvcmVtb3RlLWRhdGFiYXNlLW5hbWU+PHJlbW90ZS1kYXRhYmFz
ZS1wcm92aWRlcj5OTE08L3JlbW90ZS1kYXRhYmFzZS1wcm92aWRlcj48bGFuZ3VhZ2U+ZW5nPC9s
YW5ndWFnZT48L3JlY29yZD48L0NpdGU+PC9FbmROb3RlPgB=
</w:fldData>
        </w:fldChar>
      </w:r>
      <w:r w:rsidR="004E2F07">
        <w:rPr>
          <w:rStyle w:val="FigurelegendChar"/>
        </w:rPr>
        <w:instrText xml:space="preserve"> ADDIN EN.CITE </w:instrText>
      </w:r>
      <w:r w:rsidR="004E2F07">
        <w:rPr>
          <w:rStyle w:val="FigurelegendChar"/>
        </w:rPr>
        <w:fldChar w:fldCharType="begin">
          <w:fldData xml:space="preserve">PEVuZE5vdGU+PENpdGU+PEF1dGhvcj5VcmJ1dDwvQXV0aG9yPjxZZWFyPjIwMTk8L1llYXI+PFJl
Y051bT41ODwvUmVjTnVtPjxEaXNwbGF5VGV4dD48c3R5bGUgZmFjZT0ic3VwZXJzY3JpcHQiPjY8
L3N0eWxlPjwvRGlzcGxheVRleHQ+PHJlY29yZD48cmVjLW51bWJlcj41ODwvcmVjLW51bWJlcj48
Zm9yZWlnbi1rZXlzPjxrZXkgYXBwPSJFTiIgZGItaWQ9Inh4cnB4dHcyazB0YTBwZXJ0YXBwcHBz
NXNwenRyYWR2c2Z2ZSIgdGltZXN0YW1wPSIxNzE4MDI2Mzg1Ij41ODwva2V5PjwvZm9yZWlnbi1r
ZXlzPjxyZWYtdHlwZSBuYW1lPSJKb3VybmFsIEFydGljbGUiPjE3PC9yZWYtdHlwZT48Y29udHJp
YnV0b3JzPjxhdXRob3JzPjxhdXRob3I+VXJidXQsIFMuIE0uPC9hdXRob3I+PGF1dGhvcj5XYW5n
LCBHLjwvYXV0aG9yPjxhdXRob3I+Q2FyYm9uZXR0bywgUC48L2F1dGhvcj48YXV0aG9yPlN0ZXBo
ZW5zLCBNLjwvYXV0aG9yPjwvYXV0aG9ycz48L2NvbnRyaWJ1dG9ycz48YXV0aC1hZGRyZXNzPlBy
aXR6a2VyIFNjaG9vbCBvZiBNZWRpY2luZSwgR3Jvd3RoICZhbXA7IERldmVsb3BtZW50IFRyYWlu
aW5nIFByb2dyYW0sIFVuaXZlcnNpdHkgb2YgQ2hpY2FnbywgQ2hpY2FnbywgSUwsIFVTQS4mI3hE
O0RlcGFydG1lbnQgb2YgSHVtYW4gR2VuZXRpY3MsIFVuaXZlcnNpdHkgb2YgQ2hpY2FnbywgQ2hp
Y2FnbywgSUwsIFVTQS4mI3hEO1Jlc2VhcmNoIENvbXB1dGluZyBDZW50ZXIsIFVuaXZlcnNpdHkg
b2YgQ2hpY2FnbywgQ2hpY2FnbywgSUwsIFVTQS4mI3hEO0RlcGFydG1lbnQgb2YgSHVtYW4gR2Vu
ZXRpY3MsIFVuaXZlcnNpdHkgb2YgQ2hpY2FnbywgQ2hpY2FnbywgSUwsIFVTQS4gbXN0ZXBoZW5z
QHVjaGljYWdvLmVkdS4mI3hEO0RlcGFydG1lbnQgb2YgU3RhdGlzdGljcywgVW5pdmVyc2l0eSBv
ZiBDaGljYWdvLCBDaGljYWdvLCBJTCwgVVNBLiBtc3RlcGhlbnNAdWNoaWNhZ28uZWR1LjwvYXV0
aC1hZGRyZXNzPjx0aXRsZXM+PHRpdGxlPkZsZXhpYmxlIHN0YXRpc3RpY2FsIG1ldGhvZHMgZm9y
IGVzdGltYXRpbmcgYW5kIHRlc3RpbmcgZWZmZWN0cyBpbiBnZW5vbWljIHN0dWRpZXMgd2l0aCBt
dWx0aXBsZSBjb25kaXRpb25zPC90aXRsZT48c2Vjb25kYXJ5LXRpdGxlPk5hdCBHZW5ldDwvc2Vj
b25kYXJ5LXRpdGxlPjwvdGl0bGVzPjxwZXJpb2RpY2FsPjxmdWxsLXRpdGxlPk5hdCBHZW5ldDwv
ZnVsbC10aXRsZT48L3BlcmlvZGljYWw+PHBhZ2VzPjE4Ny0xOTU8L3BhZ2VzPjx2b2x1bWU+NTE8
L3ZvbHVtZT48bnVtYmVyPjE8L251bWJlcj48ZWRpdGlvbj4yMDE4MTEyNjwvZWRpdGlvbj48a2V5
d29yZHM+PGtleXdvcmQ+R2VuZSBFeHByZXNzaW9uL2dlbmV0aWNzPC9rZXl3b3JkPjxrZXl3b3Jk
PkdlbmUgRXhwcmVzc2lvbiBQcm9maWxpbmcvKnN0YXRpc3RpY3MgJmFtcDsgbnVtZXJpY2FsIGRh
dGE8L2tleXdvcmQ+PGtleXdvcmQ+R2VuZSBFeHByZXNzaW9uIFJlZ3VsYXRpb24vZ2VuZXRpY3M8
L2tleXdvcmQ+PGtleXdvcmQ+R2Vub21pY3MvKnN0YXRpc3RpY3MgJmFtcDsgbnVtZXJpY2FsIGRh
dGE8L2tleXdvcmQ+PGtleXdvcmQ+SHVtYW5zPC9rZXl3b3JkPjxrZXl3b3JkPlBvbHltb3JwaGlz
bSwgU2luZ2xlIE51Y2xlb3RpZGUvZ2VuZXRpY3M8L2tleXdvcmQ+PGtleXdvcmQ+UXVhbnRpdGF0
aXZlIFRyYWl0IExvY2kvZ2VuZXRpY3M8L2tleXdvcmQ+PC9rZXl3b3Jkcz48ZGF0ZXM+PHllYXI+
MjAxOTwveWVhcj48cHViLWRhdGVzPjxkYXRlPkphbjwvZGF0ZT48L3B1Yi1kYXRlcz48L2RhdGVz
Pjxpc2JuPjE1NDYtMTcxOCAoRWxlY3Ryb25pYykmI3hEOzEwNjEtNDAzNiAoUHJpbnQpJiN4RDsx
MDYxLTQwMzYgKExpbmtpbmcpPC9pc2JuPjxhY2Nlc3Npb24tbnVtPjMwNDc4NDQwPC9hY2Nlc3Np
b24tbnVtPjx1cmxzPjxyZWxhdGVkLXVybHM+PHVybD5odHRwczovL3d3dy5uY2JpLm5sbS5uaWgu
Z292L3B1Ym1lZC8zMDQ3ODQ0MDwvdXJsPjwvcmVsYXRlZC11cmxzPjwvdXJscz48Y3VzdG9tMT5D
b21wZXRpbmcgaW50ZXJlc3RzIFRoZSBhdXRob3JzIGRlY2xhcmUgbm8gY29tcGV0aW5nIGZpbmFu
Y2lhbCBpbnRlcmVzdHMuPC9jdXN0b20xPjxjdXN0b20yPlBNQzYzMDk2MDk8L2N1c3RvbTI+PGN1
c3RvbTY+TklITVMxNTA4NjgzPC9jdXN0b202PjxlbGVjdHJvbmljLXJlc291cmNlLW51bT4xMC4x
MDM4L3M0MTU4OC0wMTgtMDI2OC04PC9lbGVjdHJvbmljLXJlc291cmNlLW51bT48cmVtb3RlLWRh
dGFiYXNlLW5hbWU+TWVkbGluZTwvcmVtb3RlLWRhdGFiYXNlLW5hbWU+PHJlbW90ZS1kYXRhYmFz
ZS1wcm92aWRlcj5OTE08L3JlbW90ZS1kYXRhYmFzZS1wcm92aWRlcj48bGFuZ3VhZ2U+ZW5nPC9s
YW5ndWFnZT48L3JlY29yZD48L0NpdGU+PC9FbmROb3RlPgB=
</w:fldData>
        </w:fldChar>
      </w:r>
      <w:r w:rsidR="004E2F07">
        <w:rPr>
          <w:rStyle w:val="FigurelegendChar"/>
        </w:rPr>
        <w:instrText xml:space="preserve"> ADDIN EN.CITE.DATA </w:instrText>
      </w:r>
      <w:r w:rsidR="004E2F07">
        <w:rPr>
          <w:rStyle w:val="FigurelegendChar"/>
        </w:rPr>
      </w:r>
      <w:r w:rsidR="004E2F07">
        <w:rPr>
          <w:rStyle w:val="FigurelegendChar"/>
        </w:rPr>
        <w:fldChar w:fldCharType="end"/>
      </w:r>
      <w:r w:rsidR="00F126DC" w:rsidRPr="00246960">
        <w:rPr>
          <w:rStyle w:val="FigurelegendChar"/>
        </w:rPr>
      </w:r>
      <w:r w:rsidR="00F126DC" w:rsidRPr="00246960">
        <w:rPr>
          <w:rStyle w:val="FigurelegendChar"/>
        </w:rPr>
        <w:fldChar w:fldCharType="separate"/>
      </w:r>
      <w:r w:rsidR="004E2F07" w:rsidRPr="004E2F07">
        <w:rPr>
          <w:rStyle w:val="FigurelegendChar"/>
          <w:noProof/>
          <w:vertAlign w:val="superscript"/>
        </w:rPr>
        <w:t>6</w:t>
      </w:r>
      <w:r w:rsidR="00F126DC" w:rsidRPr="00246960">
        <w:rPr>
          <w:rStyle w:val="FigurelegendChar"/>
        </w:rPr>
        <w:fldChar w:fldCharType="end"/>
      </w:r>
      <w:r w:rsidR="00F126DC" w:rsidRPr="00246960">
        <w:rPr>
          <w:rStyle w:val="FigurelegendChar"/>
        </w:rPr>
        <w:t xml:space="preserve"> p</w:t>
      </w:r>
      <w:r w:rsidR="00F126DC" w:rsidRPr="00246960">
        <w:rPr>
          <w:rStyle w:val="FigurelegendChar"/>
          <w:bCs/>
        </w:rPr>
        <w:t>osterior mean</w:t>
      </w:r>
      <w:r w:rsidR="004A5686">
        <w:rPr>
          <w:rStyle w:val="FigurelegendChar"/>
          <w:bCs/>
        </w:rPr>
        <w:t xml:space="preserve"> effect size</w:t>
      </w:r>
      <w:r w:rsidR="00F126DC" w:rsidRPr="004E2F07">
        <w:rPr>
          <w:rStyle w:val="FigurelegendChar"/>
          <w:bCs/>
          <w:i/>
          <w:iCs/>
        </w:rPr>
        <w:t>.</w:t>
      </w:r>
      <w:r w:rsidR="00F126DC" w:rsidRPr="00246960">
        <w:rPr>
          <w:rStyle w:val="FigurelegendChar"/>
          <w:bCs/>
        </w:rPr>
        <w:t xml:space="preserve"> </w:t>
      </w:r>
      <w:r w:rsidR="00D6688A">
        <w:rPr>
          <w:rStyle w:val="FigurelegendChar"/>
          <w:bCs/>
          <w:i/>
          <w:iCs/>
        </w:rPr>
        <w:t>P</w:t>
      </w:r>
      <w:r w:rsidR="00D6688A" w:rsidRPr="004E2F07">
        <w:rPr>
          <w:rStyle w:val="FigurelegendChar"/>
          <w:bCs/>
        </w:rPr>
        <w:t>-values</w:t>
      </w:r>
      <w:r w:rsidR="00D6688A">
        <w:rPr>
          <w:rStyle w:val="FigurelegendChar"/>
          <w:bCs/>
        </w:rPr>
        <w:t xml:space="preserve"> are </w:t>
      </w:r>
      <w:r w:rsidR="004E2F07">
        <w:rPr>
          <w:rStyle w:val="FigurelegendChar"/>
          <w:bCs/>
        </w:rPr>
        <w:t>inferred from</w:t>
      </w:r>
      <w:r w:rsidR="00F126DC" w:rsidRPr="00246960">
        <w:rPr>
          <w:rStyle w:val="FigurelegendChar"/>
          <w:bCs/>
        </w:rPr>
        <w:t xml:space="preserve"> </w:t>
      </w:r>
      <w:r w:rsidR="004E2F07">
        <w:rPr>
          <w:rStyle w:val="FigurelegendChar"/>
          <w:bCs/>
          <w:i/>
          <w:iCs/>
        </w:rPr>
        <w:t>t</w:t>
      </w:r>
      <w:r w:rsidR="00F126DC" w:rsidRPr="00246960">
        <w:rPr>
          <w:rStyle w:val="FigurelegendChar"/>
          <w:bCs/>
        </w:rPr>
        <w:t>-test</w:t>
      </w:r>
      <w:r w:rsidR="004E2F07">
        <w:rPr>
          <w:rStyle w:val="FigurelegendChar"/>
          <w:bCs/>
        </w:rPr>
        <w:t>s</w:t>
      </w:r>
      <w:r w:rsidR="00F126DC" w:rsidRPr="00246960">
        <w:rPr>
          <w:rStyle w:val="FigurelegendChar"/>
          <w:bCs/>
        </w:rPr>
        <w:t xml:space="preserve"> </w:t>
      </w:r>
      <w:r w:rsidR="00D6688A">
        <w:rPr>
          <w:rStyle w:val="FigurelegendChar"/>
          <w:bCs/>
        </w:rPr>
        <w:t xml:space="preserve">comparing the </w:t>
      </w:r>
      <w:r w:rsidR="004E2F07">
        <w:rPr>
          <w:rStyle w:val="FigurelegendChar"/>
          <w:bCs/>
        </w:rPr>
        <w:t>mean</w:t>
      </w:r>
      <w:r w:rsidR="00F126DC" w:rsidRPr="00246960">
        <w:rPr>
          <w:rStyle w:val="FigurelegendChar"/>
          <w:bCs/>
        </w:rPr>
        <w:t xml:space="preserve"> effect size an</w:t>
      </w:r>
      <w:r w:rsidR="004E2F07">
        <w:rPr>
          <w:rStyle w:val="FigurelegendChar"/>
          <w:bCs/>
        </w:rPr>
        <w:t>d the mean</w:t>
      </w:r>
      <w:r w:rsidR="00F126DC" w:rsidRPr="00246960">
        <w:rPr>
          <w:rStyle w:val="FigurelegendChar"/>
          <w:bCs/>
        </w:rPr>
        <w:t xml:space="preserve"> posterior mean</w:t>
      </w:r>
      <w:r w:rsidR="004E2F07">
        <w:rPr>
          <w:rStyle w:val="FigurelegendChar"/>
          <w:bCs/>
        </w:rPr>
        <w:t xml:space="preserve"> effect size estimate </w:t>
      </w:r>
      <w:r w:rsidR="00D6688A">
        <w:rPr>
          <w:rStyle w:val="FigurelegendChar"/>
          <w:bCs/>
        </w:rPr>
        <w:t>in each timepoint, respectively</w:t>
      </w:r>
      <w:r w:rsidR="00F126DC" w:rsidRPr="00246960">
        <w:rPr>
          <w:rStyle w:val="FigurelegendChar"/>
          <w:bCs/>
        </w:rPr>
        <w:t xml:space="preserve">. </w:t>
      </w:r>
      <w:r w:rsidR="00654006">
        <w:rPr>
          <w:rStyle w:val="FigurelegendChar"/>
          <w:bCs/>
        </w:rPr>
        <w:t>(</w:t>
      </w:r>
      <w:r w:rsidR="0084428C">
        <w:rPr>
          <w:rStyle w:val="FigurelegendChar"/>
          <w:b/>
        </w:rPr>
        <w:t>b</w:t>
      </w:r>
      <w:r w:rsidR="00654006" w:rsidRPr="00654006">
        <w:rPr>
          <w:rStyle w:val="FigurelegendChar"/>
          <w:bCs/>
        </w:rPr>
        <w:t>)</w:t>
      </w:r>
      <w:r w:rsidR="004A5686">
        <w:rPr>
          <w:rStyle w:val="FigurelegendChar"/>
          <w:bCs/>
        </w:rPr>
        <w:t xml:space="preserve"> </w:t>
      </w:r>
      <w:r w:rsidR="00F126DC" w:rsidRPr="00246960">
        <w:rPr>
          <w:rStyle w:val="FigurelegendChar"/>
          <w:bCs/>
        </w:rPr>
        <w:t xml:space="preserve">Same </w:t>
      </w:r>
      <w:r w:rsidR="00F126DC" w:rsidRPr="00654006">
        <w:rPr>
          <w:rStyle w:val="FigurelegendChar"/>
          <w:bCs/>
        </w:rPr>
        <w:t>as</w:t>
      </w:r>
      <w:r w:rsidR="00F126DC" w:rsidRPr="00246960">
        <w:rPr>
          <w:rStyle w:val="FigurelegendChar"/>
          <w:bCs/>
        </w:rPr>
        <w:t xml:space="preserve"> </w:t>
      </w:r>
      <w:r>
        <w:rPr>
          <w:rStyle w:val="FigurelegendChar"/>
          <w:bCs/>
        </w:rPr>
        <w:t>(</w:t>
      </w:r>
      <w:r w:rsidR="0084428C">
        <w:rPr>
          <w:rStyle w:val="FigurelegendChar"/>
          <w:b/>
        </w:rPr>
        <w:t>a</w:t>
      </w:r>
      <w:r>
        <w:rPr>
          <w:rStyle w:val="FigurelegendChar"/>
          <w:bCs/>
        </w:rPr>
        <w:t>)</w:t>
      </w:r>
      <w:r w:rsidR="00F126DC" w:rsidRPr="00246960">
        <w:rPr>
          <w:rStyle w:val="FigurelegendChar"/>
          <w:bCs/>
        </w:rPr>
        <w:t xml:space="preserve"> but illustrating the standard error estimates for </w:t>
      </w:r>
      <w:r w:rsidR="00A47FFA" w:rsidRPr="00246960">
        <w:rPr>
          <w:rStyle w:val="FigurelegendChar"/>
          <w:bCs/>
        </w:rPr>
        <w:t xml:space="preserve">the most significant variant tested across all </w:t>
      </w:r>
      <w:r w:rsidR="000D7861" w:rsidRPr="00246960">
        <w:rPr>
          <w:rStyle w:val="FigurelegendChar"/>
          <w:bCs/>
        </w:rPr>
        <w:t xml:space="preserve">five </w:t>
      </w:r>
      <w:r w:rsidR="00A47FFA" w:rsidRPr="00246960">
        <w:rPr>
          <w:rStyle w:val="FigurelegendChar"/>
          <w:bCs/>
        </w:rPr>
        <w:t xml:space="preserve">groups and </w:t>
      </w:r>
      <w:r w:rsidR="000D7861" w:rsidRPr="00246960">
        <w:rPr>
          <w:rStyle w:val="FigurelegendChar"/>
          <w:bCs/>
        </w:rPr>
        <w:t xml:space="preserve">the </w:t>
      </w:r>
      <w:proofErr w:type="spellStart"/>
      <w:r w:rsidR="00A47FFA" w:rsidRPr="00246960">
        <w:rPr>
          <w:rStyle w:val="FigurelegendChar"/>
          <w:bCs/>
        </w:rPr>
        <w:t>mash</w:t>
      </w:r>
      <w:r w:rsidR="004E2F07">
        <w:rPr>
          <w:rStyle w:val="FigurelegendChar"/>
          <w:bCs/>
        </w:rPr>
        <w:t>r</w:t>
      </w:r>
      <w:proofErr w:type="spellEnd"/>
      <w:r w:rsidR="00A47FFA" w:rsidRPr="00246960">
        <w:rPr>
          <w:rStyle w:val="FigurelegendChar"/>
          <w:bCs/>
        </w:rPr>
        <w:t xml:space="preserve"> posterior standard deviation.</w:t>
      </w:r>
      <w:r w:rsidR="004E2F07">
        <w:rPr>
          <w:rStyle w:val="FigurelegendChar"/>
          <w:bCs/>
        </w:rPr>
        <w:t xml:space="preserve"> </w:t>
      </w:r>
      <w:r w:rsidR="004E2F07">
        <w:rPr>
          <w:rStyle w:val="FigurelegendChar"/>
          <w:bCs/>
          <w:i/>
          <w:iCs/>
        </w:rPr>
        <w:t>P</w:t>
      </w:r>
      <w:r w:rsidR="004E2F07">
        <w:rPr>
          <w:rStyle w:val="FigurelegendChar"/>
          <w:bCs/>
        </w:rPr>
        <w:t xml:space="preserve">-values are inferred from </w:t>
      </w:r>
      <w:r w:rsidR="004E2F07">
        <w:rPr>
          <w:rStyle w:val="FigurelegendChar"/>
          <w:bCs/>
          <w:i/>
          <w:iCs/>
        </w:rPr>
        <w:t>F</w:t>
      </w:r>
      <w:r w:rsidR="004E2F07">
        <w:rPr>
          <w:rStyle w:val="FigurelegendChar"/>
          <w:bCs/>
        </w:rPr>
        <w:t>-tests comparing the standard error estimates and posterior standard deviation estimates in each group separately.</w:t>
      </w:r>
    </w:p>
    <w:p w14:paraId="09A3C6CC" w14:textId="1102EBB8" w:rsidR="00AE00BE" w:rsidRPr="00FF4362" w:rsidRDefault="00D8652E" w:rsidP="006F288A">
      <w:pPr>
        <w:pStyle w:val="Figurelegend"/>
        <w:spacing w:line="276" w:lineRule="auto"/>
        <w:jc w:val="center"/>
        <w:rPr>
          <w:rStyle w:val="FigurelegendChar"/>
          <w:bCs/>
        </w:rPr>
      </w:pPr>
      <w:r>
        <w:rPr>
          <w:noProof/>
          <w14:ligatures w14:val="standardContextual"/>
        </w:rPr>
        <w:lastRenderedPageBreak/>
        <w:drawing>
          <wp:inline distT="0" distB="0" distL="0" distR="0" wp14:anchorId="2E6F863A" wp14:editId="463BB661">
            <wp:extent cx="6120130" cy="5904865"/>
            <wp:effectExtent l="0" t="0" r="0" b="635"/>
            <wp:docPr id="411240300" name="Picture 10" descr="A red dotted diagra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40300" name="Picture 10" descr="A red dotted diagram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5904865"/>
                    </a:xfrm>
                    <a:prstGeom prst="rect">
                      <a:avLst/>
                    </a:prstGeom>
                  </pic:spPr>
                </pic:pic>
              </a:graphicData>
            </a:graphic>
          </wp:inline>
        </w:drawing>
      </w:r>
    </w:p>
    <w:p w14:paraId="1742C87E" w14:textId="021588FC" w:rsidR="00AE00BE" w:rsidRPr="00FE3889" w:rsidRDefault="00AE00BE" w:rsidP="00AE00BE">
      <w:pPr>
        <w:pStyle w:val="Heading2"/>
        <w:jc w:val="both"/>
      </w:pPr>
      <w:bookmarkStart w:id="16" w:name="_Toc204958880"/>
      <w:r w:rsidRPr="00C46C35">
        <w:rPr>
          <w:rStyle w:val="Heading1Char"/>
          <w:b/>
          <w:bCs/>
          <w:color w:val="auto"/>
          <w:sz w:val="24"/>
          <w:szCs w:val="26"/>
        </w:rPr>
        <w:t xml:space="preserve">Figure </w:t>
      </w:r>
      <w:r w:rsidRPr="00FE3889">
        <w:rPr>
          <w:rStyle w:val="Heading1Char"/>
          <w:b/>
          <w:color w:val="auto"/>
          <w:sz w:val="24"/>
          <w:szCs w:val="26"/>
        </w:rPr>
        <w:t>S1</w:t>
      </w:r>
      <w:r>
        <w:rPr>
          <w:rStyle w:val="Heading1Char"/>
          <w:b/>
          <w:color w:val="auto"/>
          <w:sz w:val="24"/>
          <w:szCs w:val="26"/>
        </w:rPr>
        <w:t>3</w:t>
      </w:r>
      <w:r w:rsidRPr="00FE3889">
        <w:rPr>
          <w:rStyle w:val="Heading1Char"/>
          <w:b/>
          <w:color w:val="auto"/>
          <w:sz w:val="24"/>
          <w:szCs w:val="26"/>
        </w:rPr>
        <w:t>:</w:t>
      </w:r>
      <w:r w:rsidR="006F288A">
        <w:rPr>
          <w:rStyle w:val="Heading1Char"/>
          <w:b/>
          <w:color w:val="auto"/>
          <w:sz w:val="24"/>
          <w:szCs w:val="26"/>
        </w:rPr>
        <w:t xml:space="preserve"> </w:t>
      </w:r>
      <w:r w:rsidR="006F288A">
        <w:rPr>
          <w:rStyle w:val="Heading1Char"/>
          <w:rFonts w:eastAsiaTheme="minorHAnsi" w:cstheme="minorHAnsi"/>
          <w:b/>
          <w:color w:val="auto"/>
          <w:sz w:val="24"/>
          <w:szCs w:val="22"/>
        </w:rPr>
        <w:t xml:space="preserve">Effect size comparison of </w:t>
      </w:r>
      <w:r w:rsidR="006F288A">
        <w:rPr>
          <w:rStyle w:val="Heading1Char"/>
          <w:rFonts w:eastAsiaTheme="minorHAnsi" w:cstheme="minorHAnsi"/>
          <w:b/>
          <w:i/>
          <w:iCs/>
          <w:color w:val="auto"/>
          <w:sz w:val="24"/>
          <w:szCs w:val="22"/>
        </w:rPr>
        <w:t>cis</w:t>
      </w:r>
      <w:r w:rsidR="006F288A">
        <w:rPr>
          <w:rStyle w:val="Heading1Char"/>
          <w:rFonts w:eastAsiaTheme="minorHAnsi" w:cstheme="minorHAnsi"/>
          <w:b/>
          <w:color w:val="auto"/>
          <w:sz w:val="24"/>
          <w:szCs w:val="22"/>
        </w:rPr>
        <w:t xml:space="preserve">-eQTLs after </w:t>
      </w:r>
      <w:proofErr w:type="spellStart"/>
      <w:r w:rsidR="006F288A">
        <w:rPr>
          <w:rStyle w:val="Heading1Char"/>
          <w:rFonts w:eastAsiaTheme="minorHAnsi" w:cstheme="minorHAnsi"/>
          <w:b/>
          <w:color w:val="auto"/>
          <w:sz w:val="24"/>
          <w:szCs w:val="22"/>
        </w:rPr>
        <w:t>mashr</w:t>
      </w:r>
      <w:proofErr w:type="spellEnd"/>
      <w:r w:rsidR="006F288A">
        <w:rPr>
          <w:rStyle w:val="Heading1Char"/>
          <w:rFonts w:eastAsiaTheme="minorHAnsi" w:cstheme="minorHAnsi"/>
          <w:b/>
          <w:color w:val="auto"/>
          <w:sz w:val="24"/>
          <w:szCs w:val="22"/>
        </w:rPr>
        <w:t xml:space="preserve"> analysis to matched variant-gene pairs identified in the INTERVAL cohort</w:t>
      </w:r>
      <w:r w:rsidR="006F288A" w:rsidRPr="007510BE">
        <w:rPr>
          <w:rStyle w:val="Heading1Char"/>
          <w:b/>
          <w:color w:val="auto"/>
          <w:sz w:val="24"/>
          <w:szCs w:val="26"/>
        </w:rPr>
        <w:t>.</w:t>
      </w:r>
      <w:bookmarkEnd w:id="16"/>
    </w:p>
    <w:p w14:paraId="559AABB4" w14:textId="71C53BF3" w:rsidR="000F304E" w:rsidRPr="000F304E" w:rsidRDefault="000F304E" w:rsidP="006151D1">
      <w:pPr>
        <w:pStyle w:val="Figurelegend"/>
        <w:spacing w:line="276" w:lineRule="auto"/>
      </w:pPr>
      <w:r>
        <w:t>S</w:t>
      </w:r>
      <w:r w:rsidRPr="000F304E">
        <w:t>catterplot illustrating the</w:t>
      </w:r>
      <w:r>
        <w:t xml:space="preserve"> posterior mean</w:t>
      </w:r>
      <w:r w:rsidRPr="000F304E">
        <w:t xml:space="preserve"> effect sizes</w:t>
      </w:r>
      <w:r>
        <w:t xml:space="preserve"> determined from </w:t>
      </w:r>
      <w:proofErr w:type="spellStart"/>
      <w:r>
        <w:t>mashr</w:t>
      </w:r>
      <w:proofErr w:type="spellEnd"/>
      <w:r w:rsidRPr="000F304E">
        <w:t xml:space="preserve"> of significant </w:t>
      </w:r>
      <w:r w:rsidRPr="000F304E">
        <w:rPr>
          <w:i/>
          <w:iCs/>
        </w:rPr>
        <w:t>cis</w:t>
      </w:r>
      <w:r w:rsidRPr="000F304E">
        <w:t>-eQTLs</w:t>
      </w:r>
      <w:r>
        <w:t xml:space="preserve"> (LFSR &lt; 0.05)</w:t>
      </w:r>
      <w:r w:rsidRPr="000F304E">
        <w:t xml:space="preserve"> identified in this study</w:t>
      </w:r>
      <w:r>
        <w:t xml:space="preserve"> (</w:t>
      </w:r>
      <w:r>
        <w:rPr>
          <w:i/>
          <w:iCs/>
        </w:rPr>
        <w:t>x</w:t>
      </w:r>
      <w:r>
        <w:t>-axis)</w:t>
      </w:r>
      <w:r w:rsidRPr="000F304E">
        <w:t xml:space="preserve"> and matched variant-gene pairs identified in the </w:t>
      </w:r>
      <w:r>
        <w:t>INTERVAL cohort (</w:t>
      </w:r>
      <w:r>
        <w:rPr>
          <w:i/>
          <w:iCs/>
        </w:rPr>
        <w:t>y</w:t>
      </w:r>
      <w:r>
        <w:t>-axis)</w:t>
      </w:r>
      <w:r w:rsidRPr="000F304E">
        <w:t>. Spearman correlation values are also reported in addition to the corresponding </w:t>
      </w:r>
      <w:r w:rsidRPr="000F304E">
        <w:rPr>
          <w:i/>
          <w:iCs/>
        </w:rPr>
        <w:t>P</w:t>
      </w:r>
      <w:r w:rsidRPr="000F304E">
        <w:t xml:space="preserve">-value representing the significance level of each respective correlation. The coloured lines indicate lines of best fit within each </w:t>
      </w:r>
      <w:r>
        <w:t>timepoint</w:t>
      </w:r>
      <w:r w:rsidRPr="000F304E">
        <w:t>, respectively.</w:t>
      </w:r>
    </w:p>
    <w:p w14:paraId="1A165A01" w14:textId="77777777" w:rsidR="00835964" w:rsidRPr="00246960" w:rsidRDefault="00835964"/>
    <w:p w14:paraId="213FF3A8" w14:textId="77777777" w:rsidR="008E57FA" w:rsidRPr="00246960" w:rsidRDefault="008E57FA"/>
    <w:p w14:paraId="3AF53BE4" w14:textId="77777777" w:rsidR="008E57FA" w:rsidRPr="00246960" w:rsidRDefault="008E57FA"/>
    <w:p w14:paraId="3D02B522" w14:textId="4C269198" w:rsidR="008E57FA" w:rsidRPr="00246960" w:rsidRDefault="00733F0A" w:rsidP="0026307D">
      <w:pPr>
        <w:spacing w:after="240" w:line="240" w:lineRule="auto"/>
        <w:jc w:val="center"/>
      </w:pPr>
      <w:r w:rsidRPr="0026307D">
        <w:rPr>
          <w:noProof/>
          <w14:ligatures w14:val="standardContextual"/>
        </w:rPr>
        <w:lastRenderedPageBreak/>
        <w:drawing>
          <wp:inline distT="0" distB="0" distL="0" distR="0" wp14:anchorId="7EAC5A7E" wp14:editId="7B602674">
            <wp:extent cx="6120000" cy="5742331"/>
            <wp:effectExtent l="0" t="0" r="0" b="0"/>
            <wp:docPr id="1001369780"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9780" name="Picture 11" descr="A screen 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0" cy="5742331"/>
                    </a:xfrm>
                    <a:prstGeom prst="rect">
                      <a:avLst/>
                    </a:prstGeom>
                  </pic:spPr>
                </pic:pic>
              </a:graphicData>
            </a:graphic>
          </wp:inline>
        </w:drawing>
      </w:r>
    </w:p>
    <w:p w14:paraId="4A4BA25B" w14:textId="173632F4" w:rsidR="00FE3889" w:rsidRPr="00FE3889" w:rsidRDefault="00C46C35" w:rsidP="00D6688A">
      <w:pPr>
        <w:pStyle w:val="Heading2"/>
        <w:jc w:val="both"/>
      </w:pPr>
      <w:bookmarkStart w:id="17" w:name="_Toc204958881"/>
      <w:r w:rsidRPr="00C46C35">
        <w:rPr>
          <w:rStyle w:val="Heading1Char"/>
          <w:b/>
          <w:bCs/>
          <w:color w:val="auto"/>
          <w:sz w:val="24"/>
          <w:szCs w:val="26"/>
        </w:rPr>
        <w:t xml:space="preserve">Figure </w:t>
      </w:r>
      <w:r w:rsidR="008E57FA" w:rsidRPr="00FE3889">
        <w:rPr>
          <w:rStyle w:val="Heading1Char"/>
          <w:b/>
          <w:color w:val="auto"/>
          <w:sz w:val="24"/>
          <w:szCs w:val="26"/>
        </w:rPr>
        <w:t>S1</w:t>
      </w:r>
      <w:r w:rsidR="00AE00BE">
        <w:rPr>
          <w:rStyle w:val="Heading1Char"/>
          <w:b/>
          <w:color w:val="auto"/>
          <w:sz w:val="24"/>
          <w:szCs w:val="26"/>
        </w:rPr>
        <w:t>4</w:t>
      </w:r>
      <w:r w:rsidR="008E57FA" w:rsidRPr="00FE3889">
        <w:rPr>
          <w:rStyle w:val="Heading1Char"/>
          <w:b/>
          <w:color w:val="auto"/>
          <w:sz w:val="24"/>
          <w:szCs w:val="26"/>
        </w:rPr>
        <w:t>: Simulation of known cell type proportions using the Simbu R/Bioconductor R package based on pseudo-bulk RNA-</w:t>
      </w:r>
      <w:proofErr w:type="spellStart"/>
      <w:r w:rsidR="008E57FA" w:rsidRPr="00FE3889">
        <w:rPr>
          <w:rStyle w:val="Heading1Char"/>
          <w:b/>
          <w:color w:val="auto"/>
          <w:sz w:val="24"/>
          <w:szCs w:val="26"/>
        </w:rPr>
        <w:t>seq</w:t>
      </w:r>
      <w:proofErr w:type="spellEnd"/>
      <w:r w:rsidR="008E57FA" w:rsidRPr="00FE3889">
        <w:rPr>
          <w:rStyle w:val="Heading1Char"/>
          <w:b/>
          <w:color w:val="auto"/>
          <w:sz w:val="24"/>
          <w:szCs w:val="26"/>
        </w:rPr>
        <w:t xml:space="preserve"> data</w:t>
      </w:r>
      <w:r w:rsidR="00FE3889">
        <w:t>.</w:t>
      </w:r>
      <w:bookmarkEnd w:id="17"/>
    </w:p>
    <w:p w14:paraId="2E8382B6" w14:textId="1B46426C" w:rsidR="008E57FA" w:rsidRPr="00246960" w:rsidRDefault="008E57FA" w:rsidP="00C46C35">
      <w:pPr>
        <w:pStyle w:val="Figurelegend"/>
        <w:spacing w:line="276" w:lineRule="auto"/>
      </w:pPr>
      <w:r w:rsidRPr="00246960">
        <w:t>Bar plots of 100 pseudo-bulk RNA-</w:t>
      </w:r>
      <w:proofErr w:type="spellStart"/>
      <w:r w:rsidRPr="00246960">
        <w:t>seq</w:t>
      </w:r>
      <w:proofErr w:type="spellEnd"/>
      <w:r w:rsidRPr="00246960">
        <w:t xml:space="preserve"> samples on the </w:t>
      </w:r>
      <w:r w:rsidRPr="0026307D">
        <w:rPr>
          <w:i/>
          <w:iCs/>
        </w:rPr>
        <w:t>y</w:t>
      </w:r>
      <w:r w:rsidRPr="00246960">
        <w:t xml:space="preserve">-axis with the fraction of each cell type designated and separated based on colour illustrated on the </w:t>
      </w:r>
      <w:r w:rsidRPr="0026307D">
        <w:rPr>
          <w:i/>
          <w:iCs/>
        </w:rPr>
        <w:t>x</w:t>
      </w:r>
      <w:r w:rsidRPr="00246960">
        <w:t xml:space="preserve">-axis. Cell type proportions were generated using the Simbu R/Bioconductor R package </w:t>
      </w:r>
      <w:r w:rsidRPr="00246960">
        <w:fldChar w:fldCharType="begin">
          <w:fldData xml:space="preserve">PEVuZE5vdGU+PENpdGU+PEF1dGhvcj5EaWV0cmljaDwvQXV0aG9yPjxZZWFyPjIwMjI8L1llYXI+
PFJlY051bT41NjwvUmVjTnVtPjxEaXNwbGF5VGV4dD48c3R5bGUgZmFjZT0ic3VwZXJzY3JpcHQi
Pjc8L3N0eWxlPjwvRGlzcGxheVRleHQ+PHJlY29yZD48cmVjLW51bWJlcj41NjwvcmVjLW51bWJl
cj48Zm9yZWlnbi1rZXlzPjxrZXkgYXBwPSJFTiIgZGItaWQ9Inh4cnB4dHcyazB0YTBwZXJ0YXBw
cHBzNXNwenRyYWR2c2Z2ZSIgdGltZXN0YW1wPSIxNzE4MDIwODIyIj41Njwva2V5PjwvZm9yZWln
bi1rZXlzPjxyZWYtdHlwZSBuYW1lPSJKb3VybmFsIEFydGljbGUiPjE3PC9yZWYtdHlwZT48Y29u
dHJpYnV0b3JzPjxhdXRob3JzPjxhdXRob3I+RGlldHJpY2gsIEEuPC9hdXRob3I+PGF1dGhvcj5T
dHVybSwgRy48L2F1dGhvcj48YXV0aG9yPk1lcm90dG8sIEwuPC9hdXRob3I+PGF1dGhvcj5NYXJp
bmksIEYuPC9hdXRob3I+PGF1dGhvcj5GaW5vdGVsbG8sIEYuPC9hdXRob3I+PGF1dGhvcj5MaXN0
LCBNLjwvYXV0aG9yPjwvYXV0aG9ycz48L2NvbnRyaWJ1dG9ycz48YXV0aC1hZGRyZXNzPkV4cGVy
aW1lbnRhbCBCaW9pbmZvcm1hdGljcywgVFVNIFNjaG9vbCBvZiBMaWZlIFNjaWVuY2VzLCBUZWNo
bmljYWwgVW5pdmVyc2l0eSBvZiBNdW5pY2gsIDg1MzU0IEZyZWlzaW5nLCBHZXJtYW55LiYjeEQ7
QmlvY2VudGVyLCBJbnN0aXR1dGUgb2YgQmlvaW5mb3JtYXRpY3MsIE1lZGljYWwgVW5pdmVyc2l0
eSBvZiBJbm5zYnJ1Y2ssIDYwMjAgSW5uc2JydWNrLCBBdXN0cmlhLiYjeEQ7SW5zdGl0dXRlIG9m
IE1vbGVjdWxhciBCaW9sb2d5LCBVbml2ZXJzaXR5IG9mIElubnNicnVjaywgNjAyMCBJbm5zYnJ1
Y2ssIEF1c3RyaWEuJiN4RDtEaWdpdGFsIFNjaWVuY2UgQ2VudGVyIChEaVNDKSwgVW5pdmVyc2l0
eSBvZiBJbm5zYnJ1Y2ssIDYwMjAgSW5uc2JydWNrLCBBdXN0cmlhLiYjeEQ7SW5zdGl0dXRlIG9m
IE1lZGljYWwgQmlvc3RhdGlzdGljcywgRXBpZGVtaW9sb2d5IGFuZCBJbmZvcm1hdGljcyAoSU1C
RUkpLCBVbml2ZXJzaXR5IE1lZGljYWwgQ2VudGVyIG9mIHRoZSBKb2hhbm5lcyBHdXRlbmJlcmcg
VW5pdmVyc2l0eSBNYWlueiwgNTUxMzEgTWFpbnosIEdlcm1hbnkuJiN4RDtSZXNlYXJjaCBDZW50
ZXIgZm9yIEltbXVub3RoZXJhcHkgKEZaSSksIFVuaXZlcnNpdHkgTWVkaWNhbCBDZW50ZXIgb2Yg
dGhlIEpvaGFubmVzIEd1dGVuYmVyZyBVbml2ZXJzaXR5IE1haW56LCA1NTEzMSBNYWlueiwgR2Vy
bWFueS48L2F1dGgtYWRkcmVzcz48dGl0bGVzPjx0aXRsZT5TaW1CdTogYmlhcy1hd2FyZSBzaW11
bGF0aW9uIG9mIGJ1bGsgUk5BLXNlcSBkYXRhIHdpdGggdmFyaWFibGUgY2VsbC10eXBlIGNvbXBv
c2l0aW9uPC90aXRsZT48c2Vjb25kYXJ5LXRpdGxlPkJpb2luZm9ybWF0aWNzPC9zZWNvbmRhcnkt
dGl0bGU+PC90aXRsZXM+PHBlcmlvZGljYWw+PGZ1bGwtdGl0bGU+QmlvaW5mb3JtYXRpY3M8L2Z1
bGwtdGl0bGU+PGFiYnItMT5CaW9pbmZvcm1hdGljczwvYWJici0xPjxhYmJyLTI+QmlvaW5mb3Jt
YXRpY3M8L2FiYnItMj48L3BlcmlvZGljYWw+PHBhZ2VzPmlpMTQxLWlpMTQ3PC9wYWdlcz48dm9s
dW1lPjM4PC92b2x1bWU+PG51bWJlcj5TdXBwbF8yPC9udW1iZXI+PGtleXdvcmRzPjxrZXl3b3Jk
PipHZW5lIEV4cHJlc3Npb24gUHJvZmlsaW5nL21ldGhvZHM8L2tleXdvcmQ+PGtleXdvcmQ+KlJO
QS9nZW5ldGljczwva2V5d29yZD48a2V5d29yZD5STkEsIE1lc3Nlbmdlcjwva2V5d29yZD48a2V5
d29yZD5STkEtU2VxPC9rZXl3b3JkPjxrZXl3b3JkPlNlcXVlbmNlIEFuYWx5c2lzLCBSTkEvbWV0
aG9kczwva2V5d29yZD48L2tleXdvcmRzPjxkYXRlcz48eWVhcj4yMDIyPC95ZWFyPjxwdWItZGF0
ZXM+PGRhdGU+U2VwIDE2PC9kYXRlPjwvcHViLWRhdGVzPjwvZGF0ZXM+PGlzYm4+MTM2Ny00ODEx
IChFbGVjdHJvbmljKSYjeEQ7MTM2Ny00ODAzIChMaW5raW5nKTwvaXNibj48YWNjZXNzaW9uLW51
bT4zNjEyNDgwMDwvYWNjZXNzaW9uLW51bT48dXJscz48cmVsYXRlZC11cmxzPjx1cmw+aHR0cHM6
Ly93d3cubmNiaS5ubG0ubmloLmdvdi9wdWJtZWQvMzYxMjQ4MDA8L3VybD48L3JlbGF0ZWQtdXJs
cz48L3VybHM+PGVsZWN0cm9uaWMtcmVzb3VyY2UtbnVtPjEwLjEwOTMvYmlvaW5mb3JtYXRpY3Mv
YnRhYzQ5OTwvZWxlY3Ryb25pYy1yZXNvdXJjZS1udW0+PHJlbW90ZS1kYXRhYmFzZS1uYW1lPk1l
ZGxpbmU8L3JlbW90ZS1kYXRhYmFzZS1uYW1lPjxyZW1vdGUtZGF0YWJhc2UtcHJvdmlkZXI+TkxN
PC9yZW1vdGUtZGF0YWJhc2UtcHJvdmlkZXI+PGxhbmd1YWdlPmVuZzwvbGFuZ3VhZ2U+PC9yZWNv
cmQ+PC9DaXRlPjwvRW5kTm90ZT4A
</w:fldData>
        </w:fldChar>
      </w:r>
      <w:r w:rsidR="004E2F07">
        <w:instrText xml:space="preserve"> ADDIN EN.CITE </w:instrText>
      </w:r>
      <w:r w:rsidR="004E2F07">
        <w:fldChar w:fldCharType="begin">
          <w:fldData xml:space="preserve">PEVuZE5vdGU+PENpdGU+PEF1dGhvcj5EaWV0cmljaDwvQXV0aG9yPjxZZWFyPjIwMjI8L1llYXI+
PFJlY051bT41NjwvUmVjTnVtPjxEaXNwbGF5VGV4dD48c3R5bGUgZmFjZT0ic3VwZXJzY3JpcHQi
Pjc8L3N0eWxlPjwvRGlzcGxheVRleHQ+PHJlY29yZD48cmVjLW51bWJlcj41NjwvcmVjLW51bWJl
cj48Zm9yZWlnbi1rZXlzPjxrZXkgYXBwPSJFTiIgZGItaWQ9Inh4cnB4dHcyazB0YTBwZXJ0YXBw
cHBzNXNwenRyYWR2c2Z2ZSIgdGltZXN0YW1wPSIxNzE4MDIwODIyIj41Njwva2V5PjwvZm9yZWln
bi1rZXlzPjxyZWYtdHlwZSBuYW1lPSJKb3VybmFsIEFydGljbGUiPjE3PC9yZWYtdHlwZT48Y29u
dHJpYnV0b3JzPjxhdXRob3JzPjxhdXRob3I+RGlldHJpY2gsIEEuPC9hdXRob3I+PGF1dGhvcj5T
dHVybSwgRy48L2F1dGhvcj48YXV0aG9yPk1lcm90dG8sIEwuPC9hdXRob3I+PGF1dGhvcj5NYXJp
bmksIEYuPC9hdXRob3I+PGF1dGhvcj5GaW5vdGVsbG8sIEYuPC9hdXRob3I+PGF1dGhvcj5MaXN0
LCBNLjwvYXV0aG9yPjwvYXV0aG9ycz48L2NvbnRyaWJ1dG9ycz48YXV0aC1hZGRyZXNzPkV4cGVy
aW1lbnRhbCBCaW9pbmZvcm1hdGljcywgVFVNIFNjaG9vbCBvZiBMaWZlIFNjaWVuY2VzLCBUZWNo
bmljYWwgVW5pdmVyc2l0eSBvZiBNdW5pY2gsIDg1MzU0IEZyZWlzaW5nLCBHZXJtYW55LiYjeEQ7
QmlvY2VudGVyLCBJbnN0aXR1dGUgb2YgQmlvaW5mb3JtYXRpY3MsIE1lZGljYWwgVW5pdmVyc2l0
eSBvZiBJbm5zYnJ1Y2ssIDYwMjAgSW5uc2JydWNrLCBBdXN0cmlhLiYjeEQ7SW5zdGl0dXRlIG9m
IE1vbGVjdWxhciBCaW9sb2d5LCBVbml2ZXJzaXR5IG9mIElubnNicnVjaywgNjAyMCBJbm5zYnJ1
Y2ssIEF1c3RyaWEuJiN4RDtEaWdpdGFsIFNjaWVuY2UgQ2VudGVyIChEaVNDKSwgVW5pdmVyc2l0
eSBvZiBJbm5zYnJ1Y2ssIDYwMjAgSW5uc2JydWNrLCBBdXN0cmlhLiYjeEQ7SW5zdGl0dXRlIG9m
IE1lZGljYWwgQmlvc3RhdGlzdGljcywgRXBpZGVtaW9sb2d5IGFuZCBJbmZvcm1hdGljcyAoSU1C
RUkpLCBVbml2ZXJzaXR5IE1lZGljYWwgQ2VudGVyIG9mIHRoZSBKb2hhbm5lcyBHdXRlbmJlcmcg
VW5pdmVyc2l0eSBNYWlueiwgNTUxMzEgTWFpbnosIEdlcm1hbnkuJiN4RDtSZXNlYXJjaCBDZW50
ZXIgZm9yIEltbXVub3RoZXJhcHkgKEZaSSksIFVuaXZlcnNpdHkgTWVkaWNhbCBDZW50ZXIgb2Yg
dGhlIEpvaGFubmVzIEd1dGVuYmVyZyBVbml2ZXJzaXR5IE1haW56LCA1NTEzMSBNYWlueiwgR2Vy
bWFueS48L2F1dGgtYWRkcmVzcz48dGl0bGVzPjx0aXRsZT5TaW1CdTogYmlhcy1hd2FyZSBzaW11
bGF0aW9uIG9mIGJ1bGsgUk5BLXNlcSBkYXRhIHdpdGggdmFyaWFibGUgY2VsbC10eXBlIGNvbXBv
c2l0aW9uPC90aXRsZT48c2Vjb25kYXJ5LXRpdGxlPkJpb2luZm9ybWF0aWNzPC9zZWNvbmRhcnkt
dGl0bGU+PC90aXRsZXM+PHBlcmlvZGljYWw+PGZ1bGwtdGl0bGU+QmlvaW5mb3JtYXRpY3M8L2Z1
bGwtdGl0bGU+PGFiYnItMT5CaW9pbmZvcm1hdGljczwvYWJici0xPjxhYmJyLTI+QmlvaW5mb3Jt
YXRpY3M8L2FiYnItMj48L3BlcmlvZGljYWw+PHBhZ2VzPmlpMTQxLWlpMTQ3PC9wYWdlcz48dm9s
dW1lPjM4PC92b2x1bWU+PG51bWJlcj5TdXBwbF8yPC9udW1iZXI+PGtleXdvcmRzPjxrZXl3b3Jk
PipHZW5lIEV4cHJlc3Npb24gUHJvZmlsaW5nL21ldGhvZHM8L2tleXdvcmQ+PGtleXdvcmQ+KlJO
QS9nZW5ldGljczwva2V5d29yZD48a2V5d29yZD5STkEsIE1lc3Nlbmdlcjwva2V5d29yZD48a2V5
d29yZD5STkEtU2VxPC9rZXl3b3JkPjxrZXl3b3JkPlNlcXVlbmNlIEFuYWx5c2lzLCBSTkEvbWV0
aG9kczwva2V5d29yZD48L2tleXdvcmRzPjxkYXRlcz48eWVhcj4yMDIyPC95ZWFyPjxwdWItZGF0
ZXM+PGRhdGU+U2VwIDE2PC9kYXRlPjwvcHViLWRhdGVzPjwvZGF0ZXM+PGlzYm4+MTM2Ny00ODEx
IChFbGVjdHJvbmljKSYjeEQ7MTM2Ny00ODAzIChMaW5raW5nKTwvaXNibj48YWNjZXNzaW9uLW51
bT4zNjEyNDgwMDwvYWNjZXNzaW9uLW51bT48dXJscz48cmVsYXRlZC11cmxzPjx1cmw+aHR0cHM6
Ly93d3cubmNiaS5ubG0ubmloLmdvdi9wdWJtZWQvMzYxMjQ4MDA8L3VybD48L3JlbGF0ZWQtdXJs
cz48L3VybHM+PGVsZWN0cm9uaWMtcmVzb3VyY2UtbnVtPjEwLjEwOTMvYmlvaW5mb3JtYXRpY3Mv
YnRhYzQ5OTwvZWxlY3Ryb25pYy1yZXNvdXJjZS1udW0+PHJlbW90ZS1kYXRhYmFzZS1uYW1lPk1l
ZGxpbmU8L3JlbW90ZS1kYXRhYmFzZS1uYW1lPjxyZW1vdGUtZGF0YWJhc2UtcHJvdmlkZXI+TkxN
PC9yZW1vdGUtZGF0YWJhc2UtcHJvdmlkZXI+PGxhbmd1YWdlPmVuZzwvbGFuZ3VhZ2U+PC9yZWNv
cmQ+PC9DaXRlPjwvRW5kTm90ZT4A
</w:fldData>
        </w:fldChar>
      </w:r>
      <w:r w:rsidR="004E2F07">
        <w:instrText xml:space="preserve"> ADDIN EN.CITE.DATA </w:instrText>
      </w:r>
      <w:r w:rsidR="004E2F07">
        <w:fldChar w:fldCharType="end"/>
      </w:r>
      <w:r w:rsidRPr="00246960">
        <w:fldChar w:fldCharType="separate"/>
      </w:r>
      <w:r w:rsidR="004E2F07" w:rsidRPr="004E2F07">
        <w:rPr>
          <w:noProof/>
          <w:vertAlign w:val="superscript"/>
        </w:rPr>
        <w:t>7</w:t>
      </w:r>
      <w:r w:rsidRPr="00246960">
        <w:fldChar w:fldCharType="end"/>
      </w:r>
      <w:r w:rsidRPr="00246960">
        <w:t xml:space="preserve"> based on the </w:t>
      </w:r>
      <w:proofErr w:type="spellStart"/>
      <w:r w:rsidRPr="00246960">
        <w:t>scRNA-seq</w:t>
      </w:r>
      <w:proofErr w:type="spellEnd"/>
      <w:r w:rsidRPr="00246960">
        <w:t xml:space="preserve"> data used in this study.</w:t>
      </w:r>
    </w:p>
    <w:p w14:paraId="0688C9F7" w14:textId="77777777" w:rsidR="008E57FA" w:rsidRPr="00246960" w:rsidRDefault="008E57FA" w:rsidP="008066DB">
      <w:pPr>
        <w:pStyle w:val="Figurelegend"/>
      </w:pPr>
    </w:p>
    <w:p w14:paraId="7335A21F" w14:textId="77777777" w:rsidR="008E57FA" w:rsidRPr="00246960" w:rsidRDefault="008E57FA" w:rsidP="008066DB">
      <w:pPr>
        <w:pStyle w:val="Figurelegend"/>
      </w:pPr>
    </w:p>
    <w:p w14:paraId="770454B5" w14:textId="77777777" w:rsidR="008E57FA" w:rsidRPr="00246960" w:rsidRDefault="008E57FA" w:rsidP="008066DB">
      <w:pPr>
        <w:pStyle w:val="Figurelegend"/>
      </w:pPr>
    </w:p>
    <w:p w14:paraId="3B2DDDC1" w14:textId="77777777" w:rsidR="008E57FA" w:rsidRPr="00246960" w:rsidRDefault="008E57FA" w:rsidP="008066DB">
      <w:pPr>
        <w:pStyle w:val="Figurelegend"/>
      </w:pPr>
    </w:p>
    <w:p w14:paraId="6351721A" w14:textId="77777777" w:rsidR="008E57FA" w:rsidRPr="00246960" w:rsidRDefault="008E57FA" w:rsidP="008066DB">
      <w:pPr>
        <w:pStyle w:val="Figurelegend"/>
      </w:pPr>
    </w:p>
    <w:p w14:paraId="78884EB9" w14:textId="7C429307" w:rsidR="00835964" w:rsidRPr="00246960" w:rsidRDefault="0084428C" w:rsidP="0026307D">
      <w:pPr>
        <w:pStyle w:val="Figurelegend"/>
        <w:spacing w:after="240" w:line="240" w:lineRule="auto"/>
        <w:jc w:val="center"/>
      </w:pPr>
      <w:r>
        <w:rPr>
          <w:noProof/>
          <w14:ligatures w14:val="standardContextual"/>
        </w:rPr>
        <w:lastRenderedPageBreak/>
        <w:drawing>
          <wp:inline distT="0" distB="0" distL="0" distR="0" wp14:anchorId="28E2DC9D" wp14:editId="7587702A">
            <wp:extent cx="6120130" cy="6134100"/>
            <wp:effectExtent l="0" t="0" r="0" b="0"/>
            <wp:docPr id="877072022"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72022" name="Picture 6" descr="A graph of different colored lin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6134100"/>
                    </a:xfrm>
                    <a:prstGeom prst="rect">
                      <a:avLst/>
                    </a:prstGeom>
                  </pic:spPr>
                </pic:pic>
              </a:graphicData>
            </a:graphic>
          </wp:inline>
        </w:drawing>
      </w:r>
    </w:p>
    <w:p w14:paraId="02B27A41" w14:textId="1CEEE408" w:rsidR="00FE3889" w:rsidRPr="00FE3889" w:rsidRDefault="00C46C35" w:rsidP="00D6688A">
      <w:pPr>
        <w:pStyle w:val="Heading2"/>
        <w:jc w:val="both"/>
      </w:pPr>
      <w:bookmarkStart w:id="18" w:name="_Toc204958882"/>
      <w:r w:rsidRPr="00C46C35">
        <w:rPr>
          <w:rStyle w:val="Heading1Char"/>
          <w:b/>
          <w:bCs/>
          <w:color w:val="auto"/>
          <w:sz w:val="24"/>
          <w:szCs w:val="26"/>
        </w:rPr>
        <w:t xml:space="preserve">Figure </w:t>
      </w:r>
      <w:r w:rsidR="008E57FA" w:rsidRPr="00FE3889">
        <w:rPr>
          <w:rStyle w:val="Heading1Char"/>
          <w:b/>
          <w:color w:val="auto"/>
          <w:sz w:val="24"/>
          <w:szCs w:val="26"/>
        </w:rPr>
        <w:t>S1</w:t>
      </w:r>
      <w:r w:rsidR="00AE00BE">
        <w:rPr>
          <w:rStyle w:val="Heading1Char"/>
          <w:b/>
          <w:color w:val="auto"/>
          <w:sz w:val="24"/>
          <w:szCs w:val="26"/>
        </w:rPr>
        <w:t>5</w:t>
      </w:r>
      <w:r w:rsidR="008E57FA" w:rsidRPr="00FE3889">
        <w:rPr>
          <w:rStyle w:val="Heading1Char"/>
          <w:b/>
          <w:color w:val="auto"/>
          <w:sz w:val="24"/>
          <w:szCs w:val="26"/>
        </w:rPr>
        <w:t>: Deconvolution performance of NNLS</w:t>
      </w:r>
      <w:r w:rsidR="00082261" w:rsidRPr="00FE3889">
        <w:rPr>
          <w:rStyle w:val="Heading1Char"/>
          <w:b/>
          <w:color w:val="auto"/>
          <w:sz w:val="24"/>
          <w:szCs w:val="26"/>
        </w:rPr>
        <w:t xml:space="preserve">, </w:t>
      </w:r>
      <w:proofErr w:type="spellStart"/>
      <w:r w:rsidR="00082261" w:rsidRPr="00FE3889">
        <w:rPr>
          <w:rStyle w:val="Heading1Char"/>
          <w:b/>
          <w:color w:val="auto"/>
          <w:sz w:val="24"/>
          <w:szCs w:val="26"/>
        </w:rPr>
        <w:t>MuSiC</w:t>
      </w:r>
      <w:proofErr w:type="spellEnd"/>
      <w:r w:rsidR="00082261" w:rsidRPr="00FE3889">
        <w:rPr>
          <w:rStyle w:val="Heading1Char"/>
          <w:b/>
          <w:color w:val="auto"/>
          <w:sz w:val="24"/>
          <w:szCs w:val="26"/>
        </w:rPr>
        <w:t xml:space="preserve"> and Bisque with and without marker genes</w:t>
      </w:r>
      <w:bookmarkEnd w:id="18"/>
    </w:p>
    <w:p w14:paraId="2E42FDED" w14:textId="711A79B8" w:rsidR="006317B9" w:rsidRPr="00246960" w:rsidRDefault="00E35D64" w:rsidP="00C46C35">
      <w:pPr>
        <w:pStyle w:val="Figurelegend"/>
        <w:spacing w:line="276" w:lineRule="auto"/>
      </w:pPr>
      <w:r w:rsidRPr="00246960">
        <w:rPr>
          <w:rStyle w:val="FigurelegendChar"/>
        </w:rPr>
        <w:t xml:space="preserve">Scatter plot showing the expected fraction of cell types on the </w:t>
      </w:r>
      <w:r w:rsidRPr="0026307D">
        <w:rPr>
          <w:rStyle w:val="FigurelegendChar"/>
          <w:i/>
          <w:iCs/>
        </w:rPr>
        <w:t>y</w:t>
      </w:r>
      <w:r w:rsidRPr="00246960">
        <w:rPr>
          <w:rStyle w:val="FigurelegendChar"/>
        </w:rPr>
        <w:t xml:space="preserve">-axis versus the observed fraction of cell types following deconvolution on the </w:t>
      </w:r>
      <w:r w:rsidRPr="0026307D">
        <w:rPr>
          <w:rStyle w:val="FigurelegendChar"/>
          <w:i/>
          <w:iCs/>
        </w:rPr>
        <w:t>x</w:t>
      </w:r>
      <w:r w:rsidRPr="00246960">
        <w:rPr>
          <w:rStyle w:val="FigurelegendChar"/>
        </w:rPr>
        <w:t xml:space="preserve">-axis using </w:t>
      </w:r>
      <w:r w:rsidR="00082261" w:rsidRPr="00246960">
        <w:rPr>
          <w:rStyle w:val="FigurelegendChar"/>
        </w:rPr>
        <w:t>(</w:t>
      </w:r>
      <w:r w:rsidR="00E37141">
        <w:rPr>
          <w:rStyle w:val="FigurelegendChar"/>
          <w:b/>
          <w:bCs/>
        </w:rPr>
        <w:t>a</w:t>
      </w:r>
      <w:r w:rsidR="00082261" w:rsidRPr="00246960">
        <w:rPr>
          <w:rStyle w:val="FigurelegendChar"/>
        </w:rPr>
        <w:t>)</w:t>
      </w:r>
      <w:r w:rsidRPr="00246960">
        <w:rPr>
          <w:rStyle w:val="FigurelegendChar"/>
        </w:rPr>
        <w:t xml:space="preserve"> non</w:t>
      </w:r>
      <w:r w:rsidR="00400395" w:rsidRPr="00246960">
        <w:rPr>
          <w:rStyle w:val="FigurelegendChar"/>
        </w:rPr>
        <w:t>-</w:t>
      </w:r>
      <w:r w:rsidRPr="00246960">
        <w:rPr>
          <w:rStyle w:val="FigurelegendChar"/>
        </w:rPr>
        <w:t>negative least squares (N</w:t>
      </w:r>
      <w:r w:rsidR="00082261" w:rsidRPr="00246960">
        <w:rPr>
          <w:rStyle w:val="FigurelegendChar"/>
        </w:rPr>
        <w:t>NLS</w:t>
      </w:r>
      <w:r w:rsidRPr="00246960">
        <w:rPr>
          <w:rStyle w:val="FigurelegendChar"/>
        </w:rPr>
        <w:t>)</w:t>
      </w:r>
      <w:r w:rsidR="00082261" w:rsidRPr="00246960">
        <w:rPr>
          <w:rStyle w:val="FigurelegendChar"/>
        </w:rPr>
        <w:t xml:space="preserve"> with marker genes specified</w:t>
      </w:r>
      <w:r w:rsidR="002F6438" w:rsidRPr="00246960">
        <w:rPr>
          <w:rStyle w:val="FigurelegendChar"/>
        </w:rPr>
        <w:t>,</w:t>
      </w:r>
      <w:r w:rsidR="00082261" w:rsidRPr="00246960">
        <w:rPr>
          <w:rStyle w:val="FigurelegendChar"/>
        </w:rPr>
        <w:t xml:space="preserve"> and (</w:t>
      </w:r>
      <w:r w:rsidR="00E37141">
        <w:rPr>
          <w:rStyle w:val="FigurelegendChar"/>
          <w:b/>
          <w:bCs/>
        </w:rPr>
        <w:t>b</w:t>
      </w:r>
      <w:r w:rsidR="00082261" w:rsidRPr="00246960">
        <w:rPr>
          <w:rStyle w:val="FigurelegendChar"/>
        </w:rPr>
        <w:t>) without marker genes specified. (</w:t>
      </w:r>
      <w:r w:rsidR="00E37141">
        <w:rPr>
          <w:rStyle w:val="FigurelegendChar"/>
          <w:b/>
          <w:bCs/>
        </w:rPr>
        <w:t>c</w:t>
      </w:r>
      <w:r w:rsidR="00082261" w:rsidRPr="00246960">
        <w:rPr>
          <w:rStyle w:val="FigurelegendChar"/>
        </w:rPr>
        <w:t>)</w:t>
      </w:r>
      <w:r w:rsidRPr="00246960">
        <w:rPr>
          <w:rStyle w:val="FigurelegendChar"/>
        </w:rPr>
        <w:t xml:space="preserve"> </w:t>
      </w:r>
      <w:proofErr w:type="spellStart"/>
      <w:r w:rsidR="00082261" w:rsidRPr="00246960">
        <w:rPr>
          <w:rStyle w:val="FigurelegendChar"/>
        </w:rPr>
        <w:t>MuSiC</w:t>
      </w:r>
      <w:proofErr w:type="spellEnd"/>
      <w:r w:rsidR="00082261" w:rsidRPr="00246960">
        <w:rPr>
          <w:rStyle w:val="FigurelegendChar"/>
        </w:rPr>
        <w:t xml:space="preserve"> with marker genes specified and (</w:t>
      </w:r>
      <w:r w:rsidR="00E37141">
        <w:rPr>
          <w:rStyle w:val="FigurelegendChar"/>
          <w:b/>
          <w:bCs/>
        </w:rPr>
        <w:t>d</w:t>
      </w:r>
      <w:r w:rsidR="00082261" w:rsidRPr="00246960">
        <w:rPr>
          <w:rStyle w:val="FigurelegendChar"/>
        </w:rPr>
        <w:t>) without marker genes specified. (</w:t>
      </w:r>
      <w:r w:rsidR="00E37141">
        <w:rPr>
          <w:rStyle w:val="FigurelegendChar"/>
          <w:b/>
          <w:bCs/>
        </w:rPr>
        <w:t>e</w:t>
      </w:r>
      <w:r w:rsidRPr="00246960">
        <w:rPr>
          <w:rStyle w:val="FigurelegendChar"/>
        </w:rPr>
        <w:t>)</w:t>
      </w:r>
      <w:r w:rsidR="00082261" w:rsidRPr="00246960">
        <w:rPr>
          <w:rStyle w:val="FigurelegendChar"/>
        </w:rPr>
        <w:t xml:space="preserve"> </w:t>
      </w:r>
      <w:r w:rsidRPr="00246960">
        <w:rPr>
          <w:rStyle w:val="FigurelegendChar"/>
        </w:rPr>
        <w:t>Bisque</w:t>
      </w:r>
      <w:r w:rsidR="00082261" w:rsidRPr="00246960">
        <w:rPr>
          <w:rStyle w:val="FigurelegendChar"/>
        </w:rPr>
        <w:t xml:space="preserve"> with marker genes specified</w:t>
      </w:r>
      <w:r w:rsidR="002F6438" w:rsidRPr="00246960">
        <w:rPr>
          <w:rStyle w:val="FigurelegendChar"/>
        </w:rPr>
        <w:t>,</w:t>
      </w:r>
      <w:r w:rsidR="00082261" w:rsidRPr="00246960">
        <w:rPr>
          <w:rStyle w:val="FigurelegendChar"/>
        </w:rPr>
        <w:t xml:space="preserve"> and (</w:t>
      </w:r>
      <w:r w:rsidR="00E37141">
        <w:rPr>
          <w:rStyle w:val="FigurelegendChar"/>
          <w:b/>
          <w:bCs/>
        </w:rPr>
        <w:t>f</w:t>
      </w:r>
      <w:r w:rsidR="00082261" w:rsidRPr="00246960">
        <w:rPr>
          <w:rStyle w:val="FigurelegendChar"/>
        </w:rPr>
        <w:t>) without marker genes specified. Pearson</w:t>
      </w:r>
      <w:r w:rsidRPr="00246960">
        <w:rPr>
          <w:rStyle w:val="FigurelegendChar"/>
        </w:rPr>
        <w:t xml:space="preserve">, </w:t>
      </w:r>
      <w:r w:rsidR="00082261" w:rsidRPr="00246960">
        <w:rPr>
          <w:rStyle w:val="FigurelegendChar"/>
        </w:rPr>
        <w:t>Pearson correlation for all 15 cell types</w:t>
      </w:r>
      <w:r w:rsidRPr="00246960">
        <w:rPr>
          <w:rStyle w:val="FigurelegendChar"/>
        </w:rPr>
        <w:t>;</w:t>
      </w:r>
      <w:r w:rsidR="00082261" w:rsidRPr="00246960">
        <w:rPr>
          <w:rStyle w:val="FigurelegendChar"/>
        </w:rPr>
        <w:t xml:space="preserve"> RMSE = </w:t>
      </w:r>
      <w:r w:rsidR="00446508">
        <w:rPr>
          <w:rStyle w:val="FigurelegendChar"/>
        </w:rPr>
        <w:t>a</w:t>
      </w:r>
      <w:r w:rsidR="00446508" w:rsidRPr="00246960">
        <w:rPr>
          <w:rStyle w:val="FigurelegendChar"/>
        </w:rPr>
        <w:t xml:space="preserve">verage </w:t>
      </w:r>
      <w:r w:rsidR="00446508">
        <w:rPr>
          <w:rStyle w:val="FigurelegendChar"/>
        </w:rPr>
        <w:t>r</w:t>
      </w:r>
      <w:r w:rsidR="00446508" w:rsidRPr="00246960">
        <w:rPr>
          <w:rStyle w:val="FigurelegendChar"/>
        </w:rPr>
        <w:t xml:space="preserve">oot </w:t>
      </w:r>
      <w:proofErr w:type="gramStart"/>
      <w:r w:rsidR="00446508">
        <w:rPr>
          <w:rStyle w:val="FigurelegendChar"/>
        </w:rPr>
        <w:t>m</w:t>
      </w:r>
      <w:r w:rsidR="00446508" w:rsidRPr="00246960">
        <w:rPr>
          <w:rStyle w:val="FigurelegendChar"/>
        </w:rPr>
        <w:t>ean</w:t>
      </w:r>
      <w:proofErr w:type="gramEnd"/>
      <w:r w:rsidR="00446508" w:rsidRPr="00246960">
        <w:rPr>
          <w:rStyle w:val="FigurelegendChar"/>
        </w:rPr>
        <w:t xml:space="preserve"> </w:t>
      </w:r>
      <w:r w:rsidR="00446508">
        <w:rPr>
          <w:rStyle w:val="FigurelegendChar"/>
        </w:rPr>
        <w:t>s</w:t>
      </w:r>
      <w:r w:rsidR="00446508" w:rsidRPr="00246960">
        <w:rPr>
          <w:rStyle w:val="FigurelegendChar"/>
        </w:rPr>
        <w:t xml:space="preserve">quare </w:t>
      </w:r>
      <w:r w:rsidR="00446508">
        <w:rPr>
          <w:rStyle w:val="FigurelegendChar"/>
        </w:rPr>
        <w:t>e</w:t>
      </w:r>
      <w:r w:rsidR="00446508" w:rsidRPr="00246960">
        <w:rPr>
          <w:rStyle w:val="FigurelegendChar"/>
        </w:rPr>
        <w:t xml:space="preserve">rror </w:t>
      </w:r>
      <w:r w:rsidR="00082261" w:rsidRPr="00246960">
        <w:rPr>
          <w:rStyle w:val="FigurelegendChar"/>
        </w:rPr>
        <w:t>for all 15 cell types.</w:t>
      </w:r>
    </w:p>
    <w:p w14:paraId="317CB32F" w14:textId="77777777" w:rsidR="006317B9" w:rsidRPr="00246960" w:rsidRDefault="006317B9"/>
    <w:p w14:paraId="77E68EEA" w14:textId="77777777" w:rsidR="00082261" w:rsidRPr="00246960" w:rsidRDefault="00082261"/>
    <w:p w14:paraId="67F2EDA3" w14:textId="77777777" w:rsidR="00082261" w:rsidRPr="00246960" w:rsidRDefault="00082261"/>
    <w:p w14:paraId="76D8EC2F" w14:textId="2F7F0803" w:rsidR="00FE3889" w:rsidRPr="00D92941" w:rsidRDefault="0084428C" w:rsidP="00D92941">
      <w:pPr>
        <w:spacing w:after="240" w:line="240" w:lineRule="auto"/>
        <w:jc w:val="center"/>
        <w:rPr>
          <w:rStyle w:val="Heading1Char"/>
          <w:rFonts w:ascii="Times New Roman" w:eastAsiaTheme="minorHAnsi" w:hAnsi="Times New Roman" w:cstheme="minorBidi"/>
          <w:b w:val="0"/>
          <w:color w:val="auto"/>
          <w:sz w:val="24"/>
          <w:szCs w:val="22"/>
        </w:rPr>
      </w:pPr>
      <w:r>
        <w:rPr>
          <w:noProof/>
          <w14:ligatures w14:val="standardContextual"/>
        </w:rPr>
        <w:lastRenderedPageBreak/>
        <w:drawing>
          <wp:inline distT="0" distB="0" distL="0" distR="0" wp14:anchorId="4495BCDA" wp14:editId="46D50757">
            <wp:extent cx="6120130" cy="6069330"/>
            <wp:effectExtent l="0" t="0" r="0" b="7620"/>
            <wp:docPr id="71111626" name="Picture 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1626" name="Picture 7" descr="A graph of different colored lin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6069330"/>
                    </a:xfrm>
                    <a:prstGeom prst="rect">
                      <a:avLst/>
                    </a:prstGeom>
                  </pic:spPr>
                </pic:pic>
              </a:graphicData>
            </a:graphic>
          </wp:inline>
        </w:drawing>
      </w:r>
    </w:p>
    <w:p w14:paraId="2A0F6086" w14:textId="4BDC0483" w:rsidR="00FE3889" w:rsidRPr="00FE3889" w:rsidRDefault="00C46C35" w:rsidP="00D6688A">
      <w:pPr>
        <w:pStyle w:val="Heading2"/>
        <w:jc w:val="both"/>
        <w:rPr>
          <w:rStyle w:val="FiguretitleChar"/>
          <w:rFonts w:eastAsiaTheme="majorEastAsia" w:cstheme="majorBidi"/>
          <w:b/>
          <w:szCs w:val="26"/>
        </w:rPr>
      </w:pPr>
      <w:bookmarkStart w:id="19" w:name="_Toc204958883"/>
      <w:r w:rsidRPr="00C46C35">
        <w:rPr>
          <w:rStyle w:val="Heading1Char"/>
          <w:b/>
          <w:bCs/>
          <w:color w:val="auto"/>
          <w:sz w:val="24"/>
          <w:szCs w:val="26"/>
        </w:rPr>
        <w:t xml:space="preserve">Figure </w:t>
      </w:r>
      <w:r w:rsidR="00082261" w:rsidRPr="00FE3889">
        <w:rPr>
          <w:rStyle w:val="Heading1Char"/>
          <w:b/>
          <w:color w:val="auto"/>
          <w:sz w:val="24"/>
          <w:szCs w:val="26"/>
        </w:rPr>
        <w:t>S1</w:t>
      </w:r>
      <w:r w:rsidR="00AE00BE">
        <w:rPr>
          <w:rStyle w:val="Heading1Char"/>
          <w:b/>
          <w:color w:val="auto"/>
          <w:sz w:val="24"/>
          <w:szCs w:val="26"/>
        </w:rPr>
        <w:t>6</w:t>
      </w:r>
      <w:r w:rsidR="00082261" w:rsidRPr="00FE3889">
        <w:rPr>
          <w:rStyle w:val="Heading1Char"/>
          <w:b/>
          <w:color w:val="auto"/>
          <w:sz w:val="24"/>
          <w:szCs w:val="26"/>
        </w:rPr>
        <w:t xml:space="preserve">: Deconvolution performance of </w:t>
      </w:r>
      <w:r w:rsidR="00E738FE">
        <w:rPr>
          <w:rStyle w:val="Heading1Char"/>
          <w:b/>
          <w:color w:val="auto"/>
          <w:sz w:val="24"/>
          <w:szCs w:val="26"/>
        </w:rPr>
        <w:t>CIBERSORT</w:t>
      </w:r>
      <w:r w:rsidR="00082261" w:rsidRPr="00FE3889">
        <w:rPr>
          <w:rStyle w:val="Heading1Char"/>
          <w:b/>
          <w:color w:val="auto"/>
          <w:sz w:val="24"/>
          <w:szCs w:val="26"/>
        </w:rPr>
        <w:t xml:space="preserve"> with various normalisation strategies applied to the genes in the signature matrix and pseudo-bulk RNA-</w:t>
      </w:r>
      <w:proofErr w:type="spellStart"/>
      <w:r w:rsidR="00082261" w:rsidRPr="00FE3889">
        <w:rPr>
          <w:rStyle w:val="Heading1Char"/>
          <w:b/>
          <w:color w:val="auto"/>
          <w:sz w:val="24"/>
          <w:szCs w:val="26"/>
        </w:rPr>
        <w:t>seq</w:t>
      </w:r>
      <w:proofErr w:type="spellEnd"/>
      <w:r w:rsidR="00082261" w:rsidRPr="00FE3889">
        <w:rPr>
          <w:rStyle w:val="Heading1Char"/>
          <w:b/>
          <w:color w:val="auto"/>
          <w:sz w:val="24"/>
          <w:szCs w:val="26"/>
        </w:rPr>
        <w:t xml:space="preserve"> data</w:t>
      </w:r>
      <w:bookmarkEnd w:id="19"/>
    </w:p>
    <w:p w14:paraId="169814CB" w14:textId="4B655DF4" w:rsidR="00082261" w:rsidRDefault="00E35D64" w:rsidP="00C46C35">
      <w:pPr>
        <w:pStyle w:val="Figurelegend"/>
        <w:spacing w:line="276" w:lineRule="auto"/>
        <w:rPr>
          <w:rStyle w:val="FigurelegendChar"/>
        </w:rPr>
      </w:pPr>
      <w:r w:rsidRPr="00246960">
        <w:rPr>
          <w:rStyle w:val="FigurelegendChar"/>
        </w:rPr>
        <w:t xml:space="preserve">Scatter plot showing the expected fraction of cell types on the </w:t>
      </w:r>
      <w:r w:rsidRPr="0026307D">
        <w:rPr>
          <w:rStyle w:val="FigurelegendChar"/>
          <w:i/>
          <w:iCs/>
        </w:rPr>
        <w:t>y</w:t>
      </w:r>
      <w:r w:rsidRPr="00246960">
        <w:rPr>
          <w:rStyle w:val="FigurelegendChar"/>
        </w:rPr>
        <w:t xml:space="preserve">-axis versus the observed fraction of cell types following deconvolution on the </w:t>
      </w:r>
      <w:r w:rsidRPr="0026307D">
        <w:rPr>
          <w:rStyle w:val="FigurelegendChar"/>
          <w:i/>
          <w:iCs/>
        </w:rPr>
        <w:t>x</w:t>
      </w:r>
      <w:r w:rsidRPr="00246960">
        <w:rPr>
          <w:rStyle w:val="FigurelegendChar"/>
        </w:rPr>
        <w:t xml:space="preserve">-axis using </w:t>
      </w:r>
      <w:r w:rsidR="00082261" w:rsidRPr="00246960">
        <w:rPr>
          <w:rStyle w:val="FigurelegendChar"/>
        </w:rPr>
        <w:t>(</w:t>
      </w:r>
      <w:r w:rsidR="00E37141">
        <w:rPr>
          <w:rStyle w:val="FigurelegendChar"/>
          <w:b/>
          <w:bCs/>
        </w:rPr>
        <w:t>a</w:t>
      </w:r>
      <w:r w:rsidRPr="00246960">
        <w:rPr>
          <w:rStyle w:val="FigurelegendChar"/>
        </w:rPr>
        <w:t>)</w:t>
      </w:r>
      <w:r w:rsidR="00082261" w:rsidRPr="00246960">
        <w:rPr>
          <w:rStyle w:val="FigurelegendChar"/>
        </w:rPr>
        <w:t xml:space="preserve"> </w:t>
      </w:r>
      <w:r w:rsidR="00E738FE">
        <w:rPr>
          <w:rStyle w:val="FigurelegendChar"/>
        </w:rPr>
        <w:t>CIBERSORT</w:t>
      </w:r>
      <w:r w:rsidR="00082261" w:rsidRPr="00246960">
        <w:rPr>
          <w:rStyle w:val="FigurelegendChar"/>
        </w:rPr>
        <w:t xml:space="preserve"> with raw </w:t>
      </w:r>
      <w:proofErr w:type="spellStart"/>
      <w:r w:rsidR="00082261" w:rsidRPr="00246960">
        <w:rPr>
          <w:rStyle w:val="FigurelegendChar"/>
        </w:rPr>
        <w:t>unnormalised</w:t>
      </w:r>
      <w:proofErr w:type="spellEnd"/>
      <w:r w:rsidR="00082261" w:rsidRPr="00246960">
        <w:rPr>
          <w:rStyle w:val="FigurelegendChar"/>
        </w:rPr>
        <w:t xml:space="preserve"> signature matrix counts and pseudo-bulk data. (</w:t>
      </w:r>
      <w:r w:rsidR="00E37141">
        <w:rPr>
          <w:rStyle w:val="FigurelegendChar"/>
          <w:b/>
          <w:bCs/>
        </w:rPr>
        <w:t>b</w:t>
      </w:r>
      <w:r w:rsidR="00082261" w:rsidRPr="00246960">
        <w:rPr>
          <w:rStyle w:val="FigurelegendChar"/>
        </w:rPr>
        <w:t xml:space="preserve">) </w:t>
      </w:r>
      <w:r w:rsidR="00E738FE">
        <w:rPr>
          <w:rStyle w:val="FigurelegendChar"/>
        </w:rPr>
        <w:t>CIBERSORT</w:t>
      </w:r>
      <w:r w:rsidR="00082261" w:rsidRPr="00246960">
        <w:rPr>
          <w:rStyle w:val="FigurelegendChar"/>
        </w:rPr>
        <w:t xml:space="preserve"> with transcripts per million (TPM) normalised signature matrix and </w:t>
      </w:r>
      <w:proofErr w:type="spellStart"/>
      <w:r w:rsidR="00082261" w:rsidRPr="00246960">
        <w:rPr>
          <w:rStyle w:val="FigurelegendChar"/>
        </w:rPr>
        <w:t>unnormalised</w:t>
      </w:r>
      <w:proofErr w:type="spellEnd"/>
      <w:r w:rsidR="00082261" w:rsidRPr="00246960">
        <w:rPr>
          <w:rStyle w:val="FigurelegendChar"/>
        </w:rPr>
        <w:t xml:space="preserve"> pseudo-bulk data matrix counts and pseudo-bulk data. (</w:t>
      </w:r>
      <w:r w:rsidR="00E37141">
        <w:rPr>
          <w:rStyle w:val="FigurelegendChar"/>
          <w:b/>
          <w:bCs/>
        </w:rPr>
        <w:t>c</w:t>
      </w:r>
      <w:r w:rsidR="00082261" w:rsidRPr="00246960">
        <w:rPr>
          <w:rStyle w:val="FigurelegendChar"/>
        </w:rPr>
        <w:t xml:space="preserve">) </w:t>
      </w:r>
      <w:r w:rsidR="00E738FE">
        <w:rPr>
          <w:rStyle w:val="FigurelegendChar"/>
        </w:rPr>
        <w:t>CIBERSORT</w:t>
      </w:r>
      <w:r w:rsidR="00082261" w:rsidRPr="00246960">
        <w:rPr>
          <w:rStyle w:val="FigurelegendChar"/>
        </w:rPr>
        <w:t xml:space="preserve"> with raw unnormalized signature matrix and TPM</w:t>
      </w:r>
      <w:r w:rsidR="00F90840">
        <w:rPr>
          <w:rStyle w:val="FigurelegendChar"/>
        </w:rPr>
        <w:t>-</w:t>
      </w:r>
      <w:r w:rsidR="00082261" w:rsidRPr="00246960">
        <w:rPr>
          <w:rStyle w:val="FigurelegendChar"/>
        </w:rPr>
        <w:t>normalised pseudo-bulk data. (</w:t>
      </w:r>
      <w:r w:rsidR="00E37141">
        <w:rPr>
          <w:rStyle w:val="FigurelegendChar"/>
          <w:b/>
          <w:bCs/>
        </w:rPr>
        <w:t>d</w:t>
      </w:r>
      <w:r w:rsidR="00082261" w:rsidRPr="00246960">
        <w:rPr>
          <w:rStyle w:val="FigurelegendChar"/>
        </w:rPr>
        <w:t xml:space="preserve">) </w:t>
      </w:r>
      <w:r w:rsidR="00E738FE">
        <w:rPr>
          <w:rStyle w:val="FigurelegendChar"/>
        </w:rPr>
        <w:t>CIBERSORT</w:t>
      </w:r>
      <w:r w:rsidR="00082261" w:rsidRPr="00246960">
        <w:rPr>
          <w:rStyle w:val="FigurelegendChar"/>
        </w:rPr>
        <w:t xml:space="preserve"> with TPM</w:t>
      </w:r>
      <w:r w:rsidR="00F90840">
        <w:rPr>
          <w:rStyle w:val="FigurelegendChar"/>
        </w:rPr>
        <w:t>-</w:t>
      </w:r>
      <w:r w:rsidR="00082261" w:rsidRPr="00246960">
        <w:rPr>
          <w:rStyle w:val="FigurelegendChar"/>
        </w:rPr>
        <w:t>normalised signature matrix and TPM</w:t>
      </w:r>
      <w:r w:rsidR="00F90840">
        <w:rPr>
          <w:rStyle w:val="FigurelegendChar"/>
        </w:rPr>
        <w:t>-</w:t>
      </w:r>
      <w:r w:rsidR="00082261" w:rsidRPr="00246960">
        <w:rPr>
          <w:rStyle w:val="FigurelegendChar"/>
        </w:rPr>
        <w:t>normalised pseudo-bulk data. (</w:t>
      </w:r>
      <w:r w:rsidR="00E37141">
        <w:rPr>
          <w:rStyle w:val="FigurelegendChar"/>
          <w:b/>
          <w:bCs/>
        </w:rPr>
        <w:t>e</w:t>
      </w:r>
      <w:r w:rsidR="00082261" w:rsidRPr="00246960">
        <w:rPr>
          <w:rStyle w:val="FigurelegendChar"/>
        </w:rPr>
        <w:t xml:space="preserve">) </w:t>
      </w:r>
      <w:r w:rsidR="00E738FE">
        <w:rPr>
          <w:rStyle w:val="FigurelegendChar"/>
        </w:rPr>
        <w:t>CIBERSORT</w:t>
      </w:r>
      <w:r w:rsidR="00082261" w:rsidRPr="00246960">
        <w:rPr>
          <w:rStyle w:val="FigurelegendChar"/>
        </w:rPr>
        <w:t xml:space="preserve"> with raw unnormalized signature matrix and counts per million (CPM) normalised pseudo-bulk data. (</w:t>
      </w:r>
      <w:r w:rsidR="00E37141">
        <w:rPr>
          <w:rStyle w:val="FigurelegendChar"/>
          <w:b/>
          <w:bCs/>
        </w:rPr>
        <w:t>f</w:t>
      </w:r>
      <w:r w:rsidR="00082261" w:rsidRPr="00246960">
        <w:rPr>
          <w:rStyle w:val="FigurelegendChar"/>
        </w:rPr>
        <w:t xml:space="preserve">) </w:t>
      </w:r>
      <w:r w:rsidR="00E738FE">
        <w:rPr>
          <w:rStyle w:val="FigurelegendChar"/>
        </w:rPr>
        <w:t>CIBERSORT</w:t>
      </w:r>
      <w:r w:rsidR="00082261" w:rsidRPr="00246960">
        <w:rPr>
          <w:rStyle w:val="FigurelegendChar"/>
        </w:rPr>
        <w:t xml:space="preserve"> with </w:t>
      </w:r>
      <w:r w:rsidRPr="00246960">
        <w:rPr>
          <w:rStyle w:val="FigurelegendChar"/>
        </w:rPr>
        <w:t>TPM</w:t>
      </w:r>
      <w:r w:rsidR="00F90840">
        <w:rPr>
          <w:rStyle w:val="FigurelegendChar"/>
        </w:rPr>
        <w:t>-</w:t>
      </w:r>
      <w:r w:rsidR="00082261" w:rsidRPr="00246960">
        <w:rPr>
          <w:rStyle w:val="FigurelegendChar"/>
        </w:rPr>
        <w:t>normalised signature matrix and CPM</w:t>
      </w:r>
      <w:r w:rsidR="00F90840">
        <w:rPr>
          <w:rStyle w:val="FigurelegendChar"/>
        </w:rPr>
        <w:t>-</w:t>
      </w:r>
      <w:r w:rsidR="00082261" w:rsidRPr="00246960">
        <w:rPr>
          <w:rStyle w:val="FigurelegendChar"/>
        </w:rPr>
        <w:t>normalised pseudo-bulk data. Pearson</w:t>
      </w:r>
      <w:r w:rsidRPr="00246960">
        <w:rPr>
          <w:rStyle w:val="FigurelegendChar"/>
        </w:rPr>
        <w:t>,</w:t>
      </w:r>
      <w:r w:rsidR="00082261" w:rsidRPr="00246960">
        <w:rPr>
          <w:rStyle w:val="FigurelegendChar"/>
        </w:rPr>
        <w:t xml:space="preserve"> Pearson correlation for all 15 cell types</w:t>
      </w:r>
      <w:r w:rsidRPr="00246960">
        <w:rPr>
          <w:rStyle w:val="FigurelegendChar"/>
        </w:rPr>
        <w:t>;</w:t>
      </w:r>
      <w:r w:rsidR="00082261" w:rsidRPr="00246960">
        <w:rPr>
          <w:rStyle w:val="FigurelegendChar"/>
        </w:rPr>
        <w:t xml:space="preserve"> RMSE</w:t>
      </w:r>
      <w:r w:rsidRPr="00246960">
        <w:rPr>
          <w:rStyle w:val="FigurelegendChar"/>
        </w:rPr>
        <w:t>,</w:t>
      </w:r>
      <w:r w:rsidR="00082261" w:rsidRPr="00246960">
        <w:rPr>
          <w:rStyle w:val="FigurelegendChar"/>
        </w:rPr>
        <w:t xml:space="preserve"> </w:t>
      </w:r>
      <w:r w:rsidR="00446508">
        <w:rPr>
          <w:rStyle w:val="FigurelegendChar"/>
        </w:rPr>
        <w:t>a</w:t>
      </w:r>
      <w:r w:rsidR="00446508" w:rsidRPr="00246960">
        <w:rPr>
          <w:rStyle w:val="FigurelegendChar"/>
        </w:rPr>
        <w:t xml:space="preserve">verage </w:t>
      </w:r>
      <w:r w:rsidR="00446508">
        <w:rPr>
          <w:rStyle w:val="FigurelegendChar"/>
        </w:rPr>
        <w:t>r</w:t>
      </w:r>
      <w:r w:rsidR="00446508" w:rsidRPr="00246960">
        <w:rPr>
          <w:rStyle w:val="FigurelegendChar"/>
        </w:rPr>
        <w:t xml:space="preserve">oot </w:t>
      </w:r>
      <w:proofErr w:type="gramStart"/>
      <w:r w:rsidR="00446508">
        <w:rPr>
          <w:rStyle w:val="FigurelegendChar"/>
        </w:rPr>
        <w:t>m</w:t>
      </w:r>
      <w:r w:rsidR="00446508" w:rsidRPr="00246960">
        <w:rPr>
          <w:rStyle w:val="FigurelegendChar"/>
        </w:rPr>
        <w:t>ean</w:t>
      </w:r>
      <w:proofErr w:type="gramEnd"/>
      <w:r w:rsidR="00446508" w:rsidRPr="00246960">
        <w:rPr>
          <w:rStyle w:val="FigurelegendChar"/>
        </w:rPr>
        <w:t xml:space="preserve"> </w:t>
      </w:r>
      <w:r w:rsidR="00446508">
        <w:rPr>
          <w:rStyle w:val="FigurelegendChar"/>
        </w:rPr>
        <w:t>s</w:t>
      </w:r>
      <w:r w:rsidR="00446508" w:rsidRPr="00246960">
        <w:rPr>
          <w:rStyle w:val="FigurelegendChar"/>
        </w:rPr>
        <w:t xml:space="preserve">quare </w:t>
      </w:r>
      <w:r w:rsidR="00446508">
        <w:rPr>
          <w:rStyle w:val="FigurelegendChar"/>
        </w:rPr>
        <w:t>e</w:t>
      </w:r>
      <w:r w:rsidR="00446508" w:rsidRPr="00246960">
        <w:rPr>
          <w:rStyle w:val="FigurelegendChar"/>
        </w:rPr>
        <w:t xml:space="preserve">rror </w:t>
      </w:r>
      <w:r w:rsidR="00082261" w:rsidRPr="00246960">
        <w:rPr>
          <w:rStyle w:val="FigurelegendChar"/>
        </w:rPr>
        <w:t>for all 15 cell types.</w:t>
      </w:r>
    </w:p>
    <w:p w14:paraId="4BAD2514" w14:textId="77777777" w:rsidR="00FE3889" w:rsidRDefault="00FE3889" w:rsidP="0026307D">
      <w:pPr>
        <w:pStyle w:val="Figurelegend"/>
        <w:rPr>
          <w:rStyle w:val="FigurelegendChar"/>
        </w:rPr>
      </w:pPr>
    </w:p>
    <w:p w14:paraId="365BDD8F" w14:textId="77777777" w:rsidR="00FE3889" w:rsidRPr="00246960" w:rsidRDefault="00FE3889" w:rsidP="0026307D">
      <w:pPr>
        <w:pStyle w:val="Figurelegend"/>
      </w:pPr>
    </w:p>
    <w:p w14:paraId="5F9B6356" w14:textId="449CDC70" w:rsidR="00082261" w:rsidRPr="00246960" w:rsidRDefault="00733F0A" w:rsidP="00F90840">
      <w:pPr>
        <w:spacing w:after="240" w:line="240" w:lineRule="auto"/>
        <w:jc w:val="center"/>
      </w:pPr>
      <w:r w:rsidRPr="0026307D">
        <w:rPr>
          <w:noProof/>
          <w14:ligatures w14:val="standardContextual"/>
        </w:rPr>
        <w:lastRenderedPageBreak/>
        <w:drawing>
          <wp:inline distT="0" distB="0" distL="0" distR="0" wp14:anchorId="50C18190" wp14:editId="5D5035CB">
            <wp:extent cx="6120000" cy="6046772"/>
            <wp:effectExtent l="0" t="0" r="0" b="0"/>
            <wp:docPr id="1088498908"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98908" name="Picture 14" descr="A screen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0" cy="6046772"/>
                    </a:xfrm>
                    <a:prstGeom prst="rect">
                      <a:avLst/>
                    </a:prstGeom>
                  </pic:spPr>
                </pic:pic>
              </a:graphicData>
            </a:graphic>
          </wp:inline>
        </w:drawing>
      </w:r>
    </w:p>
    <w:p w14:paraId="6F1AB772" w14:textId="7362F666" w:rsidR="00FE3889" w:rsidRPr="00C46C35" w:rsidRDefault="00C46C35" w:rsidP="00D6688A">
      <w:pPr>
        <w:pStyle w:val="Heading2"/>
        <w:jc w:val="both"/>
        <w:rPr>
          <w:rStyle w:val="FiguretitleChar"/>
          <w:rFonts w:eastAsiaTheme="majorEastAsia" w:cstheme="majorBidi"/>
          <w:b/>
          <w:szCs w:val="26"/>
        </w:rPr>
      </w:pPr>
      <w:bookmarkStart w:id="20" w:name="_Toc204958884"/>
      <w:r w:rsidRPr="00C46C35">
        <w:rPr>
          <w:rStyle w:val="FiguretitleChar"/>
          <w:rFonts w:eastAsiaTheme="majorEastAsia" w:cstheme="majorBidi"/>
          <w:b/>
          <w:bCs/>
          <w:szCs w:val="26"/>
        </w:rPr>
        <w:t xml:space="preserve">Figure </w:t>
      </w:r>
      <w:r w:rsidR="00082261" w:rsidRPr="00C46C35">
        <w:rPr>
          <w:rStyle w:val="FiguretitleChar"/>
          <w:rFonts w:eastAsiaTheme="majorEastAsia" w:cstheme="majorBidi"/>
          <w:b/>
          <w:szCs w:val="26"/>
        </w:rPr>
        <w:t>S1</w:t>
      </w:r>
      <w:r w:rsidR="00AE00BE">
        <w:rPr>
          <w:rStyle w:val="FiguretitleChar"/>
          <w:rFonts w:eastAsiaTheme="majorEastAsia" w:cstheme="majorBidi"/>
          <w:b/>
          <w:szCs w:val="26"/>
        </w:rPr>
        <w:t>7</w:t>
      </w:r>
      <w:r w:rsidR="00082261" w:rsidRPr="00C46C35">
        <w:rPr>
          <w:rStyle w:val="FiguretitleChar"/>
          <w:rFonts w:eastAsiaTheme="majorEastAsia" w:cstheme="majorBidi"/>
          <w:b/>
          <w:szCs w:val="26"/>
        </w:rPr>
        <w:t xml:space="preserve">: Deconvolution performance of each cell type using </w:t>
      </w:r>
      <w:r w:rsidR="00E738FE">
        <w:rPr>
          <w:rStyle w:val="FiguretitleChar"/>
          <w:rFonts w:eastAsiaTheme="majorEastAsia" w:cstheme="majorBidi"/>
          <w:b/>
          <w:szCs w:val="26"/>
        </w:rPr>
        <w:t>CIBERSORT</w:t>
      </w:r>
      <w:r w:rsidR="00082261" w:rsidRPr="00C46C35">
        <w:rPr>
          <w:rStyle w:val="FiguretitleChar"/>
          <w:rFonts w:eastAsiaTheme="majorEastAsia" w:cstheme="majorBidi"/>
          <w:b/>
          <w:szCs w:val="26"/>
        </w:rPr>
        <w:t xml:space="preserve"> with raw unnormalized signature matrix and CPM</w:t>
      </w:r>
      <w:r w:rsidR="00F90840" w:rsidRPr="00C46C35">
        <w:rPr>
          <w:rStyle w:val="FiguretitleChar"/>
          <w:rFonts w:eastAsiaTheme="majorEastAsia" w:cstheme="majorBidi"/>
          <w:b/>
          <w:szCs w:val="26"/>
        </w:rPr>
        <w:t>-</w:t>
      </w:r>
      <w:r w:rsidR="00082261" w:rsidRPr="00C46C35">
        <w:rPr>
          <w:rStyle w:val="FiguretitleChar"/>
          <w:rFonts w:eastAsiaTheme="majorEastAsia" w:cstheme="majorBidi"/>
          <w:b/>
          <w:szCs w:val="26"/>
        </w:rPr>
        <w:t>normalised pseudo-bulk RNA-</w:t>
      </w:r>
      <w:proofErr w:type="spellStart"/>
      <w:r w:rsidR="00082261" w:rsidRPr="00C46C35">
        <w:rPr>
          <w:rStyle w:val="FiguretitleChar"/>
          <w:rFonts w:eastAsiaTheme="majorEastAsia" w:cstheme="majorBidi"/>
          <w:b/>
          <w:szCs w:val="26"/>
        </w:rPr>
        <w:t>seq</w:t>
      </w:r>
      <w:proofErr w:type="spellEnd"/>
      <w:r w:rsidR="00082261" w:rsidRPr="00C46C35">
        <w:rPr>
          <w:rStyle w:val="FiguretitleChar"/>
          <w:rFonts w:eastAsiaTheme="majorEastAsia" w:cstheme="majorBidi"/>
          <w:b/>
          <w:szCs w:val="26"/>
        </w:rPr>
        <w:t xml:space="preserve"> data</w:t>
      </w:r>
      <w:bookmarkEnd w:id="20"/>
    </w:p>
    <w:p w14:paraId="1ACCFA96" w14:textId="27728E06" w:rsidR="00082261" w:rsidRPr="00246960" w:rsidRDefault="00082261" w:rsidP="00C46C35">
      <w:pPr>
        <w:pStyle w:val="Figurelegend"/>
        <w:spacing w:line="276" w:lineRule="auto"/>
        <w:rPr>
          <w:rStyle w:val="FigurelegendChar"/>
        </w:rPr>
      </w:pPr>
      <w:r w:rsidRPr="00246960">
        <w:rPr>
          <w:rStyle w:val="FigurelegendChar"/>
        </w:rPr>
        <w:t xml:space="preserve">Deconvolution performance of </w:t>
      </w:r>
      <w:r w:rsidR="00E738FE">
        <w:rPr>
          <w:rStyle w:val="FigurelegendChar"/>
        </w:rPr>
        <w:t>CIBERSORT</w:t>
      </w:r>
      <w:r w:rsidRPr="00246960">
        <w:rPr>
          <w:rStyle w:val="FigurelegendChar"/>
        </w:rPr>
        <w:t xml:space="preserve"> with raw unnormalized signature matrix and counts per million (CPM) normalised pseudo-bulk data. Pearson</w:t>
      </w:r>
      <w:r w:rsidR="00E35D64" w:rsidRPr="00246960">
        <w:rPr>
          <w:rStyle w:val="FigurelegendChar"/>
        </w:rPr>
        <w:t>,</w:t>
      </w:r>
      <w:r w:rsidRPr="00246960">
        <w:rPr>
          <w:rStyle w:val="FigurelegendChar"/>
        </w:rPr>
        <w:t xml:space="preserve"> Pearson correlation for all 15 cell types</w:t>
      </w:r>
      <w:r w:rsidR="00E35D64" w:rsidRPr="00246960">
        <w:rPr>
          <w:rStyle w:val="FigurelegendChar"/>
        </w:rPr>
        <w:t>;</w:t>
      </w:r>
      <w:r w:rsidRPr="00246960">
        <w:rPr>
          <w:rStyle w:val="FigurelegendChar"/>
        </w:rPr>
        <w:t xml:space="preserve"> RMSE</w:t>
      </w:r>
      <w:r w:rsidR="00E35D64" w:rsidRPr="00246960">
        <w:rPr>
          <w:rStyle w:val="FigurelegendChar"/>
        </w:rPr>
        <w:t>,</w:t>
      </w:r>
      <w:r w:rsidRPr="00246960">
        <w:rPr>
          <w:rStyle w:val="FigurelegendChar"/>
        </w:rPr>
        <w:t xml:space="preserve"> </w:t>
      </w:r>
      <w:r w:rsidR="000B0DCF">
        <w:rPr>
          <w:rStyle w:val="FigurelegendChar"/>
        </w:rPr>
        <w:t>r</w:t>
      </w:r>
      <w:r w:rsidR="000B0DCF" w:rsidRPr="00246960">
        <w:rPr>
          <w:rStyle w:val="FigurelegendChar"/>
        </w:rPr>
        <w:t xml:space="preserve">oot </w:t>
      </w:r>
      <w:r w:rsidR="000B0DCF">
        <w:rPr>
          <w:rStyle w:val="FigurelegendChar"/>
        </w:rPr>
        <w:t>m</w:t>
      </w:r>
      <w:r w:rsidR="000B0DCF" w:rsidRPr="00246960">
        <w:rPr>
          <w:rStyle w:val="FigurelegendChar"/>
        </w:rPr>
        <w:t xml:space="preserve">ean </w:t>
      </w:r>
      <w:r w:rsidR="000B0DCF">
        <w:rPr>
          <w:rStyle w:val="FigurelegendChar"/>
        </w:rPr>
        <w:t>s</w:t>
      </w:r>
      <w:r w:rsidR="000B0DCF" w:rsidRPr="00246960">
        <w:rPr>
          <w:rStyle w:val="FigurelegendChar"/>
        </w:rPr>
        <w:t xml:space="preserve">quare </w:t>
      </w:r>
      <w:r w:rsidR="000B0DCF">
        <w:rPr>
          <w:rStyle w:val="FigurelegendChar"/>
        </w:rPr>
        <w:t>e</w:t>
      </w:r>
      <w:r w:rsidR="000B0DCF" w:rsidRPr="00246960">
        <w:rPr>
          <w:rStyle w:val="FigurelegendChar"/>
        </w:rPr>
        <w:t>rror</w:t>
      </w:r>
      <w:r w:rsidRPr="00246960">
        <w:rPr>
          <w:rStyle w:val="FigurelegendChar"/>
        </w:rPr>
        <w:t>.</w:t>
      </w:r>
    </w:p>
    <w:p w14:paraId="6BAC3DB6" w14:textId="77777777" w:rsidR="00400395" w:rsidRPr="00246960" w:rsidRDefault="00400395" w:rsidP="001E287C">
      <w:pPr>
        <w:jc w:val="both"/>
        <w:rPr>
          <w:rStyle w:val="FigurelegendChar"/>
        </w:rPr>
      </w:pPr>
    </w:p>
    <w:p w14:paraId="27C2A15D" w14:textId="77777777" w:rsidR="00400395" w:rsidRPr="00246960" w:rsidRDefault="00400395" w:rsidP="001E287C">
      <w:pPr>
        <w:jc w:val="both"/>
        <w:rPr>
          <w:rStyle w:val="FigurelegendChar"/>
        </w:rPr>
      </w:pPr>
    </w:p>
    <w:p w14:paraId="74F8DE94" w14:textId="77777777" w:rsidR="00400395" w:rsidRPr="00246960" w:rsidRDefault="00400395" w:rsidP="001E287C">
      <w:pPr>
        <w:jc w:val="both"/>
        <w:rPr>
          <w:rStyle w:val="FigurelegendChar"/>
        </w:rPr>
      </w:pPr>
    </w:p>
    <w:p w14:paraId="013D7CD9" w14:textId="67F64FBA" w:rsidR="00082261" w:rsidRPr="00246960" w:rsidRDefault="00082261" w:rsidP="00400395">
      <w:pPr>
        <w:jc w:val="both"/>
        <w:rPr>
          <w:rStyle w:val="FigurelegendChar"/>
        </w:rPr>
      </w:pPr>
    </w:p>
    <w:p w14:paraId="6F56BB54" w14:textId="77777777" w:rsidR="00400395" w:rsidRDefault="00400395" w:rsidP="00400395">
      <w:pPr>
        <w:jc w:val="both"/>
        <w:rPr>
          <w:rStyle w:val="FigurelegendChar"/>
        </w:rPr>
      </w:pPr>
    </w:p>
    <w:p w14:paraId="21C03885" w14:textId="0194DE36" w:rsidR="00844944" w:rsidRPr="00246960" w:rsidRDefault="00844944" w:rsidP="00C46C35">
      <w:pPr>
        <w:pStyle w:val="Heading1"/>
      </w:pPr>
      <w:bookmarkStart w:id="21" w:name="_Toc204958885"/>
      <w:r>
        <w:lastRenderedPageBreak/>
        <w:t>Supplementa</w:t>
      </w:r>
      <w:r w:rsidR="00C46C35">
        <w:t>ry</w:t>
      </w:r>
      <w:r>
        <w:t xml:space="preserve"> Notes</w:t>
      </w:r>
      <w:bookmarkEnd w:id="21"/>
    </w:p>
    <w:p w14:paraId="0AE6696E" w14:textId="5F985CBD" w:rsidR="00844944" w:rsidRPr="00C46C35" w:rsidRDefault="00C46C35" w:rsidP="00D6688A">
      <w:pPr>
        <w:pStyle w:val="Heading2"/>
        <w:jc w:val="both"/>
        <w:rPr>
          <w:rStyle w:val="FigurelegendChar"/>
          <w:rFonts w:eastAsiaTheme="majorEastAsia" w:cstheme="majorBidi"/>
          <w:bCs w:val="0"/>
          <w:color w:val="000000" w:themeColor="text1"/>
          <w:sz w:val="28"/>
          <w:szCs w:val="32"/>
        </w:rPr>
      </w:pPr>
      <w:bookmarkStart w:id="22" w:name="_Toc204958886"/>
      <w:r w:rsidRPr="00C46C35">
        <w:rPr>
          <w:rStyle w:val="Heading1Char"/>
          <w:b/>
          <w:color w:val="auto"/>
          <w:sz w:val="24"/>
          <w:szCs w:val="26"/>
        </w:rPr>
        <w:t>Supplementary</w:t>
      </w:r>
      <w:r w:rsidR="00844944" w:rsidRPr="00C46C35">
        <w:rPr>
          <w:rStyle w:val="Heading1Char"/>
          <w:b/>
          <w:color w:val="auto"/>
          <w:sz w:val="24"/>
          <w:szCs w:val="26"/>
        </w:rPr>
        <w:t xml:space="preserve"> Note 1: Benchmarking deconvolution algorithms</w:t>
      </w:r>
      <w:bookmarkEnd w:id="22"/>
    </w:p>
    <w:p w14:paraId="52BBC8D3" w14:textId="2EF37A0C" w:rsidR="00844944" w:rsidRPr="008A74FB" w:rsidRDefault="00844944" w:rsidP="00844944">
      <w:pPr>
        <w:pStyle w:val="Maintext"/>
      </w:pPr>
      <w:r w:rsidRPr="008A74FB">
        <w:t xml:space="preserve">Prior to deconvolving the </w:t>
      </w:r>
      <w:r>
        <w:t xml:space="preserve">PB </w:t>
      </w:r>
      <w:r w:rsidRPr="008A74FB">
        <w:t>RNA-</w:t>
      </w:r>
      <w:proofErr w:type="spellStart"/>
      <w:r w:rsidRPr="008A74FB">
        <w:t>seq</w:t>
      </w:r>
      <w:proofErr w:type="spellEnd"/>
      <w:r w:rsidRPr="008A74FB">
        <w:t xml:space="preserve"> data, we performed a benchmarking assessment of four deconvolution algorithms: </w:t>
      </w:r>
      <w:r>
        <w:t>Non-negative least squares (</w:t>
      </w:r>
      <w:r w:rsidRPr="008A74FB">
        <w:t>NNLS</w:t>
      </w:r>
      <w:r>
        <w:t>)</w:t>
      </w:r>
      <w:r w:rsidRPr="008A74FB">
        <w:t xml:space="preserve">, </w:t>
      </w:r>
      <w:proofErr w:type="spellStart"/>
      <w:r w:rsidRPr="008A74FB">
        <w:t>MuSic</w:t>
      </w:r>
      <w:proofErr w:type="spellEnd"/>
      <w:r w:rsidRPr="008A74FB">
        <w:t xml:space="preserve">, Bisque, and </w:t>
      </w:r>
      <w:r w:rsidR="00E738FE">
        <w:t>CIBERSORT</w:t>
      </w:r>
      <w:r w:rsidRPr="008A74FB">
        <w:t xml:space="preserve"> with various parameter modifications for a total of 12 different analyses (See Methods).</w:t>
      </w:r>
      <w:r>
        <w:t xml:space="preserve">  </w:t>
      </w:r>
      <w:r w:rsidRPr="008A74FB">
        <w:t xml:space="preserve"> We then assessed deconvolution performance using </w:t>
      </w:r>
      <w:r>
        <w:t xml:space="preserve">the average Pearson correlation </w:t>
      </w:r>
      <w:r w:rsidRPr="008A74FB">
        <w:t>(</w:t>
      </w:r>
      <w:r w:rsidRPr="008A74FB">
        <w:rPr>
          <w:rFonts w:cs="Times New Roman"/>
          <w:i/>
          <w:iCs/>
        </w:rPr>
        <w:t>ρ</w:t>
      </w:r>
      <w:r w:rsidRPr="008A74FB">
        <w:t>) and</w:t>
      </w:r>
      <w:r>
        <w:t xml:space="preserve"> average</w:t>
      </w:r>
      <w:r w:rsidRPr="008A74FB">
        <w:t xml:space="preserve"> root mean square error (RMSE) estimates</w:t>
      </w:r>
      <w:r>
        <w:t xml:space="preserve"> across all 15 cell types</w:t>
      </w:r>
      <w:r w:rsidRPr="008A74FB">
        <w:t>. To do this, we first generated pseudo-bulk RNA-</w:t>
      </w:r>
      <w:proofErr w:type="spellStart"/>
      <w:r w:rsidRPr="008A74FB">
        <w:t>seq</w:t>
      </w:r>
      <w:proofErr w:type="spellEnd"/>
      <w:r w:rsidRPr="008A74FB">
        <w:t xml:space="preserve"> data for </w:t>
      </w:r>
      <w:r w:rsidRPr="008A74FB">
        <w:rPr>
          <w:i/>
          <w:iCs/>
        </w:rPr>
        <w:t xml:space="preserve">n </w:t>
      </w:r>
      <w:r w:rsidRPr="008A74FB">
        <w:t xml:space="preserve">= 100 individuals derived from the </w:t>
      </w:r>
      <w:proofErr w:type="spellStart"/>
      <w:r w:rsidRPr="008A74FB">
        <w:t>scRNA-seq</w:t>
      </w:r>
      <w:proofErr w:type="spellEnd"/>
      <w:r w:rsidRPr="008A74FB">
        <w:t xml:space="preserve"> data with known cell type proportions using the SimBu R/Bioconductor package (</w:t>
      </w:r>
      <w:r w:rsidRPr="008A74FB">
        <w:rPr>
          <w:b/>
          <w:bCs/>
        </w:rPr>
        <w:t>Table S28</w:t>
      </w:r>
      <w:r w:rsidRPr="008A74FB">
        <w:t>,</w:t>
      </w:r>
      <w:r w:rsidRPr="008A74FB">
        <w:rPr>
          <w:b/>
          <w:bCs/>
        </w:rPr>
        <w:t xml:space="preserve"> </w:t>
      </w:r>
      <w:r>
        <w:rPr>
          <w:b/>
          <w:bCs/>
        </w:rPr>
        <w:t xml:space="preserve">Figure </w:t>
      </w:r>
      <w:r w:rsidRPr="008A74FB">
        <w:rPr>
          <w:b/>
          <w:bCs/>
        </w:rPr>
        <w:t>S1</w:t>
      </w:r>
      <w:r w:rsidR="008C39DE">
        <w:rPr>
          <w:b/>
          <w:bCs/>
        </w:rPr>
        <w:t>4</w:t>
      </w:r>
      <w:r w:rsidRPr="008A74FB">
        <w:t xml:space="preserve">). </w:t>
      </w:r>
      <w:r>
        <w:rPr>
          <w:b/>
          <w:bCs/>
        </w:rPr>
        <w:t xml:space="preserve">Figure </w:t>
      </w:r>
      <w:r w:rsidRPr="008A74FB">
        <w:rPr>
          <w:b/>
          <w:bCs/>
        </w:rPr>
        <w:t>S1</w:t>
      </w:r>
      <w:r w:rsidR="008C39DE">
        <w:rPr>
          <w:b/>
          <w:bCs/>
        </w:rPr>
        <w:t>5</w:t>
      </w:r>
      <w:r w:rsidRPr="008A74FB">
        <w:t xml:space="preserve"> details the results of the benchmarking assessment for </w:t>
      </w:r>
      <w:proofErr w:type="spellStart"/>
      <w:r w:rsidRPr="008A74FB">
        <w:t>MuSic</w:t>
      </w:r>
      <w:proofErr w:type="spellEnd"/>
      <w:r w:rsidRPr="008A74FB">
        <w:t xml:space="preserve">, NNLS, and Bisque with, and without specifying marker genes from the signature matrix. </w:t>
      </w:r>
      <w:r>
        <w:rPr>
          <w:b/>
          <w:bCs/>
        </w:rPr>
        <w:t xml:space="preserve">Figure </w:t>
      </w:r>
      <w:r w:rsidRPr="008A74FB">
        <w:rPr>
          <w:b/>
          <w:bCs/>
        </w:rPr>
        <w:t>S1</w:t>
      </w:r>
      <w:r w:rsidR="008C39DE">
        <w:rPr>
          <w:b/>
          <w:bCs/>
        </w:rPr>
        <w:t>6</w:t>
      </w:r>
      <w:r w:rsidRPr="008A74FB">
        <w:t xml:space="preserve"> illustrates the deconvolution results for the pseudo-bulk RNA-</w:t>
      </w:r>
      <w:proofErr w:type="spellStart"/>
      <w:r w:rsidRPr="008A74FB">
        <w:t>seq</w:t>
      </w:r>
      <w:proofErr w:type="spellEnd"/>
      <w:r w:rsidRPr="008A74FB">
        <w:t xml:space="preserve"> data using </w:t>
      </w:r>
      <w:r w:rsidR="00E738FE">
        <w:t>CIBERSORT</w:t>
      </w:r>
      <w:r w:rsidRPr="008A74FB">
        <w:t xml:space="preserve"> with raw or TPM-normalised </w:t>
      </w:r>
      <w:proofErr w:type="spellStart"/>
      <w:r w:rsidRPr="008A74FB">
        <w:t>scRNA-seq</w:t>
      </w:r>
      <w:proofErr w:type="spellEnd"/>
      <w:r w:rsidRPr="008A74FB">
        <w:t xml:space="preserve"> data and raw, CPM-, or TPM-normalised bulk data. The </w:t>
      </w:r>
      <w:r w:rsidR="000B0DCF">
        <w:t xml:space="preserve">least well </w:t>
      </w:r>
      <w:r w:rsidRPr="008A74FB">
        <w:t xml:space="preserve">performing algorithm was </w:t>
      </w:r>
      <w:r w:rsidR="00E738FE">
        <w:t>CIBERSORT</w:t>
      </w:r>
      <w:r w:rsidRPr="008A74FB">
        <w:t xml:space="preserve"> when specifying the raw signature matrix and the TPM normalised pseudo-bulk RNA-</w:t>
      </w:r>
      <w:proofErr w:type="spellStart"/>
      <w:r w:rsidRPr="008A74FB">
        <w:t>seq</w:t>
      </w:r>
      <w:proofErr w:type="spellEnd"/>
      <w:r w:rsidRPr="008A74FB">
        <w:t xml:space="preserve"> data (</w:t>
      </w:r>
      <w:r w:rsidRPr="008A74FB">
        <w:rPr>
          <w:rFonts w:cs="Times New Roman"/>
          <w:i/>
          <w:iCs/>
        </w:rPr>
        <w:t>ρ</w:t>
      </w:r>
      <w:r w:rsidRPr="008A74FB">
        <w:t xml:space="preserve"> = 0.382</w:t>
      </w:r>
      <w:r>
        <w:t xml:space="preserve">; </w:t>
      </w:r>
      <w:r w:rsidRPr="008A74FB">
        <w:t xml:space="preserve">RMSE = 0.085). The best performing algorithm was </w:t>
      </w:r>
      <w:r w:rsidR="00E738FE">
        <w:t>CIBERSORT</w:t>
      </w:r>
      <w:r w:rsidRPr="008A74FB">
        <w:t xml:space="preserve"> when specifying the raw signature matrix and the CPM-normalised pseudo-bulk RNA-</w:t>
      </w:r>
      <w:proofErr w:type="spellStart"/>
      <w:r w:rsidRPr="008A74FB">
        <w:t>seq</w:t>
      </w:r>
      <w:proofErr w:type="spellEnd"/>
      <w:r w:rsidRPr="008A74FB">
        <w:t xml:space="preserve"> data (</w:t>
      </w:r>
      <w:r w:rsidRPr="008A74FB">
        <w:rPr>
          <w:rFonts w:cs="Times New Roman"/>
          <w:i/>
          <w:iCs/>
        </w:rPr>
        <w:t>ρ</w:t>
      </w:r>
      <w:r w:rsidRPr="008A74FB">
        <w:t xml:space="preserve"> = 0.998, RMSE = 0.003). We observed that CPM</w:t>
      </w:r>
      <w:r w:rsidR="000B0DCF">
        <w:t>-</w:t>
      </w:r>
      <w:r w:rsidRPr="008A74FB">
        <w:t>normalising the pseudo-bulk RNA-</w:t>
      </w:r>
      <w:proofErr w:type="spellStart"/>
      <w:r w:rsidRPr="008A74FB">
        <w:t>seq</w:t>
      </w:r>
      <w:proofErr w:type="spellEnd"/>
      <w:r w:rsidRPr="008A74FB">
        <w:t xml:space="preserve"> data slightly improved the deconvolution performance but overall, had minimal impact on the performance metrics (</w:t>
      </w:r>
      <w:r>
        <w:rPr>
          <w:b/>
          <w:bCs/>
        </w:rPr>
        <w:t xml:space="preserve">Figure </w:t>
      </w:r>
      <w:r w:rsidRPr="008A74FB">
        <w:rPr>
          <w:b/>
          <w:bCs/>
        </w:rPr>
        <w:t>S1</w:t>
      </w:r>
      <w:r w:rsidR="008C39DE">
        <w:rPr>
          <w:b/>
          <w:bCs/>
        </w:rPr>
        <w:t>6</w:t>
      </w:r>
      <w:r>
        <w:t>;</w:t>
      </w:r>
      <w:r w:rsidRPr="008A74FB">
        <w:rPr>
          <w:b/>
          <w:bCs/>
        </w:rPr>
        <w:t xml:space="preserve"> Table S29</w:t>
      </w:r>
      <w:r w:rsidRPr="008A74FB">
        <w:t xml:space="preserve">). </w:t>
      </w:r>
      <w:proofErr w:type="spellStart"/>
      <w:r w:rsidRPr="008A74FB">
        <w:t>MuSiC</w:t>
      </w:r>
      <w:proofErr w:type="spellEnd"/>
      <w:r w:rsidRPr="008A74FB">
        <w:t xml:space="preserve"> performed well with, and without specifying marker genes (</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sidRPr="008A74FB">
        <w:t xml:space="preserve"> = 0.</w:t>
      </w:r>
      <w:r>
        <w:t xml:space="preserve">991, </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Pr>
          <w:rFonts w:ascii="Grotesque" w:hAnsi="Grotesque" w:cs="Times New Roman"/>
          <w:vertAlign w:val="subscript"/>
        </w:rPr>
        <w:t>−</w:t>
      </w:r>
      <w:r>
        <w:rPr>
          <w:rFonts w:cs="Times New Roman"/>
          <w:vertAlign w:val="subscript"/>
        </w:rPr>
        <w:t>)</w:t>
      </w:r>
      <w:r w:rsidRPr="008A74FB" w:rsidDel="00D161C4">
        <w:t xml:space="preserve"> </w:t>
      </w:r>
      <w:r>
        <w:t>= 0.961;</w:t>
      </w:r>
      <w:r w:rsidRPr="008A74FB">
        <w:t xml:space="preserve"> </w:t>
      </w:r>
      <w:proofErr w:type="spellStart"/>
      <w:r w:rsidRPr="008A74FB">
        <w:t>RMSE</w:t>
      </w:r>
      <w:r>
        <w:rPr>
          <w:vertAlign w:val="subscript"/>
        </w:rPr>
        <w:t>markers</w:t>
      </w:r>
      <w:proofErr w:type="spellEnd"/>
      <w:r>
        <w:rPr>
          <w:vertAlign w:val="subscript"/>
        </w:rPr>
        <w:t>(+)</w:t>
      </w:r>
      <w:r w:rsidRPr="008A74FB">
        <w:t xml:space="preserve"> = 0.009</w:t>
      </w:r>
      <w:r>
        <w:t xml:space="preserve">,  </w:t>
      </w:r>
      <w:proofErr w:type="spellStart"/>
      <w:r>
        <w:t>RMSE</w:t>
      </w:r>
      <w:r>
        <w:rPr>
          <w:vertAlign w:val="subscript"/>
        </w:rPr>
        <w:t>markers</w:t>
      </w:r>
      <w:proofErr w:type="spellEnd"/>
      <w:r>
        <w:rPr>
          <w:vertAlign w:val="subscript"/>
        </w:rPr>
        <w:t>(</w:t>
      </w:r>
      <w:r>
        <w:rPr>
          <w:rFonts w:ascii="Grotesque" w:hAnsi="Grotesque"/>
          <w:vertAlign w:val="subscript"/>
        </w:rPr>
        <w:t>−</w:t>
      </w:r>
      <w:r>
        <w:rPr>
          <w:vertAlign w:val="subscript"/>
        </w:rPr>
        <w:t>)</w:t>
      </w:r>
      <w:r>
        <w:t xml:space="preserve"> = </w:t>
      </w:r>
      <w:r w:rsidRPr="008A74FB">
        <w:t>0.017); however, Bisque</w:t>
      </w:r>
      <w:r>
        <w:t xml:space="preserve"> </w:t>
      </w:r>
      <w:r w:rsidRPr="008A74FB">
        <w:t>(</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sidRPr="008A74FB">
        <w:t xml:space="preserve"> = 0.</w:t>
      </w:r>
      <w:r>
        <w:t xml:space="preserve">76, </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Pr>
          <w:rFonts w:ascii="Grotesque" w:hAnsi="Grotesque" w:cs="Times New Roman"/>
          <w:vertAlign w:val="subscript"/>
        </w:rPr>
        <w:t>−</w:t>
      </w:r>
      <w:r>
        <w:rPr>
          <w:rFonts w:cs="Times New Roman"/>
          <w:vertAlign w:val="subscript"/>
        </w:rPr>
        <w:t>)</w:t>
      </w:r>
      <w:r w:rsidRPr="008A74FB" w:rsidDel="00D161C4">
        <w:t xml:space="preserve"> </w:t>
      </w:r>
      <w:r>
        <w:t>= 0.66;</w:t>
      </w:r>
      <w:r w:rsidRPr="008A74FB">
        <w:t xml:space="preserve"> </w:t>
      </w:r>
      <w:proofErr w:type="spellStart"/>
      <w:r w:rsidRPr="008A74FB">
        <w:t>RMSE</w:t>
      </w:r>
      <w:r>
        <w:rPr>
          <w:vertAlign w:val="subscript"/>
        </w:rPr>
        <w:t>markers</w:t>
      </w:r>
      <w:proofErr w:type="spellEnd"/>
      <w:r>
        <w:rPr>
          <w:vertAlign w:val="subscript"/>
        </w:rPr>
        <w:t>(+)</w:t>
      </w:r>
      <w:r w:rsidRPr="008A74FB">
        <w:t xml:space="preserve"> = 0.0</w:t>
      </w:r>
      <w:r>
        <w:t xml:space="preserve">62,  </w:t>
      </w:r>
      <w:proofErr w:type="spellStart"/>
      <w:r>
        <w:t>RMSE</w:t>
      </w:r>
      <w:r>
        <w:rPr>
          <w:vertAlign w:val="subscript"/>
        </w:rPr>
        <w:t>markers</w:t>
      </w:r>
      <w:proofErr w:type="spellEnd"/>
      <w:r>
        <w:rPr>
          <w:vertAlign w:val="subscript"/>
        </w:rPr>
        <w:t>(</w:t>
      </w:r>
      <w:r>
        <w:rPr>
          <w:rFonts w:ascii="Grotesque" w:hAnsi="Grotesque"/>
          <w:vertAlign w:val="subscript"/>
        </w:rPr>
        <w:t>−</w:t>
      </w:r>
      <w:r>
        <w:rPr>
          <w:vertAlign w:val="subscript"/>
        </w:rPr>
        <w:t>)</w:t>
      </w:r>
      <w:r>
        <w:t xml:space="preserve"> = </w:t>
      </w:r>
      <w:r w:rsidRPr="008A74FB">
        <w:t>0.0</w:t>
      </w:r>
      <w:r>
        <w:t>72</w:t>
      </w:r>
      <w:r w:rsidRPr="008A74FB">
        <w:t>) and NNLS</w:t>
      </w:r>
      <w:r>
        <w:t xml:space="preserve"> </w:t>
      </w:r>
      <w:r w:rsidRPr="008A74FB">
        <w:t>(</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sidRPr="008A74FB">
        <w:t xml:space="preserve"> = 0.</w:t>
      </w:r>
      <w:r>
        <w:t xml:space="preserve">897, </w:t>
      </w:r>
      <w:proofErr w:type="spellStart"/>
      <w:r w:rsidRPr="008A74FB">
        <w:rPr>
          <w:rFonts w:cs="Times New Roman"/>
          <w:i/>
          <w:iCs/>
        </w:rPr>
        <w:t>ρ</w:t>
      </w:r>
      <w:r>
        <w:rPr>
          <w:rFonts w:cs="Times New Roman"/>
          <w:vertAlign w:val="subscript"/>
        </w:rPr>
        <w:t>markers</w:t>
      </w:r>
      <w:proofErr w:type="spellEnd"/>
      <w:r>
        <w:rPr>
          <w:rFonts w:cs="Times New Roman"/>
          <w:vertAlign w:val="subscript"/>
        </w:rPr>
        <w:t>(</w:t>
      </w:r>
      <w:r>
        <w:rPr>
          <w:rFonts w:ascii="Grotesque" w:hAnsi="Grotesque" w:cs="Times New Roman"/>
          <w:vertAlign w:val="subscript"/>
        </w:rPr>
        <w:t>−</w:t>
      </w:r>
      <w:r>
        <w:rPr>
          <w:rFonts w:cs="Times New Roman"/>
          <w:vertAlign w:val="subscript"/>
        </w:rPr>
        <w:t>)</w:t>
      </w:r>
      <w:r w:rsidRPr="008A74FB" w:rsidDel="00D161C4">
        <w:t xml:space="preserve"> </w:t>
      </w:r>
      <w:r>
        <w:t>= 0.419;</w:t>
      </w:r>
      <w:r w:rsidRPr="008A74FB">
        <w:t xml:space="preserve"> </w:t>
      </w:r>
      <w:proofErr w:type="spellStart"/>
      <w:r w:rsidRPr="008A74FB">
        <w:t>RMSE</w:t>
      </w:r>
      <w:r>
        <w:rPr>
          <w:vertAlign w:val="subscript"/>
        </w:rPr>
        <w:t>markers</w:t>
      </w:r>
      <w:proofErr w:type="spellEnd"/>
      <w:r>
        <w:rPr>
          <w:vertAlign w:val="subscript"/>
        </w:rPr>
        <w:t>(+)</w:t>
      </w:r>
      <w:r w:rsidRPr="008A74FB">
        <w:t xml:space="preserve"> = 0.0</w:t>
      </w:r>
      <w:r>
        <w:t xml:space="preserve">32,  </w:t>
      </w:r>
      <w:proofErr w:type="spellStart"/>
      <w:r>
        <w:t>RMSE</w:t>
      </w:r>
      <w:r>
        <w:rPr>
          <w:vertAlign w:val="subscript"/>
        </w:rPr>
        <w:t>markers</w:t>
      </w:r>
      <w:proofErr w:type="spellEnd"/>
      <w:r>
        <w:rPr>
          <w:vertAlign w:val="subscript"/>
        </w:rPr>
        <w:t>(</w:t>
      </w:r>
      <w:r>
        <w:rPr>
          <w:rFonts w:ascii="Grotesque" w:hAnsi="Grotesque"/>
          <w:vertAlign w:val="subscript"/>
        </w:rPr>
        <w:t>−</w:t>
      </w:r>
      <w:r>
        <w:rPr>
          <w:vertAlign w:val="subscript"/>
        </w:rPr>
        <w:t>)</w:t>
      </w:r>
      <w:r>
        <w:t xml:space="preserve"> = </w:t>
      </w:r>
      <w:r w:rsidRPr="008A74FB">
        <w:t>0.0</w:t>
      </w:r>
      <w:r>
        <w:t>82</w:t>
      </w:r>
      <w:r w:rsidRPr="008A74FB">
        <w:t>) were consistently poor</w:t>
      </w:r>
      <w:r>
        <w:t xml:space="preserve"> </w:t>
      </w:r>
      <w:r w:rsidRPr="008A74FB">
        <w:t>(</w:t>
      </w:r>
      <w:r>
        <w:rPr>
          <w:b/>
          <w:bCs/>
        </w:rPr>
        <w:t xml:space="preserve">Figure </w:t>
      </w:r>
      <w:r w:rsidRPr="008A74FB">
        <w:rPr>
          <w:b/>
          <w:bCs/>
        </w:rPr>
        <w:t>S1</w:t>
      </w:r>
      <w:r w:rsidR="008C39DE">
        <w:rPr>
          <w:b/>
          <w:bCs/>
        </w:rPr>
        <w:t>5</w:t>
      </w:r>
      <w:r w:rsidRPr="008A74FB">
        <w:rPr>
          <w:b/>
          <w:bCs/>
        </w:rPr>
        <w:t>)</w:t>
      </w:r>
      <w:r w:rsidRPr="008A74FB">
        <w:t xml:space="preserve">. For </w:t>
      </w:r>
      <w:r w:rsidR="00E738FE">
        <w:t>CIBERSORT</w:t>
      </w:r>
      <w:r w:rsidRPr="008A74FB">
        <w:t xml:space="preserve"> with the CPM-normalised pseudo-bulk RNA-</w:t>
      </w:r>
      <w:proofErr w:type="spellStart"/>
      <w:r w:rsidRPr="008A74FB">
        <w:t>seq</w:t>
      </w:r>
      <w:proofErr w:type="spellEnd"/>
      <w:r w:rsidRPr="008A74FB">
        <w:t xml:space="preserve"> data, separating out the results from the deconvolution by cell type highlighted that </w:t>
      </w:r>
      <w:r w:rsidR="00E738FE">
        <w:t>CIBERSORT</w:t>
      </w:r>
      <w:r w:rsidRPr="008A74FB">
        <w:t xml:space="preserve"> was efficient in inferring all the cell types present in the pseudo-bulk RNA-</w:t>
      </w:r>
      <w:proofErr w:type="spellStart"/>
      <w:r w:rsidRPr="008A74FB">
        <w:t>seq</w:t>
      </w:r>
      <w:proofErr w:type="spellEnd"/>
      <w:r w:rsidRPr="008A74FB">
        <w:t xml:space="preserve"> data (</w:t>
      </w:r>
      <w:r w:rsidRPr="008A74FB">
        <w:rPr>
          <w:rFonts w:cs="Times New Roman"/>
          <w:i/>
          <w:iCs/>
        </w:rPr>
        <w:t>ρ</w:t>
      </w:r>
      <w:r w:rsidRPr="008A74FB">
        <w:t xml:space="preserve"> = 0.989</w:t>
      </w:r>
      <w:r w:rsidRPr="008A74FB">
        <w:rPr>
          <w:rFonts w:cs="Times New Roman"/>
        </w:rPr>
        <w:t>‒</w:t>
      </w:r>
      <w:r w:rsidRPr="008A74FB">
        <w:t>1.000</w:t>
      </w:r>
      <w:r>
        <w:t>;</w:t>
      </w:r>
      <w:r w:rsidRPr="008A74FB">
        <w:t xml:space="preserve"> RMSE = 0.001</w:t>
      </w:r>
      <w:r w:rsidRPr="008A74FB">
        <w:rPr>
          <w:rFonts w:cs="Times New Roman"/>
        </w:rPr>
        <w:t>‒</w:t>
      </w:r>
      <w:r w:rsidRPr="008A74FB">
        <w:t>0.007</w:t>
      </w:r>
      <w:r>
        <w:t xml:space="preserve"> across all cell types, respectively</w:t>
      </w:r>
      <w:r w:rsidRPr="008A74FB">
        <w:t>) (</w:t>
      </w:r>
      <w:r>
        <w:rPr>
          <w:b/>
          <w:bCs/>
        </w:rPr>
        <w:t xml:space="preserve">Figure </w:t>
      </w:r>
      <w:r w:rsidRPr="008A74FB">
        <w:rPr>
          <w:b/>
          <w:bCs/>
        </w:rPr>
        <w:t>S1</w:t>
      </w:r>
      <w:r w:rsidR="008C39DE">
        <w:rPr>
          <w:b/>
          <w:bCs/>
        </w:rPr>
        <w:t>7</w:t>
      </w:r>
      <w:r w:rsidRPr="008A74FB">
        <w:t xml:space="preserve">). The complete results from the deconvolution benchmarking assessment are provided in </w:t>
      </w:r>
      <w:r w:rsidRPr="008A74FB">
        <w:rPr>
          <w:b/>
          <w:bCs/>
        </w:rPr>
        <w:t>Table S29.</w:t>
      </w:r>
    </w:p>
    <w:p w14:paraId="4A810579" w14:textId="77777777" w:rsidR="00844944" w:rsidRPr="00246960" w:rsidRDefault="00844944" w:rsidP="00400395">
      <w:pPr>
        <w:jc w:val="both"/>
        <w:rPr>
          <w:rStyle w:val="FigurelegendChar"/>
        </w:rPr>
      </w:pPr>
    </w:p>
    <w:p w14:paraId="37A6382E" w14:textId="77777777" w:rsidR="00400395" w:rsidRDefault="00400395" w:rsidP="00400395">
      <w:pPr>
        <w:jc w:val="both"/>
        <w:rPr>
          <w:rStyle w:val="FigurelegendChar"/>
        </w:rPr>
      </w:pPr>
    </w:p>
    <w:p w14:paraId="07F292EE" w14:textId="77777777" w:rsidR="00A7171D" w:rsidRDefault="00A7171D" w:rsidP="00400395">
      <w:pPr>
        <w:jc w:val="both"/>
        <w:rPr>
          <w:rStyle w:val="FigurelegendChar"/>
        </w:rPr>
      </w:pPr>
    </w:p>
    <w:p w14:paraId="1F63BDB5" w14:textId="77777777" w:rsidR="00A7171D" w:rsidRPr="00246960" w:rsidRDefault="00A7171D" w:rsidP="00400395">
      <w:pPr>
        <w:jc w:val="both"/>
        <w:rPr>
          <w:rStyle w:val="FigurelegendChar"/>
        </w:rPr>
      </w:pPr>
    </w:p>
    <w:p w14:paraId="12AE1C1E" w14:textId="0D4A3739" w:rsidR="00082261" w:rsidRPr="00246960" w:rsidRDefault="00A77C6F" w:rsidP="00F90840">
      <w:pPr>
        <w:pStyle w:val="Heading01"/>
      </w:pPr>
      <w:bookmarkStart w:id="23" w:name="_Toc204958887"/>
      <w:r>
        <w:lastRenderedPageBreak/>
        <w:t xml:space="preserve">Supplemental </w:t>
      </w:r>
      <w:r w:rsidR="00400395" w:rsidRPr="00246960">
        <w:t>References</w:t>
      </w:r>
      <w:bookmarkEnd w:id="23"/>
    </w:p>
    <w:p w14:paraId="53A6AE3B" w14:textId="574001D3" w:rsidR="00134742" w:rsidRPr="00134742" w:rsidRDefault="006317B9" w:rsidP="00134742">
      <w:pPr>
        <w:pStyle w:val="EndNoteBibliography"/>
        <w:spacing w:after="0"/>
        <w:ind w:left="720" w:hanging="720"/>
      </w:pPr>
      <w:r w:rsidRPr="00246960">
        <w:rPr>
          <w:noProof w:val="0"/>
          <w:lang w:val="en-IE"/>
        </w:rPr>
        <w:fldChar w:fldCharType="begin"/>
      </w:r>
      <w:r w:rsidRPr="0026307D">
        <w:rPr>
          <w:noProof w:val="0"/>
          <w:lang w:val="en-IE"/>
        </w:rPr>
        <w:instrText xml:space="preserve"> ADDIN EN.REFLIST </w:instrText>
      </w:r>
      <w:r w:rsidRPr="00246960">
        <w:rPr>
          <w:noProof w:val="0"/>
          <w:lang w:val="en-IE"/>
        </w:rPr>
        <w:fldChar w:fldCharType="separate"/>
      </w:r>
      <w:r w:rsidR="00134742" w:rsidRPr="00134742">
        <w:t>1</w:t>
      </w:r>
      <w:r w:rsidR="00134742" w:rsidRPr="00134742">
        <w:tab/>
        <w:t xml:space="preserve">Love, M. I., Huber, W. &amp; Anders, S. Moderated estimation of fold change and dispersion for RNA-seq data with DESeq2. </w:t>
      </w:r>
      <w:r w:rsidR="00134742" w:rsidRPr="00134742">
        <w:rPr>
          <w:i/>
        </w:rPr>
        <w:t>Genome Biol</w:t>
      </w:r>
      <w:r w:rsidR="00134742" w:rsidRPr="00134742">
        <w:t xml:space="preserve"> </w:t>
      </w:r>
      <w:r w:rsidR="00134742" w:rsidRPr="00134742">
        <w:rPr>
          <w:b/>
        </w:rPr>
        <w:t>15</w:t>
      </w:r>
      <w:r w:rsidR="00134742" w:rsidRPr="00134742">
        <w:t xml:space="preserve">, 550 (2014). </w:t>
      </w:r>
      <w:hyperlink r:id="rId25" w:history="1">
        <w:r w:rsidR="00134742" w:rsidRPr="00134742">
          <w:rPr>
            <w:rStyle w:val="Hyperlink"/>
          </w:rPr>
          <w:t>https://doi.org/10.1186/s13059-014-0550-8</w:t>
        </w:r>
      </w:hyperlink>
    </w:p>
    <w:p w14:paraId="654B33B3" w14:textId="75169990" w:rsidR="00134742" w:rsidRPr="00134742" w:rsidRDefault="00134742" w:rsidP="00134742">
      <w:pPr>
        <w:pStyle w:val="EndNoteBibliography"/>
        <w:spacing w:after="0"/>
        <w:ind w:left="720" w:hanging="720"/>
      </w:pPr>
      <w:r w:rsidRPr="00134742">
        <w:t>2</w:t>
      </w:r>
      <w:r w:rsidRPr="00134742">
        <w:tab/>
        <w:t>Wagner, J.</w:t>
      </w:r>
      <w:r w:rsidRPr="00134742">
        <w:rPr>
          <w:i/>
        </w:rPr>
        <w:t xml:space="preserve"> et al.</w:t>
      </w:r>
      <w:r w:rsidRPr="00134742">
        <w:t xml:space="preserve"> Benchmarking challenging small variants with linked and long reads. </w:t>
      </w:r>
      <w:r w:rsidRPr="00134742">
        <w:rPr>
          <w:i/>
        </w:rPr>
        <w:t>Cell Genom</w:t>
      </w:r>
      <w:r w:rsidRPr="00134742">
        <w:t xml:space="preserve"> </w:t>
      </w:r>
      <w:r w:rsidRPr="00134742">
        <w:rPr>
          <w:b/>
        </w:rPr>
        <w:t>2</w:t>
      </w:r>
      <w:r w:rsidRPr="00134742">
        <w:t xml:space="preserve">, 100128 (2022). </w:t>
      </w:r>
      <w:hyperlink r:id="rId26" w:history="1">
        <w:r w:rsidRPr="00134742">
          <w:rPr>
            <w:rStyle w:val="Hyperlink"/>
          </w:rPr>
          <w:t>https://doi.org/10.1016/j.xgen.2022.100128</w:t>
        </w:r>
      </w:hyperlink>
    </w:p>
    <w:p w14:paraId="1EC33570" w14:textId="4257F9C1" w:rsidR="00134742" w:rsidRPr="00134742" w:rsidRDefault="00134742" w:rsidP="00134742">
      <w:pPr>
        <w:pStyle w:val="EndNoteBibliography"/>
        <w:spacing w:after="0"/>
        <w:ind w:left="720" w:hanging="720"/>
      </w:pPr>
      <w:r w:rsidRPr="00134742">
        <w:t>3</w:t>
      </w:r>
      <w:r w:rsidRPr="00134742">
        <w:tab/>
        <w:t xml:space="preserve">Zhou, H. J., Li, L., Li, Y., Li, W. &amp; Li, J. J. PCA outperforms popular hidden variable inference methods for molecular QTL mapping. </w:t>
      </w:r>
      <w:r w:rsidRPr="00134742">
        <w:rPr>
          <w:i/>
        </w:rPr>
        <w:t>Genome Biol</w:t>
      </w:r>
      <w:r w:rsidRPr="00134742">
        <w:t xml:space="preserve"> </w:t>
      </w:r>
      <w:r w:rsidRPr="00134742">
        <w:rPr>
          <w:b/>
        </w:rPr>
        <w:t>23</w:t>
      </w:r>
      <w:r w:rsidRPr="00134742">
        <w:t xml:space="preserve">, 210 (2022). </w:t>
      </w:r>
      <w:hyperlink r:id="rId27" w:history="1">
        <w:r w:rsidRPr="00134742">
          <w:rPr>
            <w:rStyle w:val="Hyperlink"/>
          </w:rPr>
          <w:t>https://doi.org/10.1186/s13059-022-02761-4</w:t>
        </w:r>
      </w:hyperlink>
    </w:p>
    <w:p w14:paraId="29C9D590" w14:textId="7B886AE6" w:rsidR="00134742" w:rsidRPr="00134742" w:rsidRDefault="00134742" w:rsidP="00134742">
      <w:pPr>
        <w:pStyle w:val="EndNoteBibliography"/>
        <w:spacing w:after="0"/>
        <w:ind w:left="720" w:hanging="720"/>
      </w:pPr>
      <w:r w:rsidRPr="00134742">
        <w:t>4</w:t>
      </w:r>
      <w:r w:rsidRPr="00134742">
        <w:tab/>
        <w:t xml:space="preserve">Buja, A. &amp; Eyuboglu, N. Remarks on parallel analysis. </w:t>
      </w:r>
      <w:r w:rsidRPr="00134742">
        <w:rPr>
          <w:i/>
        </w:rPr>
        <w:t>Multivariate Behav Res</w:t>
      </w:r>
      <w:r w:rsidRPr="00134742">
        <w:t xml:space="preserve"> </w:t>
      </w:r>
      <w:r w:rsidRPr="00134742">
        <w:rPr>
          <w:b/>
        </w:rPr>
        <w:t>27</w:t>
      </w:r>
      <w:r w:rsidRPr="00134742">
        <w:t xml:space="preserve">, 509-540 (1992). </w:t>
      </w:r>
      <w:hyperlink r:id="rId28" w:history="1">
        <w:r w:rsidRPr="00134742">
          <w:rPr>
            <w:rStyle w:val="Hyperlink"/>
          </w:rPr>
          <w:t>https://doi.org/10.1207/s15327906mbr2704_2</w:t>
        </w:r>
      </w:hyperlink>
    </w:p>
    <w:p w14:paraId="353A47FE" w14:textId="02FA36B9" w:rsidR="00134742" w:rsidRPr="00134742" w:rsidRDefault="00134742" w:rsidP="00134742">
      <w:pPr>
        <w:pStyle w:val="EndNoteBibliography"/>
        <w:spacing w:after="0"/>
        <w:ind w:left="720" w:hanging="720"/>
      </w:pPr>
      <w:r w:rsidRPr="00134742">
        <w:t>5</w:t>
      </w:r>
      <w:r w:rsidRPr="00134742">
        <w:tab/>
        <w:t>Taylor-Weiner, A.</w:t>
      </w:r>
      <w:r w:rsidRPr="00134742">
        <w:rPr>
          <w:i/>
        </w:rPr>
        <w:t xml:space="preserve"> et al.</w:t>
      </w:r>
      <w:r w:rsidRPr="00134742">
        <w:t xml:space="preserve"> Scaling computational genomics to millions of individuals with GPUs. </w:t>
      </w:r>
      <w:r w:rsidRPr="00134742">
        <w:rPr>
          <w:i/>
        </w:rPr>
        <w:t>Genome Biol</w:t>
      </w:r>
      <w:r w:rsidRPr="00134742">
        <w:t xml:space="preserve"> </w:t>
      </w:r>
      <w:r w:rsidRPr="00134742">
        <w:rPr>
          <w:b/>
        </w:rPr>
        <w:t>20</w:t>
      </w:r>
      <w:r w:rsidRPr="00134742">
        <w:t xml:space="preserve">, 228 (2019). </w:t>
      </w:r>
      <w:hyperlink r:id="rId29" w:history="1">
        <w:r w:rsidRPr="00134742">
          <w:rPr>
            <w:rStyle w:val="Hyperlink"/>
          </w:rPr>
          <w:t>https://doi.org/10.1186/s13059-019-1836-7</w:t>
        </w:r>
      </w:hyperlink>
    </w:p>
    <w:p w14:paraId="1F0F4918" w14:textId="14D456E8" w:rsidR="00134742" w:rsidRPr="00134742" w:rsidRDefault="00134742" w:rsidP="00134742">
      <w:pPr>
        <w:pStyle w:val="EndNoteBibliography"/>
        <w:spacing w:after="0"/>
        <w:ind w:left="720" w:hanging="720"/>
      </w:pPr>
      <w:r w:rsidRPr="00134742">
        <w:t>6</w:t>
      </w:r>
      <w:r w:rsidRPr="00134742">
        <w:tab/>
        <w:t xml:space="preserve">Urbut, S. M., Wang, G., Carbonetto, P. &amp; Stephens, M. Flexible statistical methods for estimating and testing effects in genomic studies with multiple conditions. </w:t>
      </w:r>
      <w:r w:rsidRPr="00134742">
        <w:rPr>
          <w:i/>
        </w:rPr>
        <w:t>Nat Genet</w:t>
      </w:r>
      <w:r w:rsidRPr="00134742">
        <w:t xml:space="preserve"> </w:t>
      </w:r>
      <w:r w:rsidRPr="00134742">
        <w:rPr>
          <w:b/>
        </w:rPr>
        <w:t>51</w:t>
      </w:r>
      <w:r w:rsidRPr="00134742">
        <w:t xml:space="preserve">, 187-195 (2019). </w:t>
      </w:r>
      <w:hyperlink r:id="rId30" w:history="1">
        <w:r w:rsidRPr="00134742">
          <w:rPr>
            <w:rStyle w:val="Hyperlink"/>
          </w:rPr>
          <w:t>https://doi.org/10.1038/s41588-018-0268-8</w:t>
        </w:r>
      </w:hyperlink>
    </w:p>
    <w:p w14:paraId="1260C75D" w14:textId="1DFF99B3" w:rsidR="00134742" w:rsidRPr="00134742" w:rsidRDefault="00134742" w:rsidP="00134742">
      <w:pPr>
        <w:pStyle w:val="EndNoteBibliography"/>
        <w:ind w:left="720" w:hanging="720"/>
      </w:pPr>
      <w:r w:rsidRPr="00134742">
        <w:t>7</w:t>
      </w:r>
      <w:r w:rsidRPr="00134742">
        <w:tab/>
        <w:t>Dietrich, A.</w:t>
      </w:r>
      <w:r w:rsidRPr="00134742">
        <w:rPr>
          <w:i/>
        </w:rPr>
        <w:t xml:space="preserve"> et al.</w:t>
      </w:r>
      <w:r w:rsidRPr="00134742">
        <w:t xml:space="preserve"> SimBu: bias-aware simulation of bulk RNA-seq data with variable cell-type composition. </w:t>
      </w:r>
      <w:r w:rsidRPr="00134742">
        <w:rPr>
          <w:i/>
        </w:rPr>
        <w:t>Bioinformatics</w:t>
      </w:r>
      <w:r w:rsidRPr="00134742">
        <w:t xml:space="preserve"> </w:t>
      </w:r>
      <w:r w:rsidRPr="00134742">
        <w:rPr>
          <w:b/>
        </w:rPr>
        <w:t>38</w:t>
      </w:r>
      <w:r w:rsidRPr="00134742">
        <w:t xml:space="preserve">, ii141-ii147 (2022). </w:t>
      </w:r>
      <w:hyperlink r:id="rId31" w:history="1">
        <w:r w:rsidRPr="00134742">
          <w:rPr>
            <w:rStyle w:val="Hyperlink"/>
          </w:rPr>
          <w:t>https://doi.org/10.1093/bioinformatics/btac499</w:t>
        </w:r>
      </w:hyperlink>
    </w:p>
    <w:p w14:paraId="7A91858B" w14:textId="01075BFE" w:rsidR="00835964" w:rsidRPr="00246960" w:rsidRDefault="006317B9">
      <w:r w:rsidRPr="00246960">
        <w:fldChar w:fldCharType="end"/>
      </w:r>
    </w:p>
    <w:sectPr w:rsidR="00835964" w:rsidRPr="00246960" w:rsidSect="004C3113">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EDDCF" w14:textId="77777777" w:rsidR="00536091" w:rsidRDefault="00536091" w:rsidP="0026307D">
      <w:pPr>
        <w:spacing w:after="0" w:line="240" w:lineRule="auto"/>
      </w:pPr>
      <w:r>
        <w:separator/>
      </w:r>
    </w:p>
  </w:endnote>
  <w:endnote w:type="continuationSeparator" w:id="0">
    <w:p w14:paraId="6C2F0D08" w14:textId="77777777" w:rsidR="00536091" w:rsidRDefault="00536091" w:rsidP="00263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rotesque">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744984"/>
      <w:docPartObj>
        <w:docPartGallery w:val="Page Numbers (Bottom of Page)"/>
        <w:docPartUnique/>
      </w:docPartObj>
    </w:sdtPr>
    <w:sdtEndPr>
      <w:rPr>
        <w:noProof/>
      </w:rPr>
    </w:sdtEndPr>
    <w:sdtContent>
      <w:p w14:paraId="607262D3" w14:textId="5E97E802" w:rsidR="0026307D" w:rsidRDefault="0026307D" w:rsidP="002630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45BC3" w14:textId="77777777" w:rsidR="00536091" w:rsidRDefault="00536091" w:rsidP="0026307D">
      <w:pPr>
        <w:spacing w:after="0" w:line="240" w:lineRule="auto"/>
      </w:pPr>
      <w:r>
        <w:separator/>
      </w:r>
    </w:p>
  </w:footnote>
  <w:footnote w:type="continuationSeparator" w:id="0">
    <w:p w14:paraId="61EC32CE" w14:textId="77777777" w:rsidR="00536091" w:rsidRDefault="00536091" w:rsidP="002630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rpxtw2k0ta0pertapppps5spztradvsfve&quot;&gt;Human_eQTL_TWAS_Endnote&lt;record-ids&gt;&lt;item&gt;10&lt;/item&gt;&lt;item&gt;23&lt;/item&gt;&lt;item&gt;44&lt;/item&gt;&lt;item&gt;47&lt;/item&gt;&lt;item&gt;56&lt;/item&gt;&lt;item&gt;58&lt;/item&gt;&lt;item&gt;161&lt;/item&gt;&lt;/record-ids&gt;&lt;/item&gt;&lt;/Libraries&gt;"/>
  </w:docVars>
  <w:rsids>
    <w:rsidRoot w:val="00C71F09"/>
    <w:rsid w:val="00004F50"/>
    <w:rsid w:val="0005126E"/>
    <w:rsid w:val="00082261"/>
    <w:rsid w:val="000B0DCF"/>
    <w:rsid w:val="000D7861"/>
    <w:rsid w:val="000E6C1B"/>
    <w:rsid w:val="000F304E"/>
    <w:rsid w:val="001302E4"/>
    <w:rsid w:val="00134742"/>
    <w:rsid w:val="00143E75"/>
    <w:rsid w:val="001863FD"/>
    <w:rsid w:val="0019642B"/>
    <w:rsid w:val="001B695E"/>
    <w:rsid w:val="001C41CF"/>
    <w:rsid w:val="001E287C"/>
    <w:rsid w:val="001E4019"/>
    <w:rsid w:val="00246960"/>
    <w:rsid w:val="00262EA4"/>
    <w:rsid w:val="0026307D"/>
    <w:rsid w:val="002733D0"/>
    <w:rsid w:val="002B134D"/>
    <w:rsid w:val="002C1371"/>
    <w:rsid w:val="002E6138"/>
    <w:rsid w:val="002E7A49"/>
    <w:rsid w:val="002F6438"/>
    <w:rsid w:val="00321109"/>
    <w:rsid w:val="0032609B"/>
    <w:rsid w:val="003356DE"/>
    <w:rsid w:val="00357B20"/>
    <w:rsid w:val="003B22D8"/>
    <w:rsid w:val="003D08E8"/>
    <w:rsid w:val="003E1399"/>
    <w:rsid w:val="003F1D91"/>
    <w:rsid w:val="00400395"/>
    <w:rsid w:val="00426061"/>
    <w:rsid w:val="00446508"/>
    <w:rsid w:val="00494517"/>
    <w:rsid w:val="004A5686"/>
    <w:rsid w:val="004C3113"/>
    <w:rsid w:val="004E2F07"/>
    <w:rsid w:val="00536091"/>
    <w:rsid w:val="005703E4"/>
    <w:rsid w:val="00570438"/>
    <w:rsid w:val="00586290"/>
    <w:rsid w:val="005A0F0B"/>
    <w:rsid w:val="005D42BC"/>
    <w:rsid w:val="005E3B3E"/>
    <w:rsid w:val="005E4E06"/>
    <w:rsid w:val="00606789"/>
    <w:rsid w:val="006151D1"/>
    <w:rsid w:val="006317B9"/>
    <w:rsid w:val="00654006"/>
    <w:rsid w:val="00694BCB"/>
    <w:rsid w:val="006F288A"/>
    <w:rsid w:val="006F779F"/>
    <w:rsid w:val="00706690"/>
    <w:rsid w:val="00715136"/>
    <w:rsid w:val="007240FC"/>
    <w:rsid w:val="0072663B"/>
    <w:rsid w:val="007304F0"/>
    <w:rsid w:val="00733F0A"/>
    <w:rsid w:val="00770AE8"/>
    <w:rsid w:val="00782491"/>
    <w:rsid w:val="00784915"/>
    <w:rsid w:val="007B39DC"/>
    <w:rsid w:val="007E6533"/>
    <w:rsid w:val="007F1D1D"/>
    <w:rsid w:val="007F70CF"/>
    <w:rsid w:val="008066DB"/>
    <w:rsid w:val="008330B0"/>
    <w:rsid w:val="00835964"/>
    <w:rsid w:val="00835BCF"/>
    <w:rsid w:val="0084428C"/>
    <w:rsid w:val="00844944"/>
    <w:rsid w:val="00844CE3"/>
    <w:rsid w:val="00863A3C"/>
    <w:rsid w:val="00883F95"/>
    <w:rsid w:val="008946CC"/>
    <w:rsid w:val="008B40A0"/>
    <w:rsid w:val="008C39DE"/>
    <w:rsid w:val="008C5E90"/>
    <w:rsid w:val="008E57FA"/>
    <w:rsid w:val="008F635A"/>
    <w:rsid w:val="009110EF"/>
    <w:rsid w:val="00921939"/>
    <w:rsid w:val="00936BD8"/>
    <w:rsid w:val="00960EB1"/>
    <w:rsid w:val="009831DE"/>
    <w:rsid w:val="009C420D"/>
    <w:rsid w:val="009D37F8"/>
    <w:rsid w:val="009D3BC5"/>
    <w:rsid w:val="009D5A4F"/>
    <w:rsid w:val="009D6B78"/>
    <w:rsid w:val="00A04684"/>
    <w:rsid w:val="00A12590"/>
    <w:rsid w:val="00A36D9E"/>
    <w:rsid w:val="00A47FFA"/>
    <w:rsid w:val="00A54492"/>
    <w:rsid w:val="00A66EB6"/>
    <w:rsid w:val="00A7171D"/>
    <w:rsid w:val="00A77C6F"/>
    <w:rsid w:val="00AE00BE"/>
    <w:rsid w:val="00AF5DBB"/>
    <w:rsid w:val="00B10030"/>
    <w:rsid w:val="00B822E5"/>
    <w:rsid w:val="00BD09A0"/>
    <w:rsid w:val="00BE3A3D"/>
    <w:rsid w:val="00BE6AE0"/>
    <w:rsid w:val="00C07469"/>
    <w:rsid w:val="00C46C35"/>
    <w:rsid w:val="00C47CE9"/>
    <w:rsid w:val="00C71F09"/>
    <w:rsid w:val="00C93037"/>
    <w:rsid w:val="00CA57C2"/>
    <w:rsid w:val="00CC08E4"/>
    <w:rsid w:val="00CC3289"/>
    <w:rsid w:val="00CD1EEC"/>
    <w:rsid w:val="00CD7121"/>
    <w:rsid w:val="00CE1779"/>
    <w:rsid w:val="00CF19B4"/>
    <w:rsid w:val="00D17B06"/>
    <w:rsid w:val="00D5501E"/>
    <w:rsid w:val="00D65C19"/>
    <w:rsid w:val="00D6688A"/>
    <w:rsid w:val="00D8652E"/>
    <w:rsid w:val="00D92941"/>
    <w:rsid w:val="00DC044B"/>
    <w:rsid w:val="00DC53A2"/>
    <w:rsid w:val="00E04D47"/>
    <w:rsid w:val="00E31A99"/>
    <w:rsid w:val="00E35D64"/>
    <w:rsid w:val="00E37141"/>
    <w:rsid w:val="00E738FE"/>
    <w:rsid w:val="00EC572C"/>
    <w:rsid w:val="00ED40BC"/>
    <w:rsid w:val="00ED4316"/>
    <w:rsid w:val="00EE60FA"/>
    <w:rsid w:val="00EF4132"/>
    <w:rsid w:val="00F03CB4"/>
    <w:rsid w:val="00F126DC"/>
    <w:rsid w:val="00F2777D"/>
    <w:rsid w:val="00F40162"/>
    <w:rsid w:val="00F43C02"/>
    <w:rsid w:val="00F44718"/>
    <w:rsid w:val="00F90840"/>
    <w:rsid w:val="00FE3889"/>
    <w:rsid w:val="00FF2195"/>
    <w:rsid w:val="00FF39E8"/>
    <w:rsid w:val="00FF4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9E63"/>
  <w15:chartTrackingRefBased/>
  <w15:docId w15:val="{4BDA484A-5345-4784-9803-36DB8612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261"/>
    <w:pPr>
      <w:spacing w:line="259" w:lineRule="auto"/>
    </w:pPr>
    <w:rPr>
      <w:rFonts w:ascii="Times New Roman" w:eastAsiaTheme="minorHAnsi" w:hAnsi="Times New Roman"/>
      <w:kern w:val="0"/>
      <w:szCs w:val="22"/>
      <w:lang w:val="en-IE" w:eastAsia="en-US"/>
      <w14:ligatures w14:val="none"/>
    </w:rPr>
  </w:style>
  <w:style w:type="paragraph" w:styleId="Heading1">
    <w:name w:val="heading 1"/>
    <w:basedOn w:val="Figuretitle"/>
    <w:next w:val="Figuretitle"/>
    <w:link w:val="Heading1Char"/>
    <w:uiPriority w:val="9"/>
    <w:qFormat/>
    <w:rsid w:val="00C46C35"/>
    <w:pPr>
      <w:keepNext/>
      <w:keepLines/>
      <w:spacing w:before="240" w:after="240"/>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C46C35"/>
    <w:pPr>
      <w:keepNext/>
      <w:keepLines/>
      <w:spacing w:after="0" w:line="240" w:lineRule="auto"/>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2E6138"/>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C71F09"/>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lang w:eastAsia="zh-CN"/>
      <w14:ligatures w14:val="standardContextual"/>
    </w:rPr>
  </w:style>
  <w:style w:type="paragraph" w:styleId="Heading5">
    <w:name w:val="heading 5"/>
    <w:basedOn w:val="Normal"/>
    <w:next w:val="Normal"/>
    <w:link w:val="Heading5Char"/>
    <w:uiPriority w:val="9"/>
    <w:semiHidden/>
    <w:unhideWhenUsed/>
    <w:qFormat/>
    <w:rsid w:val="00C71F09"/>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lang w:eastAsia="zh-CN"/>
      <w14:ligatures w14:val="standardContextual"/>
    </w:rPr>
  </w:style>
  <w:style w:type="paragraph" w:styleId="Heading6">
    <w:name w:val="heading 6"/>
    <w:basedOn w:val="Normal"/>
    <w:next w:val="Normal"/>
    <w:link w:val="Heading6Char"/>
    <w:uiPriority w:val="9"/>
    <w:semiHidden/>
    <w:unhideWhenUsed/>
    <w:qFormat/>
    <w:rsid w:val="00C71F09"/>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lang w:eastAsia="zh-CN"/>
      <w14:ligatures w14:val="standardContextual"/>
    </w:rPr>
  </w:style>
  <w:style w:type="paragraph" w:styleId="Heading7">
    <w:name w:val="heading 7"/>
    <w:basedOn w:val="Normal"/>
    <w:next w:val="Normal"/>
    <w:link w:val="Heading7Char"/>
    <w:uiPriority w:val="9"/>
    <w:semiHidden/>
    <w:unhideWhenUsed/>
    <w:qFormat/>
    <w:rsid w:val="00C71F09"/>
    <w:pPr>
      <w:keepNext/>
      <w:keepLines/>
      <w:spacing w:before="40" w:after="0" w:line="278" w:lineRule="auto"/>
      <w:outlineLvl w:val="6"/>
    </w:pPr>
    <w:rPr>
      <w:rFonts w:asciiTheme="minorHAnsi" w:eastAsiaTheme="majorEastAsia" w:hAnsiTheme="minorHAnsi" w:cstheme="majorBidi"/>
      <w:color w:val="595959" w:themeColor="text1" w:themeTint="A6"/>
      <w:kern w:val="2"/>
      <w:szCs w:val="24"/>
      <w:lang w:eastAsia="zh-CN"/>
      <w14:ligatures w14:val="standardContextual"/>
    </w:rPr>
  </w:style>
  <w:style w:type="paragraph" w:styleId="Heading8">
    <w:name w:val="heading 8"/>
    <w:basedOn w:val="Normal"/>
    <w:next w:val="Normal"/>
    <w:link w:val="Heading8Char"/>
    <w:uiPriority w:val="9"/>
    <w:semiHidden/>
    <w:unhideWhenUsed/>
    <w:qFormat/>
    <w:rsid w:val="00C71F09"/>
    <w:pPr>
      <w:keepNext/>
      <w:keepLines/>
      <w:spacing w:after="0" w:line="278" w:lineRule="auto"/>
      <w:outlineLvl w:val="7"/>
    </w:pPr>
    <w:rPr>
      <w:rFonts w:asciiTheme="minorHAnsi" w:eastAsiaTheme="majorEastAsia" w:hAnsiTheme="minorHAnsi" w:cstheme="majorBidi"/>
      <w:i/>
      <w:iCs/>
      <w:color w:val="272727" w:themeColor="text1" w:themeTint="D8"/>
      <w:kern w:val="2"/>
      <w:szCs w:val="24"/>
      <w:lang w:eastAsia="zh-CN"/>
      <w14:ligatures w14:val="standardContextual"/>
    </w:rPr>
  </w:style>
  <w:style w:type="paragraph" w:styleId="Heading9">
    <w:name w:val="heading 9"/>
    <w:basedOn w:val="Normal"/>
    <w:next w:val="Normal"/>
    <w:link w:val="Heading9Char"/>
    <w:uiPriority w:val="9"/>
    <w:semiHidden/>
    <w:unhideWhenUsed/>
    <w:qFormat/>
    <w:rsid w:val="00C71F09"/>
    <w:pPr>
      <w:keepNext/>
      <w:keepLines/>
      <w:spacing w:after="0" w:line="278" w:lineRule="auto"/>
      <w:outlineLvl w:val="8"/>
    </w:pPr>
    <w:rPr>
      <w:rFonts w:asciiTheme="minorHAnsi" w:eastAsiaTheme="majorEastAsia" w:hAnsiTheme="minorHAnsi" w:cstheme="majorBidi"/>
      <w:color w:val="272727" w:themeColor="text1" w:themeTint="D8"/>
      <w:kern w:val="2"/>
      <w:szCs w:val="24"/>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C35"/>
    <w:rPr>
      <w:rFonts w:ascii="Calibri" w:eastAsiaTheme="majorEastAsia" w:hAnsi="Calibri" w:cstheme="majorBidi"/>
      <w:b/>
      <w:color w:val="000000" w:themeColor="text1"/>
      <w:kern w:val="0"/>
      <w:sz w:val="28"/>
      <w:szCs w:val="32"/>
      <w:lang w:val="en-IE" w:eastAsia="en-US"/>
      <w14:ligatures w14:val="none"/>
    </w:rPr>
  </w:style>
  <w:style w:type="character" w:customStyle="1" w:styleId="Heading2Char">
    <w:name w:val="Heading 2 Char"/>
    <w:basedOn w:val="DefaultParagraphFont"/>
    <w:link w:val="Heading2"/>
    <w:uiPriority w:val="9"/>
    <w:rsid w:val="00C46C35"/>
    <w:rPr>
      <w:rFonts w:ascii="Calibri" w:eastAsiaTheme="majorEastAsia" w:hAnsi="Calibri" w:cstheme="majorBidi"/>
      <w:b/>
      <w:kern w:val="0"/>
      <w:szCs w:val="26"/>
      <w:lang w:val="en-IE" w:eastAsia="en-US"/>
      <w14:ligatures w14:val="none"/>
    </w:rPr>
  </w:style>
  <w:style w:type="character" w:customStyle="1" w:styleId="Heading3Char">
    <w:name w:val="Heading 3 Char"/>
    <w:basedOn w:val="DefaultParagraphFont"/>
    <w:link w:val="Heading3"/>
    <w:uiPriority w:val="9"/>
    <w:rsid w:val="002E6138"/>
    <w:rPr>
      <w:rFonts w:ascii="Times New Roman" w:eastAsiaTheme="majorEastAsia" w:hAnsi="Times New Roman" w:cstheme="majorBidi"/>
      <w:b/>
      <w:kern w:val="0"/>
      <w:lang w:val="en-IE" w:eastAsia="en-US"/>
      <w14:ligatures w14:val="none"/>
    </w:rPr>
  </w:style>
  <w:style w:type="character" w:customStyle="1" w:styleId="Heading4Char">
    <w:name w:val="Heading 4 Char"/>
    <w:basedOn w:val="DefaultParagraphFont"/>
    <w:link w:val="Heading4"/>
    <w:uiPriority w:val="9"/>
    <w:semiHidden/>
    <w:rsid w:val="00C71F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1F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1F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1F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1F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1F09"/>
    <w:rPr>
      <w:rFonts w:eastAsiaTheme="majorEastAsia" w:cstheme="majorBidi"/>
      <w:color w:val="272727" w:themeColor="text1" w:themeTint="D8"/>
    </w:rPr>
  </w:style>
  <w:style w:type="paragraph" w:styleId="Title">
    <w:name w:val="Title"/>
    <w:basedOn w:val="Normal"/>
    <w:next w:val="Normal"/>
    <w:link w:val="TitleChar"/>
    <w:uiPriority w:val="10"/>
    <w:qFormat/>
    <w:rsid w:val="002E6138"/>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E6138"/>
    <w:rPr>
      <w:rFonts w:ascii="Times New Roman" w:eastAsiaTheme="majorEastAsia" w:hAnsi="Times New Roman" w:cstheme="majorBidi"/>
      <w:b/>
      <w:spacing w:val="-10"/>
      <w:kern w:val="28"/>
      <w:sz w:val="32"/>
      <w:szCs w:val="56"/>
      <w:lang w:val="en-IE" w:eastAsia="en-US"/>
      <w14:ligatures w14:val="none"/>
    </w:rPr>
  </w:style>
  <w:style w:type="paragraph" w:styleId="Subtitle">
    <w:name w:val="Subtitle"/>
    <w:basedOn w:val="Normal"/>
    <w:next w:val="Normal"/>
    <w:link w:val="SubtitleChar"/>
    <w:uiPriority w:val="11"/>
    <w:qFormat/>
    <w:rsid w:val="00C71F09"/>
    <w:pPr>
      <w:numPr>
        <w:ilvl w:val="1"/>
      </w:numPr>
      <w:spacing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C71F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1F09"/>
    <w:pPr>
      <w:spacing w:before="160" w:line="278" w:lineRule="auto"/>
      <w:jc w:val="center"/>
    </w:pPr>
    <w:rPr>
      <w:rFonts w:asciiTheme="minorHAnsi" w:eastAsiaTheme="minorEastAsia" w:hAnsiTheme="minorHAnsi"/>
      <w:i/>
      <w:iCs/>
      <w:color w:val="404040" w:themeColor="text1" w:themeTint="BF"/>
      <w:kern w:val="2"/>
      <w:szCs w:val="24"/>
      <w:lang w:eastAsia="zh-CN"/>
      <w14:ligatures w14:val="standardContextual"/>
    </w:rPr>
  </w:style>
  <w:style w:type="character" w:customStyle="1" w:styleId="QuoteChar">
    <w:name w:val="Quote Char"/>
    <w:basedOn w:val="DefaultParagraphFont"/>
    <w:link w:val="Quote"/>
    <w:uiPriority w:val="29"/>
    <w:rsid w:val="00C71F09"/>
    <w:rPr>
      <w:i/>
      <w:iCs/>
      <w:color w:val="404040" w:themeColor="text1" w:themeTint="BF"/>
    </w:rPr>
  </w:style>
  <w:style w:type="paragraph" w:styleId="ListParagraph">
    <w:name w:val="List Paragraph"/>
    <w:basedOn w:val="Normal"/>
    <w:uiPriority w:val="34"/>
    <w:qFormat/>
    <w:rsid w:val="002E6138"/>
    <w:pPr>
      <w:ind w:left="720"/>
      <w:contextualSpacing/>
    </w:pPr>
  </w:style>
  <w:style w:type="character" w:styleId="IntenseEmphasis">
    <w:name w:val="Intense Emphasis"/>
    <w:basedOn w:val="DefaultParagraphFont"/>
    <w:uiPriority w:val="21"/>
    <w:qFormat/>
    <w:rsid w:val="00C71F09"/>
    <w:rPr>
      <w:i/>
      <w:iCs/>
      <w:color w:val="0F4761" w:themeColor="accent1" w:themeShade="BF"/>
    </w:rPr>
  </w:style>
  <w:style w:type="paragraph" w:styleId="IntenseQuote">
    <w:name w:val="Intense Quote"/>
    <w:basedOn w:val="Normal"/>
    <w:next w:val="Normal"/>
    <w:link w:val="IntenseQuoteChar"/>
    <w:uiPriority w:val="30"/>
    <w:qFormat/>
    <w:rsid w:val="00C71F0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i/>
      <w:iCs/>
      <w:color w:val="0F4761" w:themeColor="accent1" w:themeShade="BF"/>
      <w:kern w:val="2"/>
      <w:szCs w:val="24"/>
      <w:lang w:eastAsia="zh-CN"/>
      <w14:ligatures w14:val="standardContextual"/>
    </w:rPr>
  </w:style>
  <w:style w:type="character" w:customStyle="1" w:styleId="IntenseQuoteChar">
    <w:name w:val="Intense Quote Char"/>
    <w:basedOn w:val="DefaultParagraphFont"/>
    <w:link w:val="IntenseQuote"/>
    <w:uiPriority w:val="30"/>
    <w:rsid w:val="00C71F09"/>
    <w:rPr>
      <w:i/>
      <w:iCs/>
      <w:color w:val="0F4761" w:themeColor="accent1" w:themeShade="BF"/>
    </w:rPr>
  </w:style>
  <w:style w:type="character" w:styleId="IntenseReference">
    <w:name w:val="Intense Reference"/>
    <w:basedOn w:val="DefaultParagraphFont"/>
    <w:uiPriority w:val="32"/>
    <w:qFormat/>
    <w:rsid w:val="00C71F09"/>
    <w:rPr>
      <w:b/>
      <w:bCs/>
      <w:smallCaps/>
      <w:color w:val="0F4761" w:themeColor="accent1" w:themeShade="BF"/>
      <w:spacing w:val="5"/>
    </w:rPr>
  </w:style>
  <w:style w:type="character" w:styleId="Hyperlink">
    <w:name w:val="Hyperlink"/>
    <w:basedOn w:val="DefaultParagraphFont"/>
    <w:uiPriority w:val="99"/>
    <w:unhideWhenUsed/>
    <w:rsid w:val="002E6138"/>
    <w:rPr>
      <w:color w:val="467886" w:themeColor="hyperlink"/>
      <w:u w:val="single"/>
    </w:rPr>
  </w:style>
  <w:style w:type="paragraph" w:customStyle="1" w:styleId="Maintext">
    <w:name w:val="@@Main_text"/>
    <w:basedOn w:val="Normal"/>
    <w:link w:val="MaintextChar"/>
    <w:qFormat/>
    <w:rsid w:val="002E6138"/>
    <w:pPr>
      <w:spacing w:after="120" w:line="360" w:lineRule="auto"/>
      <w:ind w:firstLine="567"/>
      <w:jc w:val="both"/>
    </w:pPr>
    <w:rPr>
      <w:rFonts w:cs="Arial"/>
    </w:rPr>
  </w:style>
  <w:style w:type="character" w:customStyle="1" w:styleId="MaintextChar">
    <w:name w:val="@@Main_text Char"/>
    <w:basedOn w:val="DefaultParagraphFont"/>
    <w:link w:val="Maintext"/>
    <w:rsid w:val="002E6138"/>
    <w:rPr>
      <w:rFonts w:ascii="Times New Roman" w:eastAsiaTheme="minorHAnsi" w:hAnsi="Times New Roman" w:cs="Arial"/>
      <w:kern w:val="0"/>
      <w:szCs w:val="22"/>
      <w:lang w:val="en-IE" w:eastAsia="en-US"/>
      <w14:ligatures w14:val="none"/>
    </w:rPr>
  </w:style>
  <w:style w:type="paragraph" w:customStyle="1" w:styleId="Figuretitle">
    <w:name w:val="@Figure_title"/>
    <w:basedOn w:val="Normal"/>
    <w:next w:val="Heading1"/>
    <w:link w:val="FiguretitleChar"/>
    <w:qFormat/>
    <w:rsid w:val="001E287C"/>
    <w:pPr>
      <w:spacing w:after="0" w:line="312" w:lineRule="auto"/>
      <w:jc w:val="both"/>
    </w:pPr>
    <w:rPr>
      <w:rFonts w:ascii="Calibri" w:hAnsi="Calibri" w:cstheme="minorHAnsi"/>
      <w:b/>
    </w:rPr>
  </w:style>
  <w:style w:type="character" w:customStyle="1" w:styleId="FiguretitleChar">
    <w:name w:val="@Figure_title Char"/>
    <w:basedOn w:val="DefaultParagraphFont"/>
    <w:link w:val="Figuretitle"/>
    <w:rsid w:val="00FE3889"/>
    <w:rPr>
      <w:rFonts w:ascii="Calibri" w:eastAsiaTheme="minorHAnsi" w:hAnsi="Calibri" w:cstheme="minorHAnsi"/>
      <w:b/>
      <w:kern w:val="0"/>
      <w:szCs w:val="22"/>
      <w:lang w:val="en-IE" w:eastAsia="en-US"/>
      <w14:ligatures w14:val="none"/>
    </w:rPr>
  </w:style>
  <w:style w:type="paragraph" w:customStyle="1" w:styleId="Heading01">
    <w:name w:val="@Heading_01"/>
    <w:basedOn w:val="Heading1"/>
    <w:link w:val="Heading01Char"/>
    <w:qFormat/>
    <w:rsid w:val="00EE60FA"/>
    <w:pPr>
      <w:spacing w:before="0" w:line="240" w:lineRule="auto"/>
    </w:pPr>
    <w:rPr>
      <w:rFonts w:cstheme="minorHAnsi"/>
      <w:sz w:val="32"/>
    </w:rPr>
  </w:style>
  <w:style w:type="character" w:customStyle="1" w:styleId="Heading01Char">
    <w:name w:val="@Heading_01 Char"/>
    <w:basedOn w:val="Heading1Char"/>
    <w:link w:val="Heading01"/>
    <w:rsid w:val="00EE60FA"/>
    <w:rPr>
      <w:rFonts w:ascii="Calibri" w:eastAsiaTheme="majorEastAsia" w:hAnsi="Calibri" w:cstheme="minorHAnsi"/>
      <w:b/>
      <w:color w:val="000000" w:themeColor="text1"/>
      <w:kern w:val="0"/>
      <w:sz w:val="32"/>
      <w:szCs w:val="32"/>
      <w:lang w:val="en-IE" w:eastAsia="en-US"/>
      <w14:ligatures w14:val="none"/>
    </w:rPr>
  </w:style>
  <w:style w:type="paragraph" w:customStyle="1" w:styleId="Heading02">
    <w:name w:val="@Heading_02"/>
    <w:basedOn w:val="Heading2"/>
    <w:link w:val="Heading02Char"/>
    <w:qFormat/>
    <w:rsid w:val="002E6138"/>
    <w:pPr>
      <w:jc w:val="both"/>
    </w:pPr>
    <w:rPr>
      <w:rFonts w:cstheme="minorHAnsi"/>
      <w:sz w:val="26"/>
    </w:rPr>
  </w:style>
  <w:style w:type="character" w:customStyle="1" w:styleId="Heading02Char">
    <w:name w:val="@Heading_02 Char"/>
    <w:basedOn w:val="Heading2Char"/>
    <w:link w:val="Heading02"/>
    <w:rsid w:val="002E6138"/>
    <w:rPr>
      <w:rFonts w:ascii="Times New Roman" w:eastAsiaTheme="majorEastAsia" w:hAnsi="Times New Roman" w:cstheme="minorHAnsi"/>
      <w:b/>
      <w:kern w:val="0"/>
      <w:sz w:val="26"/>
      <w:szCs w:val="26"/>
      <w:lang w:val="en-IE" w:eastAsia="en-US"/>
      <w14:ligatures w14:val="none"/>
    </w:rPr>
  </w:style>
  <w:style w:type="character" w:styleId="CommentReference">
    <w:name w:val="annotation reference"/>
    <w:basedOn w:val="DefaultParagraphFont"/>
    <w:uiPriority w:val="99"/>
    <w:semiHidden/>
    <w:unhideWhenUsed/>
    <w:rsid w:val="002E6138"/>
    <w:rPr>
      <w:sz w:val="16"/>
      <w:szCs w:val="16"/>
    </w:rPr>
  </w:style>
  <w:style w:type="paragraph" w:styleId="CommentText">
    <w:name w:val="annotation text"/>
    <w:basedOn w:val="Normal"/>
    <w:link w:val="CommentTextChar"/>
    <w:uiPriority w:val="99"/>
    <w:unhideWhenUsed/>
    <w:rsid w:val="002E6138"/>
    <w:pPr>
      <w:spacing w:line="240" w:lineRule="auto"/>
    </w:pPr>
    <w:rPr>
      <w:sz w:val="20"/>
      <w:szCs w:val="20"/>
    </w:rPr>
  </w:style>
  <w:style w:type="character" w:customStyle="1" w:styleId="CommentTextChar">
    <w:name w:val="Comment Text Char"/>
    <w:basedOn w:val="DefaultParagraphFont"/>
    <w:link w:val="CommentText"/>
    <w:uiPriority w:val="99"/>
    <w:rsid w:val="002E6138"/>
    <w:rPr>
      <w:rFonts w:ascii="Times New Roman" w:eastAsiaTheme="minorHAnsi" w:hAnsi="Times New Roman"/>
      <w:kern w:val="0"/>
      <w:sz w:val="20"/>
      <w:szCs w:val="20"/>
      <w:lang w:val="en-IE" w:eastAsia="en-US"/>
      <w14:ligatures w14:val="none"/>
    </w:rPr>
  </w:style>
  <w:style w:type="paragraph" w:styleId="CommentSubject">
    <w:name w:val="annotation subject"/>
    <w:basedOn w:val="CommentText"/>
    <w:next w:val="CommentText"/>
    <w:link w:val="CommentSubjectChar"/>
    <w:uiPriority w:val="99"/>
    <w:semiHidden/>
    <w:unhideWhenUsed/>
    <w:rsid w:val="002E6138"/>
    <w:rPr>
      <w:b/>
      <w:bCs/>
    </w:rPr>
  </w:style>
  <w:style w:type="character" w:customStyle="1" w:styleId="CommentSubjectChar">
    <w:name w:val="Comment Subject Char"/>
    <w:basedOn w:val="CommentTextChar"/>
    <w:link w:val="CommentSubject"/>
    <w:uiPriority w:val="99"/>
    <w:semiHidden/>
    <w:rsid w:val="002E6138"/>
    <w:rPr>
      <w:rFonts w:ascii="Times New Roman" w:eastAsiaTheme="minorHAnsi" w:hAnsi="Times New Roman"/>
      <w:b/>
      <w:bCs/>
      <w:kern w:val="0"/>
      <w:sz w:val="20"/>
      <w:szCs w:val="20"/>
      <w:lang w:val="en-IE" w:eastAsia="en-US"/>
      <w14:ligatures w14:val="none"/>
    </w:rPr>
  </w:style>
  <w:style w:type="character" w:styleId="Emphasis">
    <w:name w:val="Emphasis"/>
    <w:basedOn w:val="DefaultParagraphFont"/>
    <w:uiPriority w:val="20"/>
    <w:qFormat/>
    <w:rsid w:val="002E6138"/>
    <w:rPr>
      <w:i/>
      <w:iCs/>
    </w:rPr>
  </w:style>
  <w:style w:type="paragraph" w:customStyle="1" w:styleId="EndNoteBibliography">
    <w:name w:val="EndNote Bibliography"/>
    <w:basedOn w:val="Normal"/>
    <w:link w:val="EndNoteBibliographyChar"/>
    <w:rsid w:val="002E6138"/>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2E6138"/>
    <w:rPr>
      <w:rFonts w:ascii="Times New Roman" w:eastAsiaTheme="minorHAnsi" w:hAnsi="Times New Roman" w:cs="Times New Roman"/>
      <w:noProof/>
      <w:kern w:val="0"/>
      <w:szCs w:val="22"/>
      <w:lang w:eastAsia="en-US"/>
      <w14:ligatures w14:val="none"/>
    </w:rPr>
  </w:style>
  <w:style w:type="paragraph" w:customStyle="1" w:styleId="EndNoteBibliographyTitle">
    <w:name w:val="EndNote Bibliography Title"/>
    <w:basedOn w:val="Normal"/>
    <w:link w:val="EndNoteBibliographyTitleChar"/>
    <w:rsid w:val="002E613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2E6138"/>
    <w:rPr>
      <w:rFonts w:ascii="Times New Roman" w:eastAsiaTheme="minorHAnsi" w:hAnsi="Times New Roman" w:cs="Times New Roman"/>
      <w:noProof/>
      <w:kern w:val="0"/>
      <w:szCs w:val="22"/>
      <w:lang w:eastAsia="en-US"/>
      <w14:ligatures w14:val="none"/>
    </w:rPr>
  </w:style>
  <w:style w:type="character" w:styleId="FollowedHyperlink">
    <w:name w:val="FollowedHyperlink"/>
    <w:basedOn w:val="DefaultParagraphFont"/>
    <w:uiPriority w:val="99"/>
    <w:semiHidden/>
    <w:unhideWhenUsed/>
    <w:rsid w:val="002E6138"/>
    <w:rPr>
      <w:color w:val="96607D" w:themeColor="followedHyperlink"/>
      <w:u w:val="single"/>
    </w:rPr>
  </w:style>
  <w:style w:type="table" w:styleId="GridTable1Light">
    <w:name w:val="Grid Table 1 Light"/>
    <w:basedOn w:val="TableNormal"/>
    <w:uiPriority w:val="46"/>
    <w:rsid w:val="002E6138"/>
    <w:pPr>
      <w:spacing w:after="0" w:line="240" w:lineRule="auto"/>
    </w:pPr>
    <w:rPr>
      <w:rFonts w:eastAsiaTheme="minorHAnsi"/>
      <w:kern w:val="0"/>
      <w:sz w:val="22"/>
      <w:szCs w:val="22"/>
      <w:lang w:val="en-IE"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2E6138"/>
  </w:style>
  <w:style w:type="table" w:styleId="ListTable2">
    <w:name w:val="List Table 2"/>
    <w:basedOn w:val="TableNormal"/>
    <w:uiPriority w:val="47"/>
    <w:rsid w:val="002E6138"/>
    <w:pPr>
      <w:spacing w:after="0" w:line="240" w:lineRule="auto"/>
    </w:pPr>
    <w:rPr>
      <w:rFonts w:eastAsiaTheme="minorHAnsi"/>
      <w:kern w:val="0"/>
      <w:sz w:val="22"/>
      <w:szCs w:val="22"/>
      <w:lang w:val="en-IE" w:eastAsia="en-US"/>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2E6138"/>
    <w:rPr>
      <w:color w:val="808080"/>
    </w:rPr>
  </w:style>
  <w:style w:type="table" w:styleId="PlainTable2">
    <w:name w:val="Plain Table 2"/>
    <w:basedOn w:val="TableNormal"/>
    <w:uiPriority w:val="42"/>
    <w:rsid w:val="002E6138"/>
    <w:pPr>
      <w:spacing w:after="0" w:line="240" w:lineRule="auto"/>
    </w:pPr>
    <w:rPr>
      <w:rFonts w:eastAsiaTheme="minorHAnsi"/>
      <w:kern w:val="0"/>
      <w:sz w:val="22"/>
      <w:szCs w:val="22"/>
      <w:lang w:val="en-IE"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2E6138"/>
    <w:pPr>
      <w:spacing w:after="0" w:line="240" w:lineRule="auto"/>
    </w:pPr>
    <w:rPr>
      <w:rFonts w:eastAsiaTheme="minorHAnsi"/>
      <w:kern w:val="0"/>
      <w:sz w:val="22"/>
      <w:szCs w:val="22"/>
      <w:lang w:val="en-IE"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E6138"/>
  </w:style>
  <w:style w:type="character" w:styleId="UnresolvedMention">
    <w:name w:val="Unresolved Mention"/>
    <w:basedOn w:val="DefaultParagraphFont"/>
    <w:uiPriority w:val="99"/>
    <w:semiHidden/>
    <w:unhideWhenUsed/>
    <w:rsid w:val="002E6138"/>
    <w:rPr>
      <w:color w:val="605E5C"/>
      <w:shd w:val="clear" w:color="auto" w:fill="E1DFDD"/>
    </w:rPr>
  </w:style>
  <w:style w:type="paragraph" w:styleId="TOCHeading">
    <w:name w:val="TOC Heading"/>
    <w:basedOn w:val="Heading1"/>
    <w:next w:val="Normal"/>
    <w:uiPriority w:val="39"/>
    <w:unhideWhenUsed/>
    <w:qFormat/>
    <w:rsid w:val="00A66EB6"/>
    <w:pPr>
      <w:spacing w:after="0"/>
      <w:outlineLvl w:val="9"/>
    </w:pPr>
    <w:rPr>
      <w:rFonts w:asciiTheme="majorHAnsi" w:hAnsiTheme="majorHAnsi"/>
      <w:b w:val="0"/>
      <w:color w:val="0F4761" w:themeColor="accent1" w:themeShade="BF"/>
      <w:sz w:val="32"/>
      <w:lang w:val="en-US"/>
    </w:rPr>
  </w:style>
  <w:style w:type="paragraph" w:customStyle="1" w:styleId="Figurelegend">
    <w:name w:val="@@Figure_legend"/>
    <w:basedOn w:val="Figuretitle"/>
    <w:link w:val="FigurelegendChar"/>
    <w:qFormat/>
    <w:rsid w:val="008066DB"/>
    <w:pPr>
      <w:spacing w:line="360" w:lineRule="auto"/>
    </w:pPr>
    <w:rPr>
      <w:rFonts w:cs="Calibri"/>
      <w:b w:val="0"/>
      <w:bCs/>
      <w:szCs w:val="24"/>
    </w:rPr>
  </w:style>
  <w:style w:type="character" w:customStyle="1" w:styleId="FigurelegendChar">
    <w:name w:val="@@Figure_legend Char"/>
    <w:basedOn w:val="DefaultParagraphFont"/>
    <w:link w:val="Figurelegend"/>
    <w:rsid w:val="008066DB"/>
    <w:rPr>
      <w:rFonts w:ascii="Calibri" w:eastAsiaTheme="minorHAnsi" w:hAnsi="Calibri" w:cs="Calibri"/>
      <w:bCs/>
      <w:kern w:val="0"/>
      <w:lang w:val="en-IE" w:eastAsia="en-US"/>
      <w14:ligatures w14:val="none"/>
    </w:rPr>
  </w:style>
  <w:style w:type="paragraph" w:styleId="TOC2">
    <w:name w:val="toc 2"/>
    <w:basedOn w:val="Normal"/>
    <w:next w:val="Normal"/>
    <w:autoRedefine/>
    <w:uiPriority w:val="39"/>
    <w:unhideWhenUsed/>
    <w:rsid w:val="00D5501E"/>
    <w:pPr>
      <w:spacing w:after="100"/>
      <w:ind w:left="220"/>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D5501E"/>
    <w:pPr>
      <w:spacing w:after="100"/>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D5501E"/>
    <w:pPr>
      <w:spacing w:after="100"/>
      <w:ind w:left="440"/>
    </w:pPr>
    <w:rPr>
      <w:rFonts w:asciiTheme="minorHAnsi" w:eastAsiaTheme="minorEastAsia" w:hAnsiTheme="minorHAnsi" w:cs="Times New Roman"/>
      <w:sz w:val="22"/>
      <w:lang w:val="en-US"/>
    </w:rPr>
  </w:style>
  <w:style w:type="paragraph" w:customStyle="1" w:styleId="Titlestyle">
    <w:name w:val="@Title_style"/>
    <w:basedOn w:val="Title"/>
    <w:link w:val="TitlestyleChar"/>
    <w:qFormat/>
    <w:rsid w:val="00EE60FA"/>
    <w:pPr>
      <w:spacing w:after="240" w:line="276" w:lineRule="auto"/>
      <w:contextualSpacing w:val="0"/>
    </w:pPr>
    <w:rPr>
      <w:rFonts w:cstheme="minorHAnsi"/>
      <w:kern w:val="0"/>
      <w:sz w:val="36"/>
      <w:szCs w:val="36"/>
    </w:rPr>
  </w:style>
  <w:style w:type="character" w:customStyle="1" w:styleId="TitlestyleChar">
    <w:name w:val="@Title_style Char"/>
    <w:basedOn w:val="TitleChar"/>
    <w:link w:val="Titlestyle"/>
    <w:rsid w:val="00EE60FA"/>
    <w:rPr>
      <w:rFonts w:ascii="Times New Roman" w:eastAsiaTheme="majorEastAsia" w:hAnsi="Times New Roman" w:cstheme="minorHAnsi"/>
      <w:b/>
      <w:spacing w:val="-10"/>
      <w:kern w:val="0"/>
      <w:sz w:val="36"/>
      <w:szCs w:val="36"/>
      <w:lang w:val="en-IE" w:eastAsia="en-US"/>
      <w14:ligatures w14:val="none"/>
    </w:rPr>
  </w:style>
  <w:style w:type="paragraph" w:styleId="Revision">
    <w:name w:val="Revision"/>
    <w:hidden/>
    <w:uiPriority w:val="99"/>
    <w:semiHidden/>
    <w:rsid w:val="008066DB"/>
    <w:pPr>
      <w:spacing w:after="0" w:line="240" w:lineRule="auto"/>
    </w:pPr>
    <w:rPr>
      <w:rFonts w:ascii="Times New Roman" w:eastAsiaTheme="minorHAnsi" w:hAnsi="Times New Roman"/>
      <w:kern w:val="0"/>
      <w:szCs w:val="22"/>
      <w:lang w:val="en-IE" w:eastAsia="en-US"/>
      <w14:ligatures w14:val="none"/>
    </w:rPr>
  </w:style>
  <w:style w:type="paragraph" w:styleId="Header">
    <w:name w:val="header"/>
    <w:basedOn w:val="Normal"/>
    <w:link w:val="HeaderChar"/>
    <w:uiPriority w:val="99"/>
    <w:unhideWhenUsed/>
    <w:rsid w:val="00263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07D"/>
    <w:rPr>
      <w:rFonts w:ascii="Times New Roman" w:eastAsiaTheme="minorHAnsi" w:hAnsi="Times New Roman"/>
      <w:kern w:val="0"/>
      <w:szCs w:val="22"/>
      <w:lang w:val="en-IE" w:eastAsia="en-US"/>
      <w14:ligatures w14:val="none"/>
    </w:rPr>
  </w:style>
  <w:style w:type="paragraph" w:styleId="Footer">
    <w:name w:val="footer"/>
    <w:basedOn w:val="Normal"/>
    <w:link w:val="FooterChar"/>
    <w:uiPriority w:val="99"/>
    <w:unhideWhenUsed/>
    <w:rsid w:val="00263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07D"/>
    <w:rPr>
      <w:rFonts w:ascii="Times New Roman" w:eastAsiaTheme="minorHAnsi" w:hAnsi="Times New Roman"/>
      <w:kern w:val="0"/>
      <w:szCs w:val="22"/>
      <w:lang w:val="en-IE"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xgen.2022.100128"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86/s13059-014-0550-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186/s13059-019-1836-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207/s15327906mbr2704_2"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oi.org/10.1093/bioinformatics/btac49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86/s13059-022-02761-4" TargetMode="External"/><Relationship Id="rId30" Type="http://schemas.openxmlformats.org/officeDocument/2006/relationships/hyperlink" Target="https://doi.org/10.1038/s41588-018-0268-8"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69503-E7A7-4249-B0DA-07DDB13F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3073</Words>
  <Characters>17521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O'Grady</dc:creator>
  <cp:keywords/>
  <dc:description/>
  <cp:lastModifiedBy>David MacHugh</cp:lastModifiedBy>
  <cp:revision>3</cp:revision>
  <dcterms:created xsi:type="dcterms:W3CDTF">2025-08-05T15:12:00Z</dcterms:created>
  <dcterms:modified xsi:type="dcterms:W3CDTF">2025-08-05T15:12:00Z</dcterms:modified>
</cp:coreProperties>
</file>