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E40AE6" w14:textId="52F64A78" w:rsidR="008C5CED" w:rsidRPr="00147860" w:rsidRDefault="00BE5A1F" w:rsidP="00AD3FDD">
      <w:pPr>
        <w:tabs>
          <w:tab w:val="right" w:pos="830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5A1F"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Pr="00BE5A1F">
        <w:rPr>
          <w:rFonts w:ascii="Times New Roman" w:hAnsi="Times New Roman" w:cs="Times New Roman" w:hint="eastAsia"/>
          <w:b/>
          <w:sz w:val="24"/>
          <w:szCs w:val="24"/>
        </w:rPr>
        <w:t xml:space="preserve"> 1</w:t>
      </w:r>
      <w:r w:rsidRPr="00BE5A1F">
        <w:rPr>
          <w:rFonts w:ascii="Times New Roman" w:hAnsi="Times New Roman" w:cs="Times New Roman"/>
          <w:b/>
          <w:sz w:val="24"/>
          <w:szCs w:val="24"/>
        </w:rPr>
        <w:t>.</w:t>
      </w:r>
      <w:r w:rsidR="00147860" w:rsidRPr="00BE5A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5DE0" w:rsidRPr="00147860">
        <w:rPr>
          <w:rFonts w:ascii="Times New Roman" w:hAnsi="Times New Roman" w:cs="Times New Roman"/>
          <w:sz w:val="24"/>
          <w:szCs w:val="24"/>
        </w:rPr>
        <w:t>Flowchart of the patients included in the study.</w:t>
      </w:r>
      <w:r w:rsidR="00AD3FDD">
        <w:rPr>
          <w:rFonts w:ascii="Times New Roman" w:hAnsi="Times New Roman" w:cs="Times New Roman"/>
          <w:sz w:val="24"/>
          <w:szCs w:val="24"/>
        </w:rPr>
        <w:tab/>
      </w:r>
    </w:p>
    <w:p w14:paraId="6882E8FA" w14:textId="77777777" w:rsidR="00384C04" w:rsidRPr="00147860" w:rsidRDefault="008537A9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537A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05F05B" wp14:editId="3DE2AD1F">
            <wp:extent cx="5274310" cy="31438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0AD58" w14:textId="77777777" w:rsidR="00384C04" w:rsidRDefault="00384C0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76B95F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B25864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F5C255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2CEDBB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A8D0E9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635A67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900081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701BAC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E261EA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D30BF8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7F319C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9F2C14" w14:textId="77777777" w:rsidR="003514A6" w:rsidRPr="00147860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6ABF26" w14:textId="1675D7AE" w:rsidR="00384C04" w:rsidRPr="00147860" w:rsidRDefault="00BE5A1F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5A1F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E5A1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Variable selection using the </w:t>
      </w:r>
      <w:r w:rsidR="00095DE0" w:rsidRPr="00C04FEC">
        <w:rPr>
          <w:rFonts w:ascii="Times New Roman" w:hAnsi="Times New Roman" w:cs="Times New Roman"/>
          <w:sz w:val="24"/>
          <w:szCs w:val="24"/>
        </w:rPr>
        <w:t>Least Absolute Shrinkage and Selection Operator</w:t>
      </w:r>
      <w:r w:rsidR="00095DE0">
        <w:rPr>
          <w:rFonts w:ascii="Times New Roman" w:hAnsi="Times New Roman" w:cs="Times New Roman"/>
          <w:sz w:val="24"/>
          <w:szCs w:val="24"/>
        </w:rPr>
        <w:t xml:space="preserve"> (LASSO)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regression model. A</w:t>
      </w:r>
      <w:r w:rsidR="00095DE0">
        <w:rPr>
          <w:rFonts w:ascii="Times New Roman" w:hAnsi="Times New Roman" w:cs="Times New Roman"/>
          <w:sz w:val="24"/>
          <w:szCs w:val="24"/>
        </w:rPr>
        <w:t>: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LASS</w:t>
      </w:r>
      <w:r w:rsidR="00095DE0">
        <w:rPr>
          <w:rFonts w:ascii="Times New Roman" w:hAnsi="Times New Roman" w:cs="Times New Roman"/>
          <w:sz w:val="24"/>
          <w:szCs w:val="24"/>
        </w:rPr>
        <w:t>O coefficient profiles of the 29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variables</w:t>
      </w:r>
      <w:r w:rsidR="00095DE0">
        <w:rPr>
          <w:rFonts w:ascii="Times New Roman" w:hAnsi="Times New Roman" w:cs="Times New Roman"/>
          <w:sz w:val="24"/>
          <w:szCs w:val="24"/>
        </w:rPr>
        <w:t>;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B</w:t>
      </w:r>
      <w:r w:rsidR="00095DE0">
        <w:rPr>
          <w:rFonts w:ascii="Times New Roman" w:hAnsi="Times New Roman" w:cs="Times New Roman"/>
          <w:sz w:val="24"/>
          <w:szCs w:val="24"/>
        </w:rPr>
        <w:t>: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Ten-fold cross-validation for tuning parameter (λ) selection in the LASSO model. The two vertical dashed lines indicate the optimal λ values determined by the minimum mean squared error criterion and the 1-standard error criterion. Under the 1-</w:t>
      </w:r>
      <w:r w:rsidR="00095DE0">
        <w:rPr>
          <w:rFonts w:ascii="Times New Roman" w:hAnsi="Times New Roman" w:cs="Times New Roman"/>
          <w:sz w:val="24"/>
          <w:szCs w:val="24"/>
        </w:rPr>
        <w:t>standard error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criterion, seven variables were selected: </w:t>
      </w:r>
      <w:r w:rsidR="00095DE0">
        <w:rPr>
          <w:rFonts w:ascii="Times New Roman" w:hAnsi="Times New Roman" w:cs="Times New Roman"/>
          <w:sz w:val="24"/>
          <w:szCs w:val="24"/>
        </w:rPr>
        <w:t>A</w:t>
      </w:r>
      <w:r w:rsidR="00095DE0" w:rsidRPr="00863F30">
        <w:rPr>
          <w:rFonts w:ascii="Times New Roman" w:hAnsi="Times New Roman" w:cs="Times New Roman"/>
          <w:sz w:val="24"/>
          <w:szCs w:val="24"/>
        </w:rPr>
        <w:t>ge</w:t>
      </w:r>
      <w:r w:rsidR="00095DE0">
        <w:rPr>
          <w:rFonts w:ascii="Times New Roman" w:hAnsi="Times New Roman" w:cs="Times New Roman"/>
          <w:sz w:val="24"/>
          <w:szCs w:val="24"/>
        </w:rPr>
        <w:t>;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gender</w:t>
      </w:r>
      <w:r w:rsidR="00095DE0">
        <w:rPr>
          <w:rFonts w:ascii="Times New Roman" w:hAnsi="Times New Roman" w:cs="Times New Roman"/>
          <w:sz w:val="24"/>
          <w:szCs w:val="24"/>
        </w:rPr>
        <w:t>;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drinking</w:t>
      </w:r>
      <w:r w:rsidR="00095DE0">
        <w:rPr>
          <w:rFonts w:ascii="Times New Roman" w:hAnsi="Times New Roman" w:cs="Times New Roman"/>
          <w:sz w:val="24"/>
          <w:szCs w:val="24"/>
        </w:rPr>
        <w:t>;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</w:t>
      </w:r>
      <w:r w:rsidR="00095DE0">
        <w:rPr>
          <w:rFonts w:ascii="Times New Roman" w:hAnsi="Times New Roman" w:cs="Times New Roman"/>
          <w:sz w:val="24"/>
          <w:szCs w:val="24"/>
        </w:rPr>
        <w:t>body mass index;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etiology</w:t>
      </w:r>
      <w:r w:rsidR="00095DE0">
        <w:rPr>
          <w:rFonts w:ascii="Times New Roman" w:hAnsi="Times New Roman" w:cs="Times New Roman"/>
          <w:sz w:val="24"/>
          <w:szCs w:val="24"/>
        </w:rPr>
        <w:t>;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</w:t>
      </w:r>
      <w:r w:rsidR="00095DE0">
        <w:rPr>
          <w:rFonts w:ascii="Times New Roman" w:hAnsi="Times New Roman" w:cs="Times New Roman"/>
          <w:sz w:val="24"/>
          <w:szCs w:val="24"/>
        </w:rPr>
        <w:t>hepatic encephalopathy;</w:t>
      </w:r>
      <w:r w:rsidR="00095DE0" w:rsidRPr="00863F30">
        <w:rPr>
          <w:rFonts w:ascii="Times New Roman" w:hAnsi="Times New Roman" w:cs="Times New Roman"/>
          <w:sz w:val="24"/>
          <w:szCs w:val="24"/>
        </w:rPr>
        <w:t xml:space="preserve"> and </w:t>
      </w:r>
      <w:r w:rsidR="00095DE0">
        <w:rPr>
          <w:rFonts w:ascii="Times New Roman" w:hAnsi="Times New Roman" w:cs="Times New Roman"/>
          <w:sz w:val="24"/>
          <w:szCs w:val="24"/>
        </w:rPr>
        <w:t>r</w:t>
      </w:r>
      <w:r w:rsidR="00095DE0" w:rsidRPr="00C04FEC">
        <w:rPr>
          <w:rFonts w:ascii="Times New Roman" w:hAnsi="Times New Roman" w:cs="Times New Roman"/>
          <w:sz w:val="24"/>
          <w:szCs w:val="24"/>
        </w:rPr>
        <w:t>ight psoas muscle thickness</w:t>
      </w:r>
      <w:r w:rsidR="00095DE0">
        <w:rPr>
          <w:rFonts w:ascii="Times New Roman" w:hAnsi="Times New Roman" w:cs="Times New Roman"/>
          <w:sz w:val="24"/>
          <w:szCs w:val="24"/>
        </w:rPr>
        <w:t>.</w:t>
      </w:r>
    </w:p>
    <w:p w14:paraId="27340460" w14:textId="77777777" w:rsidR="00384C04" w:rsidRDefault="00384C0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478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1864D7" wp14:editId="0EE15923">
            <wp:extent cx="5124653" cy="5343277"/>
            <wp:effectExtent l="0" t="0" r="0" b="0"/>
            <wp:docPr id="2" name="图片 2" descr="C:\Users\华为\Desktop\新建文件夹\LASS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华为\Desktop\新建文件夹\LASSO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916" cy="53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89C30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FBF176" w14:textId="77777777" w:rsidR="00095DE0" w:rsidRPr="00147860" w:rsidRDefault="00095DE0" w:rsidP="003514A6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26AC9197" w14:textId="19D53917" w:rsidR="00384C04" w:rsidRPr="00147860" w:rsidRDefault="00BE5A1F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5A1F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E5A1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5DE0" w:rsidRPr="00023CED">
        <w:rPr>
          <w:rFonts w:ascii="Times New Roman" w:hAnsi="Times New Roman" w:cs="Times New Roman"/>
          <w:sz w:val="24"/>
          <w:szCs w:val="24"/>
        </w:rPr>
        <w:t xml:space="preserve">The bootstrap </w:t>
      </w:r>
      <w:r w:rsidR="00095DE0" w:rsidRPr="00C04FEC">
        <w:rPr>
          <w:rFonts w:ascii="Times New Roman" w:hAnsi="Times New Roman" w:cs="Times New Roman"/>
          <w:sz w:val="24"/>
          <w:szCs w:val="24"/>
        </w:rPr>
        <w:t>receiver operating characteristic</w:t>
      </w:r>
      <w:r w:rsidR="00095DE0" w:rsidRPr="00023CED">
        <w:rPr>
          <w:rFonts w:ascii="Times New Roman" w:hAnsi="Times New Roman" w:cs="Times New Roman"/>
          <w:sz w:val="24"/>
          <w:szCs w:val="24"/>
        </w:rPr>
        <w:t xml:space="preserve"> curve</w:t>
      </w:r>
      <w:r w:rsidR="00095DE0" w:rsidRPr="00AE5D8D">
        <w:rPr>
          <w:rFonts w:ascii="Times New Roman" w:hAnsi="Times New Roman" w:cs="Times New Roman"/>
          <w:sz w:val="24"/>
          <w:szCs w:val="24"/>
        </w:rPr>
        <w:t xml:space="preserve"> of the new model for predicting sarcopenia in </w:t>
      </w:r>
      <w:r w:rsidR="00095DE0">
        <w:rPr>
          <w:rFonts w:ascii="Times New Roman" w:hAnsi="Times New Roman" w:cs="Times New Roman"/>
          <w:sz w:val="24"/>
          <w:szCs w:val="24"/>
        </w:rPr>
        <w:t xml:space="preserve">patients with </w:t>
      </w:r>
      <w:r w:rsidR="00095DE0" w:rsidRPr="00AE5D8D">
        <w:rPr>
          <w:rFonts w:ascii="Times New Roman" w:hAnsi="Times New Roman" w:cs="Times New Roman"/>
          <w:sz w:val="24"/>
          <w:szCs w:val="24"/>
        </w:rPr>
        <w:t>cirrho</w:t>
      </w:r>
      <w:r w:rsidR="00095DE0">
        <w:rPr>
          <w:rFonts w:ascii="Times New Roman" w:hAnsi="Times New Roman" w:cs="Times New Roman"/>
          <w:sz w:val="24"/>
          <w:szCs w:val="24"/>
        </w:rPr>
        <w:t>s</w:t>
      </w:r>
      <w:r w:rsidR="00095DE0" w:rsidRPr="00AE5D8D">
        <w:rPr>
          <w:rFonts w:ascii="Times New Roman" w:hAnsi="Times New Roman" w:cs="Times New Roman"/>
          <w:sz w:val="24"/>
          <w:szCs w:val="24"/>
        </w:rPr>
        <w:t>i</w:t>
      </w:r>
      <w:r w:rsidR="00095DE0">
        <w:rPr>
          <w:rFonts w:ascii="Times New Roman" w:hAnsi="Times New Roman" w:cs="Times New Roman"/>
          <w:sz w:val="24"/>
          <w:szCs w:val="24"/>
        </w:rPr>
        <w:t xml:space="preserve">s </w:t>
      </w:r>
      <w:r w:rsidR="00095DE0" w:rsidRPr="00AE5D8D">
        <w:rPr>
          <w:rFonts w:ascii="Times New Roman" w:hAnsi="Times New Roman" w:cs="Times New Roman"/>
          <w:sz w:val="24"/>
          <w:szCs w:val="24"/>
        </w:rPr>
        <w:t xml:space="preserve">undergoing </w:t>
      </w:r>
      <w:r w:rsidR="00095DE0" w:rsidRPr="00C04FEC">
        <w:rPr>
          <w:rFonts w:ascii="Times New Roman" w:hAnsi="Times New Roman" w:cs="Times New Roman"/>
          <w:sz w:val="24"/>
          <w:szCs w:val="24"/>
        </w:rPr>
        <w:t>transjugular intrahepatic portosystemic shunt</w:t>
      </w:r>
      <w:r w:rsidR="00095DE0">
        <w:rPr>
          <w:rFonts w:ascii="Times New Roman" w:hAnsi="Times New Roman" w:cs="Times New Roman" w:hint="eastAsia"/>
          <w:sz w:val="24"/>
          <w:szCs w:val="24"/>
        </w:rPr>
        <w:t>.</w:t>
      </w:r>
    </w:p>
    <w:p w14:paraId="455A1184" w14:textId="77777777" w:rsidR="00384C04" w:rsidRPr="00147860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4B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253CB3" wp14:editId="0D968695">
            <wp:extent cx="5274310" cy="519239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9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ECF9E" w14:textId="77777777" w:rsidR="00384C04" w:rsidRPr="00147860" w:rsidRDefault="00384C0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4FB1FE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F6C560E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2E4FCB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B8107D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5D5AE8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756BC4" w14:textId="5CA2E5F1" w:rsidR="00384C04" w:rsidRPr="00147860" w:rsidRDefault="00BE5A1F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5A1F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BE5A1F">
        <w:rPr>
          <w:rFonts w:ascii="Times New Roman" w:hAnsi="Times New Roman" w:cs="Times New Roman"/>
          <w:b/>
          <w:sz w:val="24"/>
          <w:szCs w:val="24"/>
        </w:rPr>
        <w:t>.</w:t>
      </w:r>
      <w:r w:rsidR="00095DE0" w:rsidRPr="00095DE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95DE0" w:rsidRPr="006E6CD6">
        <w:rPr>
          <w:rFonts w:ascii="Times New Roman" w:eastAsia="宋体" w:hAnsi="Times New Roman" w:cs="Times New Roman"/>
          <w:kern w:val="0"/>
          <w:sz w:val="24"/>
          <w:szCs w:val="24"/>
        </w:rPr>
        <w:t>Calibration curve</w:t>
      </w:r>
      <w:r w:rsidR="00095DE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(</w:t>
      </w:r>
      <w:r w:rsidR="00095DE0" w:rsidRPr="006E6CD6">
        <w:rPr>
          <w:rFonts w:ascii="Times New Roman" w:eastAsia="宋体" w:hAnsi="Times New Roman" w:cs="Times New Roman"/>
          <w:kern w:val="0"/>
          <w:sz w:val="24"/>
          <w:szCs w:val="24"/>
        </w:rPr>
        <w:t>using 1000 bootstrap resamples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="00095DE0" w:rsidRPr="006E6CD6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the new model for predicting sarcopenia in 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 xml:space="preserve">patients with </w:t>
      </w:r>
      <w:r w:rsidR="00095DE0" w:rsidRPr="006E6CD6">
        <w:rPr>
          <w:rFonts w:ascii="Times New Roman" w:eastAsia="宋体" w:hAnsi="Times New Roman" w:cs="Times New Roman"/>
          <w:kern w:val="0"/>
          <w:sz w:val="24"/>
          <w:szCs w:val="24"/>
        </w:rPr>
        <w:t>cirrho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095DE0" w:rsidRPr="006E6CD6">
        <w:rPr>
          <w:rFonts w:ascii="Times New Roman" w:eastAsia="宋体" w:hAnsi="Times New Roman" w:cs="Times New Roman"/>
          <w:kern w:val="0"/>
          <w:sz w:val="24"/>
          <w:szCs w:val="24"/>
        </w:rPr>
        <w:t>i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095DE0" w:rsidRPr="006E6CD6">
        <w:rPr>
          <w:rFonts w:ascii="Times New Roman" w:eastAsia="宋体" w:hAnsi="Times New Roman" w:cs="Times New Roman"/>
          <w:kern w:val="0"/>
          <w:sz w:val="24"/>
          <w:szCs w:val="24"/>
        </w:rPr>
        <w:t xml:space="preserve"> undergoing </w:t>
      </w:r>
      <w:r w:rsidR="00095DE0" w:rsidRPr="00C04FEC">
        <w:rPr>
          <w:rFonts w:ascii="Times New Roman" w:hAnsi="Times New Roman" w:cs="Times New Roman"/>
          <w:sz w:val="24"/>
          <w:szCs w:val="24"/>
        </w:rPr>
        <w:t>transjugular intrahepatic portosystemic shunt</w:t>
      </w:r>
      <w:r w:rsidR="00095DE0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p w14:paraId="4CB43736" w14:textId="77777777" w:rsidR="00384C04" w:rsidRPr="00147860" w:rsidRDefault="00384C0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478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B5B6CD" wp14:editId="7032CAE9">
            <wp:extent cx="5092043" cy="476283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8792" cy="4815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6F9F2" w14:textId="77777777" w:rsidR="00384C04" w:rsidRDefault="00384C0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9F7EE5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D40A0F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C92A663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05DBA2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C7D47C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2F4B9F" w14:textId="77777777" w:rsidR="003514A6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7503E8" w14:textId="77777777" w:rsidR="003514A6" w:rsidRPr="00147860" w:rsidRDefault="003514A6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E23998C" w14:textId="0B3E9E00" w:rsidR="00384C04" w:rsidRPr="00147860" w:rsidRDefault="00BE5A1F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5A1F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E5A1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095DE0" w:rsidRPr="00C04FEC">
        <w:rPr>
          <w:rFonts w:ascii="Times New Roman" w:hAnsi="Times New Roman" w:cs="Times New Roman"/>
          <w:sz w:val="24"/>
          <w:szCs w:val="24"/>
        </w:rPr>
        <w:t>receiver operating characteristic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r w:rsidR="00095DE0" w:rsidRPr="00147860">
        <w:rPr>
          <w:rFonts w:ascii="Times New Roman" w:hAnsi="Times New Roman" w:cs="Times New Roman"/>
          <w:sz w:val="24"/>
          <w:szCs w:val="24"/>
        </w:rPr>
        <w:t>calibration curve</w:t>
      </w:r>
      <w:r w:rsidR="00095DE0" w:rsidRPr="001A01D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95DE0">
        <w:rPr>
          <w:rFonts w:ascii="Times New Roman" w:eastAsia="宋体" w:hAnsi="Times New Roman" w:cs="Times New Roman" w:hint="eastAsia"/>
          <w:kern w:val="0"/>
          <w:sz w:val="24"/>
          <w:szCs w:val="24"/>
        </w:rPr>
        <w:t>for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s</w:t>
      </w:r>
      <w:r w:rsidR="00095DE0" w:rsidRPr="001A01D9">
        <w:rPr>
          <w:rFonts w:ascii="Times New Roman" w:eastAsia="宋体" w:hAnsi="Times New Roman" w:cs="Times New Roman"/>
          <w:kern w:val="0"/>
          <w:sz w:val="24"/>
          <w:szCs w:val="24"/>
        </w:rPr>
        <w:t>ensitivity analysis excluding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 xml:space="preserve"> patients with</w:t>
      </w:r>
      <w:r w:rsidR="00095DE0" w:rsidRPr="001A01D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>hepatocellular carcinoma</w:t>
      </w:r>
      <w:r w:rsidR="00095DE0" w:rsidRPr="001A01D9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46C66786" w14:textId="77777777" w:rsidR="00384C0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4B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9F30D2" wp14:editId="6120E2F2">
            <wp:extent cx="5274310" cy="2510168"/>
            <wp:effectExtent l="0" t="0" r="2540" b="4445"/>
            <wp:docPr id="8" name="图片 8" descr="C:\Users\华为\Desktop\文章\文章4.27\排除HC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华为\Desktop\文章\文章4.27\排除HCC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0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E6D73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39B296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850E37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47F3922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BFAF6F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BA063F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8E7F51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B73DDE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CD0F4B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D07915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C1BD05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7D50F8" w14:textId="77777777" w:rsidR="002F4BC4" w:rsidRDefault="002F4BC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980B78" w14:textId="77777777" w:rsidR="00384C04" w:rsidRPr="00147860" w:rsidRDefault="00384C0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FCB81C" w14:textId="3A8E8E31" w:rsidR="00384C04" w:rsidRPr="003514A6" w:rsidRDefault="00BE5A1F" w:rsidP="003514A6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E5A1F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BE5A1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5DE0" w:rsidRPr="00047002">
        <w:rPr>
          <w:rFonts w:ascii="Times New Roman" w:eastAsia="宋体" w:hAnsi="Times New Roman" w:cs="Times New Roman"/>
          <w:kern w:val="0"/>
          <w:sz w:val="24"/>
          <w:szCs w:val="24"/>
        </w:rPr>
        <w:t>The calibration curve of</w:t>
      </w:r>
      <w:r w:rsidR="00095DE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095DE0" w:rsidRPr="00047002">
        <w:rPr>
          <w:rFonts w:ascii="Times New Roman" w:eastAsia="宋体" w:hAnsi="Times New Roman" w:cs="Times New Roman"/>
          <w:kern w:val="0"/>
          <w:sz w:val="24"/>
          <w:szCs w:val="24"/>
        </w:rPr>
        <w:t>HIBA score</w:t>
      </w:r>
      <w:r w:rsidR="00095DE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(A)</w:t>
      </w:r>
      <w:r w:rsidR="00095DE0" w:rsidRPr="0004700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095DE0" w:rsidRPr="00047002">
        <w:rPr>
          <w:rFonts w:ascii="Times New Roman" w:eastAsia="宋体" w:hAnsi="Times New Roman" w:cs="Times New Roman"/>
          <w:kern w:val="0"/>
          <w:sz w:val="24"/>
          <w:szCs w:val="24"/>
        </w:rPr>
        <w:t>ABCS score</w:t>
      </w:r>
      <w:r w:rsidR="00095DE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(B)</w:t>
      </w:r>
      <w:r w:rsidR="00095DE0" w:rsidRPr="0004700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PMTH score </w:t>
      </w:r>
      <w:r w:rsidR="00095DE0">
        <w:rPr>
          <w:rFonts w:ascii="Times New Roman" w:eastAsia="宋体" w:hAnsi="Times New Roman" w:cs="Times New Roman" w:hint="eastAsia"/>
          <w:kern w:val="0"/>
          <w:sz w:val="24"/>
          <w:szCs w:val="24"/>
        </w:rPr>
        <w:t>(C)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095DE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095DE0" w:rsidRPr="00047002">
        <w:rPr>
          <w:rFonts w:ascii="Times New Roman" w:eastAsia="宋体" w:hAnsi="Times New Roman" w:cs="Times New Roman"/>
          <w:kern w:val="0"/>
          <w:sz w:val="24"/>
          <w:szCs w:val="24"/>
        </w:rPr>
        <w:t xml:space="preserve">and </w:t>
      </w:r>
      <w:r w:rsidR="00095DE0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095DE0" w:rsidRPr="00C04FEC">
        <w:rPr>
          <w:rFonts w:ascii="Times New Roman" w:hAnsi="Times New Roman" w:cs="Times New Roman"/>
          <w:sz w:val="24"/>
          <w:szCs w:val="24"/>
        </w:rPr>
        <w:t xml:space="preserve">sarcopenia </w:t>
      </w:r>
      <w:r w:rsidR="00095DE0" w:rsidRPr="00047002">
        <w:rPr>
          <w:rFonts w:ascii="Times New Roman" w:eastAsia="宋体" w:hAnsi="Times New Roman" w:cs="Times New Roman"/>
          <w:kern w:val="0"/>
          <w:sz w:val="24"/>
          <w:szCs w:val="24"/>
        </w:rPr>
        <w:t>index</w:t>
      </w:r>
      <w:r w:rsidR="00095DE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(D)</w:t>
      </w:r>
      <w:r w:rsidR="00095DE0" w:rsidRPr="00047002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patients with cirrhosis undergoing </w:t>
      </w:r>
      <w:r w:rsidR="00095DE0" w:rsidRPr="00C04FEC">
        <w:rPr>
          <w:rFonts w:ascii="Times New Roman" w:hAnsi="Times New Roman" w:cs="Times New Roman"/>
          <w:sz w:val="24"/>
          <w:szCs w:val="24"/>
        </w:rPr>
        <w:t>transjugular intrahepatic portosystemic shunt</w:t>
      </w:r>
      <w:r w:rsidR="00095DE0" w:rsidRPr="00047002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bookmarkStart w:id="0" w:name="_GoBack"/>
      <w:bookmarkEnd w:id="0"/>
    </w:p>
    <w:p w14:paraId="6A2FE8E1" w14:textId="77777777" w:rsidR="00384C04" w:rsidRPr="00147860" w:rsidRDefault="00384C04" w:rsidP="003514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478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AF4504" wp14:editId="721630F3">
            <wp:extent cx="4476584" cy="4476584"/>
            <wp:effectExtent l="0" t="0" r="635" b="635"/>
            <wp:docPr id="6" name="图片 6" descr="C:\Users\华为\Desktop\新建文件夹\校准曲线比较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华为\Desktop\新建文件夹\校准曲线比较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403" cy="4485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4C04" w:rsidRPr="00147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FB5375" w14:textId="77777777" w:rsidR="00FD7329" w:rsidRDefault="00FD7329" w:rsidP="00BD6503">
      <w:r>
        <w:separator/>
      </w:r>
    </w:p>
  </w:endnote>
  <w:endnote w:type="continuationSeparator" w:id="0">
    <w:p w14:paraId="199E22E5" w14:textId="77777777" w:rsidR="00FD7329" w:rsidRDefault="00FD7329" w:rsidP="00BD6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3D8D2F" w14:textId="77777777" w:rsidR="00FD7329" w:rsidRDefault="00FD7329" w:rsidP="00BD6503">
      <w:r>
        <w:separator/>
      </w:r>
    </w:p>
  </w:footnote>
  <w:footnote w:type="continuationSeparator" w:id="0">
    <w:p w14:paraId="79EAF478" w14:textId="77777777" w:rsidR="00FD7329" w:rsidRDefault="00FD7329" w:rsidP="00BD65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44C"/>
    <w:rsid w:val="00095DE0"/>
    <w:rsid w:val="000D4EE7"/>
    <w:rsid w:val="000F0CE9"/>
    <w:rsid w:val="00147860"/>
    <w:rsid w:val="002259F4"/>
    <w:rsid w:val="002F4BC4"/>
    <w:rsid w:val="003514A6"/>
    <w:rsid w:val="00384C04"/>
    <w:rsid w:val="004D7EE6"/>
    <w:rsid w:val="005F01E2"/>
    <w:rsid w:val="006D0F70"/>
    <w:rsid w:val="006F68E9"/>
    <w:rsid w:val="008537A9"/>
    <w:rsid w:val="008B1482"/>
    <w:rsid w:val="008C5CED"/>
    <w:rsid w:val="00A61814"/>
    <w:rsid w:val="00AD3FDD"/>
    <w:rsid w:val="00B8244C"/>
    <w:rsid w:val="00BD6503"/>
    <w:rsid w:val="00BE5A1F"/>
    <w:rsid w:val="00BF4D3F"/>
    <w:rsid w:val="00F358A2"/>
    <w:rsid w:val="00F90B26"/>
    <w:rsid w:val="00FD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56565"/>
  <w15:chartTrackingRefBased/>
  <w15:docId w15:val="{B1DEB7F7-4CF0-4FA6-93D0-6D7A56287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E5A1F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BE5A1F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BE5A1F"/>
  </w:style>
  <w:style w:type="paragraph" w:styleId="a5">
    <w:name w:val="Balloon Text"/>
    <w:basedOn w:val="a"/>
    <w:link w:val="Char0"/>
    <w:uiPriority w:val="99"/>
    <w:semiHidden/>
    <w:unhideWhenUsed/>
    <w:rsid w:val="00BE5A1F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BE5A1F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BD65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D6503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BD6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BD6503"/>
    <w:rPr>
      <w:sz w:val="18"/>
      <w:szCs w:val="18"/>
    </w:rPr>
  </w:style>
  <w:style w:type="paragraph" w:styleId="a8">
    <w:name w:val="Revision"/>
    <w:hidden/>
    <w:uiPriority w:val="99"/>
    <w:semiHidden/>
    <w:rsid w:val="00BD6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18</cp:revision>
  <dcterms:created xsi:type="dcterms:W3CDTF">2025-04-27T12:48:00Z</dcterms:created>
  <dcterms:modified xsi:type="dcterms:W3CDTF">2025-05-25T14:40:00Z</dcterms:modified>
</cp:coreProperties>
</file>