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2927F" w14:textId="6B30CFFC" w:rsidR="00CD71A5" w:rsidRPr="00B74A29" w:rsidRDefault="00BF7260" w:rsidP="00CD71A5">
      <w:pPr>
        <w:pStyle w:val="ListParagraph"/>
        <w:spacing w:after="0" w:line="48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Supplementary Table </w:t>
      </w:r>
      <w:r w:rsidR="00954C80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 w:rsidR="00CD71A5" w:rsidRPr="00B74A29">
        <w:rPr>
          <w:rFonts w:ascii="Times New Roman" w:hAnsi="Times New Roman"/>
          <w:b/>
          <w:bCs/>
          <w:color w:val="000000"/>
          <w:sz w:val="20"/>
          <w:szCs w:val="20"/>
        </w:rPr>
        <w:t xml:space="preserve">. Distribution of adiposity indices </w:t>
      </w:r>
    </w:p>
    <w:tbl>
      <w:tblPr>
        <w:tblStyle w:val="TableGrid"/>
        <w:tblW w:w="7276" w:type="dxa"/>
        <w:jc w:val="center"/>
        <w:tblLook w:val="04A0" w:firstRow="1" w:lastRow="0" w:firstColumn="1" w:lastColumn="0" w:noHBand="0" w:noVBand="1"/>
      </w:tblPr>
      <w:tblGrid>
        <w:gridCol w:w="1755"/>
        <w:gridCol w:w="833"/>
        <w:gridCol w:w="822"/>
        <w:gridCol w:w="822"/>
        <w:gridCol w:w="822"/>
        <w:gridCol w:w="822"/>
        <w:gridCol w:w="1400"/>
      </w:tblGrid>
      <w:tr w:rsidR="00CD71A5" w:rsidRPr="0048774F" w14:paraId="1216464A" w14:textId="77777777" w:rsidTr="0048774F">
        <w:trPr>
          <w:jc w:val="center"/>
        </w:trPr>
        <w:tc>
          <w:tcPr>
            <w:tcW w:w="1755" w:type="dxa"/>
            <w:shd w:val="clear" w:color="auto" w:fill="F2F2F2" w:themeFill="background1" w:themeFillShade="F2"/>
            <w:vAlign w:val="bottom"/>
          </w:tcPr>
          <w:p w14:paraId="66EAC3AA" w14:textId="77777777" w:rsidR="00CD71A5" w:rsidRPr="0048774F" w:rsidRDefault="00CD71A5" w:rsidP="00B74A2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MEN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bottom"/>
          </w:tcPr>
          <w:p w14:paraId="57612D12" w14:textId="77777777" w:rsidR="00CD71A5" w:rsidRPr="0048774F" w:rsidRDefault="00CD71A5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(10)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460ADCFC" w14:textId="77777777" w:rsidR="00CD71A5" w:rsidRPr="0048774F" w:rsidRDefault="00CD71A5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(25)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29CC9A65" w14:textId="77777777" w:rsidR="00CD71A5" w:rsidRPr="0048774F" w:rsidRDefault="00CD71A5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(50)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294BEF48" w14:textId="77777777" w:rsidR="00CD71A5" w:rsidRPr="0048774F" w:rsidRDefault="00CD71A5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(75)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612767C8" w14:textId="77777777" w:rsidR="00CD71A5" w:rsidRPr="0048774F" w:rsidRDefault="00CD71A5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(90)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bottom"/>
          </w:tcPr>
          <w:p w14:paraId="3FC56090" w14:textId="77777777" w:rsidR="00CD71A5" w:rsidRPr="0048774F" w:rsidRDefault="00CD71A5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Mean (SD)</w:t>
            </w:r>
          </w:p>
        </w:tc>
      </w:tr>
      <w:tr w:rsidR="0098769B" w:rsidRPr="0048774F" w14:paraId="25AEA077" w14:textId="77777777" w:rsidTr="0048774F">
        <w:trPr>
          <w:jc w:val="center"/>
        </w:trPr>
        <w:tc>
          <w:tcPr>
            <w:tcW w:w="1755" w:type="dxa"/>
            <w:vAlign w:val="bottom"/>
          </w:tcPr>
          <w:p w14:paraId="7B932D6A" w14:textId="77777777" w:rsidR="0098769B" w:rsidRPr="0048774F" w:rsidRDefault="0098769B" w:rsidP="00875706">
            <w:pPr>
              <w:spacing w:after="0" w:line="48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BMI (kg.m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perscript"/>
              </w:rPr>
              <w:t>-2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33" w:type="dxa"/>
            <w:vAlign w:val="bottom"/>
          </w:tcPr>
          <w:p w14:paraId="584245F9" w14:textId="77777777" w:rsidR="0098769B" w:rsidRPr="0048774F" w:rsidRDefault="0098769B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822" w:type="dxa"/>
            <w:vAlign w:val="bottom"/>
          </w:tcPr>
          <w:p w14:paraId="01835513" w14:textId="77777777" w:rsidR="0098769B" w:rsidRPr="0048774F" w:rsidRDefault="0098769B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822" w:type="dxa"/>
            <w:vAlign w:val="bottom"/>
          </w:tcPr>
          <w:p w14:paraId="266377CC" w14:textId="77777777" w:rsidR="0098769B" w:rsidRPr="0048774F" w:rsidRDefault="0098769B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822" w:type="dxa"/>
            <w:vAlign w:val="bottom"/>
          </w:tcPr>
          <w:p w14:paraId="50F781EF" w14:textId="77777777" w:rsidR="0098769B" w:rsidRPr="0048774F" w:rsidRDefault="0098769B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822" w:type="dxa"/>
            <w:vAlign w:val="bottom"/>
          </w:tcPr>
          <w:p w14:paraId="42409556" w14:textId="77777777" w:rsidR="0098769B" w:rsidRPr="0048774F" w:rsidRDefault="0098769B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1400" w:type="dxa"/>
            <w:vAlign w:val="bottom"/>
          </w:tcPr>
          <w:p w14:paraId="42ADEECA" w14:textId="77777777" w:rsidR="0098769B" w:rsidRPr="0048774F" w:rsidRDefault="0098769B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26.3 (3.6)</w:t>
            </w:r>
          </w:p>
        </w:tc>
      </w:tr>
      <w:tr w:rsidR="0098769B" w:rsidRPr="0048774F" w14:paraId="7CFE5AF1" w14:textId="77777777" w:rsidTr="0048774F">
        <w:trPr>
          <w:jc w:val="center"/>
        </w:trPr>
        <w:tc>
          <w:tcPr>
            <w:tcW w:w="1755" w:type="dxa"/>
            <w:vAlign w:val="bottom"/>
          </w:tcPr>
          <w:p w14:paraId="374EA9FB" w14:textId="77777777" w:rsidR="0098769B" w:rsidRPr="0048774F" w:rsidRDefault="0098769B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WC (m)*100</w:t>
            </w:r>
          </w:p>
        </w:tc>
        <w:tc>
          <w:tcPr>
            <w:tcW w:w="833" w:type="dxa"/>
            <w:vAlign w:val="bottom"/>
          </w:tcPr>
          <w:p w14:paraId="5FDBD73A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822" w:type="dxa"/>
            <w:vAlign w:val="bottom"/>
          </w:tcPr>
          <w:p w14:paraId="0FDCAC22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86.0</w:t>
            </w:r>
          </w:p>
        </w:tc>
        <w:tc>
          <w:tcPr>
            <w:tcW w:w="822" w:type="dxa"/>
            <w:vAlign w:val="bottom"/>
          </w:tcPr>
          <w:p w14:paraId="1FC44296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822" w:type="dxa"/>
            <w:vAlign w:val="bottom"/>
          </w:tcPr>
          <w:p w14:paraId="473B2ABD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822" w:type="dxa"/>
            <w:vAlign w:val="bottom"/>
          </w:tcPr>
          <w:p w14:paraId="43E381FB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1400" w:type="dxa"/>
            <w:vAlign w:val="bottom"/>
          </w:tcPr>
          <w:p w14:paraId="09FE548D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94.0 (11.0)</w:t>
            </w:r>
          </w:p>
        </w:tc>
      </w:tr>
      <w:tr w:rsidR="0098769B" w:rsidRPr="0048774F" w14:paraId="051CB228" w14:textId="77777777" w:rsidTr="0048774F">
        <w:trPr>
          <w:jc w:val="center"/>
        </w:trPr>
        <w:tc>
          <w:tcPr>
            <w:tcW w:w="1755" w:type="dxa"/>
            <w:vAlign w:val="bottom"/>
          </w:tcPr>
          <w:p w14:paraId="44F3D8D2" w14:textId="77777777" w:rsidR="0098769B" w:rsidRPr="0048774F" w:rsidRDefault="0098769B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WHR</w:t>
            </w:r>
          </w:p>
        </w:tc>
        <w:tc>
          <w:tcPr>
            <w:tcW w:w="833" w:type="dxa"/>
            <w:vAlign w:val="bottom"/>
          </w:tcPr>
          <w:p w14:paraId="59D1C123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822" w:type="dxa"/>
            <w:vAlign w:val="bottom"/>
          </w:tcPr>
          <w:p w14:paraId="5EEB352D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822" w:type="dxa"/>
            <w:vAlign w:val="bottom"/>
          </w:tcPr>
          <w:p w14:paraId="0063FAE9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822" w:type="dxa"/>
            <w:vAlign w:val="bottom"/>
          </w:tcPr>
          <w:p w14:paraId="169D5DEA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822" w:type="dxa"/>
            <w:vAlign w:val="bottom"/>
          </w:tcPr>
          <w:p w14:paraId="2E28A65D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400" w:type="dxa"/>
            <w:vAlign w:val="bottom"/>
          </w:tcPr>
          <w:p w14:paraId="68830326" w14:textId="77777777" w:rsidR="0098769B" w:rsidRPr="0048774F" w:rsidRDefault="0098769B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0.94 (0.07)</w:t>
            </w:r>
          </w:p>
        </w:tc>
      </w:tr>
      <w:tr w:rsidR="0035123F" w:rsidRPr="0048774F" w14:paraId="07C3166C" w14:textId="77777777" w:rsidTr="0048774F">
        <w:trPr>
          <w:jc w:val="center"/>
        </w:trPr>
        <w:tc>
          <w:tcPr>
            <w:tcW w:w="1755" w:type="dxa"/>
            <w:vAlign w:val="bottom"/>
          </w:tcPr>
          <w:p w14:paraId="38EB6AD8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BSI (m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perscript"/>
              </w:rPr>
              <w:t>11/6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.kg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perscript"/>
              </w:rPr>
              <w:t>-2/3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)*1000</w:t>
            </w:r>
          </w:p>
        </w:tc>
        <w:tc>
          <w:tcPr>
            <w:tcW w:w="833" w:type="dxa"/>
            <w:vAlign w:val="bottom"/>
          </w:tcPr>
          <w:p w14:paraId="3A6EB0CB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22" w:type="dxa"/>
            <w:vAlign w:val="bottom"/>
          </w:tcPr>
          <w:p w14:paraId="43812ACC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76.2 </w:t>
            </w:r>
          </w:p>
        </w:tc>
        <w:tc>
          <w:tcPr>
            <w:tcW w:w="822" w:type="dxa"/>
            <w:vAlign w:val="bottom"/>
          </w:tcPr>
          <w:p w14:paraId="4D539FC9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79.4</w:t>
            </w:r>
          </w:p>
        </w:tc>
        <w:tc>
          <w:tcPr>
            <w:tcW w:w="822" w:type="dxa"/>
            <w:vAlign w:val="bottom"/>
          </w:tcPr>
          <w:p w14:paraId="1C25CD65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822" w:type="dxa"/>
            <w:vAlign w:val="bottom"/>
          </w:tcPr>
          <w:p w14:paraId="71455A54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85.3</w:t>
            </w:r>
          </w:p>
        </w:tc>
        <w:tc>
          <w:tcPr>
            <w:tcW w:w="1400" w:type="dxa"/>
            <w:vAlign w:val="bottom"/>
          </w:tcPr>
          <w:p w14:paraId="0CA74307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79.4 (4.7)</w:t>
            </w:r>
          </w:p>
        </w:tc>
      </w:tr>
      <w:tr w:rsidR="0035123F" w:rsidRPr="0048774F" w14:paraId="026F44A0" w14:textId="77777777" w:rsidTr="0048774F">
        <w:trPr>
          <w:jc w:val="center"/>
        </w:trPr>
        <w:tc>
          <w:tcPr>
            <w:tcW w:w="1755" w:type="dxa"/>
            <w:vAlign w:val="bottom"/>
          </w:tcPr>
          <w:p w14:paraId="623FED85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WWI (m.kg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perscript"/>
              </w:rPr>
              <w:t>-2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)*100</w:t>
            </w:r>
          </w:p>
        </w:tc>
        <w:tc>
          <w:tcPr>
            <w:tcW w:w="833" w:type="dxa"/>
            <w:vAlign w:val="bottom"/>
          </w:tcPr>
          <w:p w14:paraId="498801AD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9.3 </w:t>
            </w:r>
          </w:p>
        </w:tc>
        <w:tc>
          <w:tcPr>
            <w:tcW w:w="822" w:type="dxa"/>
            <w:vAlign w:val="bottom"/>
          </w:tcPr>
          <w:p w14:paraId="01B51514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9.7</w:t>
            </w:r>
          </w:p>
        </w:tc>
        <w:tc>
          <w:tcPr>
            <w:tcW w:w="822" w:type="dxa"/>
            <w:vAlign w:val="bottom"/>
          </w:tcPr>
          <w:p w14:paraId="1AF661D5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822" w:type="dxa"/>
            <w:vAlign w:val="bottom"/>
          </w:tcPr>
          <w:p w14:paraId="7913D962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822" w:type="dxa"/>
            <w:vAlign w:val="bottom"/>
          </w:tcPr>
          <w:p w14:paraId="09876D81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400" w:type="dxa"/>
            <w:vAlign w:val="bottom"/>
          </w:tcPr>
          <w:p w14:paraId="2B80ACBB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10.2 (0.74)</w:t>
            </w:r>
          </w:p>
        </w:tc>
      </w:tr>
      <w:tr w:rsidR="0035123F" w:rsidRPr="0048774F" w14:paraId="16FD90E5" w14:textId="77777777" w:rsidTr="0048774F">
        <w:trPr>
          <w:jc w:val="center"/>
        </w:trPr>
        <w:tc>
          <w:tcPr>
            <w:tcW w:w="1755" w:type="dxa"/>
            <w:vAlign w:val="bottom"/>
          </w:tcPr>
          <w:p w14:paraId="01A85491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BRI</w:t>
            </w:r>
          </w:p>
        </w:tc>
        <w:tc>
          <w:tcPr>
            <w:tcW w:w="833" w:type="dxa"/>
            <w:vAlign w:val="bottom"/>
          </w:tcPr>
          <w:p w14:paraId="31C0F920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22" w:type="dxa"/>
            <w:vAlign w:val="bottom"/>
          </w:tcPr>
          <w:p w14:paraId="5321FECF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3.0</w:t>
            </w:r>
          </w:p>
        </w:tc>
        <w:tc>
          <w:tcPr>
            <w:tcW w:w="822" w:type="dxa"/>
            <w:vAlign w:val="bottom"/>
          </w:tcPr>
          <w:p w14:paraId="5A392F1D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3.8</w:t>
            </w:r>
          </w:p>
        </w:tc>
        <w:tc>
          <w:tcPr>
            <w:tcW w:w="822" w:type="dxa"/>
            <w:vAlign w:val="bottom"/>
          </w:tcPr>
          <w:p w14:paraId="5ED160DF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4.7</w:t>
            </w:r>
          </w:p>
        </w:tc>
        <w:tc>
          <w:tcPr>
            <w:tcW w:w="822" w:type="dxa"/>
            <w:vAlign w:val="bottom"/>
          </w:tcPr>
          <w:p w14:paraId="217E3616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00" w:type="dxa"/>
            <w:vAlign w:val="bottom"/>
          </w:tcPr>
          <w:p w14:paraId="01EDB320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3.9 (1.3)</w:t>
            </w:r>
          </w:p>
        </w:tc>
      </w:tr>
      <w:tr w:rsidR="0035123F" w:rsidRPr="0048774F" w14:paraId="66685D8F" w14:textId="77777777" w:rsidTr="0048774F">
        <w:trPr>
          <w:jc w:val="center"/>
        </w:trPr>
        <w:tc>
          <w:tcPr>
            <w:tcW w:w="1755" w:type="dxa"/>
            <w:vAlign w:val="bottom"/>
          </w:tcPr>
          <w:p w14:paraId="18AC5280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RFM</w:t>
            </w:r>
          </w:p>
        </w:tc>
        <w:tc>
          <w:tcPr>
            <w:tcW w:w="833" w:type="dxa"/>
            <w:vAlign w:val="bottom"/>
          </w:tcPr>
          <w:p w14:paraId="25E5B08C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18.9 </w:t>
            </w:r>
          </w:p>
        </w:tc>
        <w:tc>
          <w:tcPr>
            <w:tcW w:w="822" w:type="dxa"/>
            <w:vAlign w:val="bottom"/>
          </w:tcPr>
          <w:p w14:paraId="77B2BF9A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22" w:type="dxa"/>
            <w:vAlign w:val="bottom"/>
          </w:tcPr>
          <w:p w14:paraId="1F6D617F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822" w:type="dxa"/>
            <w:vAlign w:val="bottom"/>
          </w:tcPr>
          <w:p w14:paraId="42420400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22" w:type="dxa"/>
            <w:vAlign w:val="bottom"/>
          </w:tcPr>
          <w:p w14:paraId="79A05D0C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1400" w:type="dxa"/>
            <w:vAlign w:val="bottom"/>
          </w:tcPr>
          <w:p w14:paraId="181E8887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25.3 (4.8)</w:t>
            </w:r>
          </w:p>
        </w:tc>
      </w:tr>
      <w:tr w:rsidR="0035123F" w:rsidRPr="0048774F" w14:paraId="0005A6F1" w14:textId="77777777" w:rsidTr="0048774F">
        <w:trPr>
          <w:jc w:val="center"/>
        </w:trPr>
        <w:tc>
          <w:tcPr>
            <w:tcW w:w="1755" w:type="dxa"/>
            <w:vAlign w:val="bottom"/>
          </w:tcPr>
          <w:p w14:paraId="4CDA31D5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Align w:val="bottom"/>
          </w:tcPr>
          <w:p w14:paraId="69B68E05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Align w:val="bottom"/>
          </w:tcPr>
          <w:p w14:paraId="1B734743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Align w:val="bottom"/>
          </w:tcPr>
          <w:p w14:paraId="308188F7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Align w:val="bottom"/>
          </w:tcPr>
          <w:p w14:paraId="74704B56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Align w:val="bottom"/>
          </w:tcPr>
          <w:p w14:paraId="130719C2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14:paraId="1273D02A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35123F" w:rsidRPr="0048774F" w14:paraId="5CD6B5F4" w14:textId="77777777" w:rsidTr="0048774F">
        <w:trPr>
          <w:jc w:val="center"/>
        </w:trPr>
        <w:tc>
          <w:tcPr>
            <w:tcW w:w="1755" w:type="dxa"/>
            <w:shd w:val="clear" w:color="auto" w:fill="F2F2F2" w:themeFill="background1" w:themeFillShade="F2"/>
            <w:vAlign w:val="bottom"/>
          </w:tcPr>
          <w:p w14:paraId="73E20A32" w14:textId="77777777" w:rsidR="0035123F" w:rsidRPr="0048774F" w:rsidRDefault="0035123F" w:rsidP="00B74A2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WOMEN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bottom"/>
          </w:tcPr>
          <w:p w14:paraId="41AE052B" w14:textId="77777777" w:rsidR="0035123F" w:rsidRPr="0048774F" w:rsidRDefault="0035123F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(10)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4C0924B4" w14:textId="77777777" w:rsidR="0035123F" w:rsidRPr="0048774F" w:rsidRDefault="0035123F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(25)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15D1DE51" w14:textId="77777777" w:rsidR="0035123F" w:rsidRPr="0048774F" w:rsidRDefault="0035123F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(50)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2F4A837F" w14:textId="77777777" w:rsidR="0035123F" w:rsidRPr="0048774F" w:rsidRDefault="0035123F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(75)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14:paraId="58A37035" w14:textId="77777777" w:rsidR="0035123F" w:rsidRPr="0048774F" w:rsidRDefault="0035123F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(90)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bottom"/>
          </w:tcPr>
          <w:p w14:paraId="11148FA0" w14:textId="77777777" w:rsidR="0035123F" w:rsidRPr="0048774F" w:rsidRDefault="0035123F" w:rsidP="00B74A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Mean (SD)</w:t>
            </w:r>
          </w:p>
        </w:tc>
      </w:tr>
      <w:tr w:rsidR="0035123F" w:rsidRPr="0048774F" w14:paraId="71C3F38C" w14:textId="77777777" w:rsidTr="0048774F">
        <w:trPr>
          <w:jc w:val="center"/>
        </w:trPr>
        <w:tc>
          <w:tcPr>
            <w:tcW w:w="1755" w:type="dxa"/>
            <w:vAlign w:val="bottom"/>
          </w:tcPr>
          <w:p w14:paraId="340F40C3" w14:textId="77777777" w:rsidR="0035123F" w:rsidRPr="0048774F" w:rsidRDefault="0035123F" w:rsidP="00875706">
            <w:pPr>
              <w:spacing w:after="0" w:line="48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BMI (kg.m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perscript"/>
              </w:rPr>
              <w:t>-2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33" w:type="dxa"/>
            <w:vAlign w:val="bottom"/>
          </w:tcPr>
          <w:p w14:paraId="48343AA0" w14:textId="77777777" w:rsidR="0035123F" w:rsidRPr="0048774F" w:rsidRDefault="0035123F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822" w:type="dxa"/>
            <w:vAlign w:val="bottom"/>
          </w:tcPr>
          <w:p w14:paraId="16B9F866" w14:textId="77777777" w:rsidR="0035123F" w:rsidRPr="0048774F" w:rsidRDefault="0035123F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822" w:type="dxa"/>
            <w:vAlign w:val="bottom"/>
          </w:tcPr>
          <w:p w14:paraId="777B2696" w14:textId="77777777" w:rsidR="0035123F" w:rsidRPr="0048774F" w:rsidRDefault="0035123F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822" w:type="dxa"/>
            <w:vAlign w:val="bottom"/>
          </w:tcPr>
          <w:p w14:paraId="4A8437E9" w14:textId="77777777" w:rsidR="0035123F" w:rsidRPr="0048774F" w:rsidRDefault="0035123F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822" w:type="dxa"/>
            <w:vAlign w:val="bottom"/>
          </w:tcPr>
          <w:p w14:paraId="4D61C361" w14:textId="77777777" w:rsidR="0035123F" w:rsidRPr="0048774F" w:rsidRDefault="0035123F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1400" w:type="dxa"/>
            <w:vAlign w:val="bottom"/>
          </w:tcPr>
          <w:p w14:paraId="3A9142FF" w14:textId="77777777" w:rsidR="0035123F" w:rsidRPr="0048774F" w:rsidRDefault="0035123F" w:rsidP="00875706">
            <w:pPr>
              <w:spacing w:after="0" w:line="48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26.0 (4.7)</w:t>
            </w:r>
          </w:p>
        </w:tc>
      </w:tr>
      <w:tr w:rsidR="0035123F" w:rsidRPr="0048774F" w14:paraId="2E8B9D04" w14:textId="77777777" w:rsidTr="0048774F">
        <w:trPr>
          <w:jc w:val="center"/>
        </w:trPr>
        <w:tc>
          <w:tcPr>
            <w:tcW w:w="1755" w:type="dxa"/>
            <w:vAlign w:val="bottom"/>
          </w:tcPr>
          <w:p w14:paraId="05632392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WC (m)*100</w:t>
            </w:r>
          </w:p>
        </w:tc>
        <w:tc>
          <w:tcPr>
            <w:tcW w:w="833" w:type="dxa"/>
            <w:vAlign w:val="bottom"/>
          </w:tcPr>
          <w:p w14:paraId="4758461F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69.0</w:t>
            </w:r>
          </w:p>
        </w:tc>
        <w:tc>
          <w:tcPr>
            <w:tcW w:w="822" w:type="dxa"/>
            <w:vAlign w:val="bottom"/>
          </w:tcPr>
          <w:p w14:paraId="2086E1F0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822" w:type="dxa"/>
            <w:vAlign w:val="bottom"/>
          </w:tcPr>
          <w:p w14:paraId="71968362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822" w:type="dxa"/>
            <w:vAlign w:val="bottom"/>
          </w:tcPr>
          <w:p w14:paraId="363B4694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91.0</w:t>
            </w:r>
          </w:p>
        </w:tc>
        <w:tc>
          <w:tcPr>
            <w:tcW w:w="822" w:type="dxa"/>
            <w:vAlign w:val="bottom"/>
          </w:tcPr>
          <w:p w14:paraId="1B0F7EE6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1400" w:type="dxa"/>
            <w:vAlign w:val="bottom"/>
          </w:tcPr>
          <w:p w14:paraId="3C83FCF2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83.5 (12.6)</w:t>
            </w:r>
          </w:p>
        </w:tc>
      </w:tr>
      <w:tr w:rsidR="0035123F" w:rsidRPr="0048774F" w14:paraId="4083C553" w14:textId="77777777" w:rsidTr="0048774F">
        <w:trPr>
          <w:jc w:val="center"/>
        </w:trPr>
        <w:tc>
          <w:tcPr>
            <w:tcW w:w="1755" w:type="dxa"/>
            <w:vAlign w:val="bottom"/>
          </w:tcPr>
          <w:p w14:paraId="3D1378C5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WHR</w:t>
            </w:r>
          </w:p>
        </w:tc>
        <w:tc>
          <w:tcPr>
            <w:tcW w:w="833" w:type="dxa"/>
            <w:vAlign w:val="bottom"/>
          </w:tcPr>
          <w:p w14:paraId="2F0D00FF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822" w:type="dxa"/>
            <w:vAlign w:val="bottom"/>
          </w:tcPr>
          <w:p w14:paraId="20EC11E7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822" w:type="dxa"/>
            <w:vAlign w:val="bottom"/>
          </w:tcPr>
          <w:p w14:paraId="1B77878A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822" w:type="dxa"/>
            <w:vAlign w:val="bottom"/>
          </w:tcPr>
          <w:p w14:paraId="53976A96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822" w:type="dxa"/>
            <w:vAlign w:val="bottom"/>
          </w:tcPr>
          <w:p w14:paraId="72E0D1D5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400" w:type="dxa"/>
            <w:vAlign w:val="bottom"/>
          </w:tcPr>
          <w:p w14:paraId="35DED450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0.82 (0.08)</w:t>
            </w:r>
          </w:p>
        </w:tc>
      </w:tr>
      <w:tr w:rsidR="0035123F" w:rsidRPr="0048774F" w14:paraId="6C76D1ED" w14:textId="77777777" w:rsidTr="0048774F">
        <w:trPr>
          <w:jc w:val="center"/>
        </w:trPr>
        <w:tc>
          <w:tcPr>
            <w:tcW w:w="1755" w:type="dxa"/>
            <w:vAlign w:val="bottom"/>
          </w:tcPr>
          <w:p w14:paraId="1A35C6D7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BSI (m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perscript"/>
              </w:rPr>
              <w:t>11/6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.kg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perscript"/>
              </w:rPr>
              <w:t>-2/3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)*1000</w:t>
            </w:r>
          </w:p>
        </w:tc>
        <w:tc>
          <w:tcPr>
            <w:tcW w:w="833" w:type="dxa"/>
            <w:vAlign w:val="bottom"/>
          </w:tcPr>
          <w:p w14:paraId="1C19D6BD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822" w:type="dxa"/>
            <w:vAlign w:val="bottom"/>
          </w:tcPr>
          <w:p w14:paraId="264FBFB8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69.8</w:t>
            </w:r>
          </w:p>
        </w:tc>
        <w:tc>
          <w:tcPr>
            <w:tcW w:w="822" w:type="dxa"/>
            <w:vAlign w:val="bottom"/>
          </w:tcPr>
          <w:p w14:paraId="5C7AAC04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822" w:type="dxa"/>
            <w:vAlign w:val="bottom"/>
          </w:tcPr>
          <w:p w14:paraId="6925FBCE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822" w:type="dxa"/>
            <w:vAlign w:val="bottom"/>
          </w:tcPr>
          <w:p w14:paraId="7139EC51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81.2</w:t>
            </w:r>
          </w:p>
        </w:tc>
        <w:tc>
          <w:tcPr>
            <w:tcW w:w="1400" w:type="dxa"/>
            <w:vAlign w:val="bottom"/>
          </w:tcPr>
          <w:p w14:paraId="562BE180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73.8 (5.8)</w:t>
            </w:r>
          </w:p>
        </w:tc>
      </w:tr>
      <w:tr w:rsidR="0035123F" w:rsidRPr="0048774F" w14:paraId="7FDF4538" w14:textId="77777777" w:rsidTr="0048774F">
        <w:trPr>
          <w:jc w:val="center"/>
        </w:trPr>
        <w:tc>
          <w:tcPr>
            <w:tcW w:w="1755" w:type="dxa"/>
            <w:vAlign w:val="bottom"/>
          </w:tcPr>
          <w:p w14:paraId="2560568D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WWI (m.kg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  <w:vertAlign w:val="superscript"/>
              </w:rPr>
              <w:t>-2</w:t>
            </w: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)*100</w:t>
            </w:r>
          </w:p>
        </w:tc>
        <w:tc>
          <w:tcPr>
            <w:tcW w:w="833" w:type="dxa"/>
            <w:vAlign w:val="bottom"/>
          </w:tcPr>
          <w:p w14:paraId="7BE536F6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8.7</w:t>
            </w:r>
          </w:p>
        </w:tc>
        <w:tc>
          <w:tcPr>
            <w:tcW w:w="822" w:type="dxa"/>
            <w:vAlign w:val="bottom"/>
          </w:tcPr>
          <w:p w14:paraId="237A701C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9.1</w:t>
            </w:r>
          </w:p>
        </w:tc>
        <w:tc>
          <w:tcPr>
            <w:tcW w:w="822" w:type="dxa"/>
            <w:vAlign w:val="bottom"/>
          </w:tcPr>
          <w:p w14:paraId="2B2B95A6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9.7</w:t>
            </w:r>
          </w:p>
        </w:tc>
        <w:tc>
          <w:tcPr>
            <w:tcW w:w="822" w:type="dxa"/>
            <w:vAlign w:val="bottom"/>
          </w:tcPr>
          <w:p w14:paraId="4218D2FA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822" w:type="dxa"/>
            <w:vAlign w:val="bottom"/>
          </w:tcPr>
          <w:p w14:paraId="4D629A36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400" w:type="dxa"/>
            <w:vAlign w:val="bottom"/>
          </w:tcPr>
          <w:p w14:paraId="5AC2D7D7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9.8 (0.9)</w:t>
            </w:r>
          </w:p>
        </w:tc>
      </w:tr>
      <w:tr w:rsidR="0035123F" w:rsidRPr="0048774F" w14:paraId="61308F6D" w14:textId="77777777" w:rsidTr="0048774F">
        <w:trPr>
          <w:jc w:val="center"/>
        </w:trPr>
        <w:tc>
          <w:tcPr>
            <w:tcW w:w="1755" w:type="dxa"/>
            <w:vAlign w:val="bottom"/>
          </w:tcPr>
          <w:p w14:paraId="336F67AF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BRI</w:t>
            </w:r>
          </w:p>
        </w:tc>
        <w:tc>
          <w:tcPr>
            <w:tcW w:w="833" w:type="dxa"/>
            <w:vAlign w:val="bottom"/>
          </w:tcPr>
          <w:p w14:paraId="53E9859B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1.8</w:t>
            </w:r>
          </w:p>
        </w:tc>
        <w:tc>
          <w:tcPr>
            <w:tcW w:w="822" w:type="dxa"/>
            <w:vAlign w:val="bottom"/>
          </w:tcPr>
          <w:p w14:paraId="40B76DC4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2.3</w:t>
            </w:r>
          </w:p>
        </w:tc>
        <w:tc>
          <w:tcPr>
            <w:tcW w:w="822" w:type="dxa"/>
            <w:vAlign w:val="bottom"/>
          </w:tcPr>
          <w:p w14:paraId="57FAC59A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22" w:type="dxa"/>
            <w:vAlign w:val="bottom"/>
          </w:tcPr>
          <w:p w14:paraId="4A7B9723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4.4</w:t>
            </w:r>
          </w:p>
        </w:tc>
        <w:tc>
          <w:tcPr>
            <w:tcW w:w="822" w:type="dxa"/>
            <w:vAlign w:val="bottom"/>
          </w:tcPr>
          <w:p w14:paraId="0261ECAA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400" w:type="dxa"/>
            <w:vAlign w:val="bottom"/>
          </w:tcPr>
          <w:p w14:paraId="01C0EC29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3.5 (1.6)</w:t>
            </w:r>
          </w:p>
        </w:tc>
      </w:tr>
      <w:tr w:rsidR="0035123F" w:rsidRPr="0048774F" w14:paraId="28E37E12" w14:textId="77777777" w:rsidTr="0048774F">
        <w:trPr>
          <w:jc w:val="center"/>
        </w:trPr>
        <w:tc>
          <w:tcPr>
            <w:tcW w:w="1755" w:type="dxa"/>
            <w:vAlign w:val="bottom"/>
          </w:tcPr>
          <w:p w14:paraId="1EFB31B8" w14:textId="77777777" w:rsidR="0035123F" w:rsidRPr="0048774F" w:rsidRDefault="0035123F" w:rsidP="00875706">
            <w:pPr>
              <w:spacing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7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RFM</w:t>
            </w:r>
          </w:p>
        </w:tc>
        <w:tc>
          <w:tcPr>
            <w:tcW w:w="833" w:type="dxa"/>
            <w:vAlign w:val="bottom"/>
          </w:tcPr>
          <w:p w14:paraId="25AF2BF9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22" w:type="dxa"/>
            <w:vAlign w:val="bottom"/>
          </w:tcPr>
          <w:p w14:paraId="4C36B7EA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822" w:type="dxa"/>
            <w:vAlign w:val="bottom"/>
          </w:tcPr>
          <w:p w14:paraId="6A3A5848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822" w:type="dxa"/>
            <w:vAlign w:val="bottom"/>
          </w:tcPr>
          <w:p w14:paraId="5B59BEE9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822" w:type="dxa"/>
            <w:vAlign w:val="bottom"/>
          </w:tcPr>
          <w:p w14:paraId="1CFDDB0C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1400" w:type="dxa"/>
            <w:vAlign w:val="bottom"/>
          </w:tcPr>
          <w:p w14:paraId="51C90C23" w14:textId="77777777" w:rsidR="0035123F" w:rsidRPr="0048774F" w:rsidRDefault="0035123F" w:rsidP="0087570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35.2 (6.2)</w:t>
            </w:r>
          </w:p>
        </w:tc>
      </w:tr>
    </w:tbl>
    <w:p w14:paraId="4E586E7B" w14:textId="03299CAC" w:rsidR="00411972" w:rsidRDefault="006C72C7" w:rsidP="00CD71A5">
      <w:pPr>
        <w:spacing w:line="276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B74A29">
        <w:rPr>
          <w:rFonts w:ascii="Times New Roman" w:hAnsi="Times New Roman"/>
          <w:bCs/>
          <w:color w:val="000000"/>
          <w:sz w:val="16"/>
          <w:szCs w:val="16"/>
        </w:rPr>
        <w:t>Abbreviations: BMI, body-mass index; BRI, body roundness index; BSI, body shape index; RFM, relative fat mass; WC, waist circumference; WHR, waist-to-hip ratio; WWI</w:t>
      </w:r>
      <w:r>
        <w:rPr>
          <w:rFonts w:ascii="Times New Roman" w:hAnsi="Times New Roman"/>
          <w:bCs/>
          <w:color w:val="000000"/>
          <w:sz w:val="16"/>
          <w:szCs w:val="16"/>
        </w:rPr>
        <w:t>, weight-adjusted-waist index.</w:t>
      </w:r>
    </w:p>
    <w:p w14:paraId="31933C20" w14:textId="77777777" w:rsidR="0048774F" w:rsidRDefault="0048774F" w:rsidP="00CD71A5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7876707D" w14:textId="77777777" w:rsidR="007A1346" w:rsidRDefault="007A1346">
      <w:pPr>
        <w:spacing w:after="200"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br w:type="page"/>
      </w:r>
    </w:p>
    <w:p w14:paraId="3A1D8567" w14:textId="0188E4DF" w:rsidR="00954C80" w:rsidRPr="00733D57" w:rsidRDefault="00BF7260" w:rsidP="00733D57">
      <w:pPr>
        <w:spacing w:after="200" w:line="276" w:lineRule="auto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Supplementary Table 2</w:t>
      </w:r>
      <w:r w:rsidR="00954C80" w:rsidRPr="00733D57">
        <w:rPr>
          <w:rFonts w:ascii="Times New Roman" w:hAnsi="Times New Roman"/>
          <w:b/>
          <w:bCs/>
          <w:color w:val="000000"/>
          <w:sz w:val="20"/>
          <w:szCs w:val="20"/>
        </w:rPr>
        <w:t xml:space="preserve">. Correlation of </w:t>
      </w:r>
      <w:r w:rsidR="00B821A1">
        <w:rPr>
          <w:rFonts w:ascii="Times New Roman" w:hAnsi="Times New Roman"/>
          <w:b/>
          <w:bCs/>
          <w:color w:val="000000"/>
          <w:sz w:val="20"/>
          <w:szCs w:val="20"/>
        </w:rPr>
        <w:t xml:space="preserve">standardized </w:t>
      </w:r>
      <w:r w:rsidR="00954C80" w:rsidRPr="00733D57">
        <w:rPr>
          <w:rFonts w:ascii="Times New Roman" w:hAnsi="Times New Roman"/>
          <w:b/>
          <w:bCs/>
          <w:color w:val="000000"/>
          <w:sz w:val="20"/>
          <w:szCs w:val="20"/>
        </w:rPr>
        <w:t>adiposity indices with each other and with age</w:t>
      </w:r>
    </w:p>
    <w:p w14:paraId="19938042" w14:textId="77777777" w:rsidR="00733D57" w:rsidRDefault="00733D57" w:rsidP="00954C80">
      <w:pPr>
        <w:spacing w:after="0" w:line="276" w:lineRule="auto"/>
        <w:jc w:val="center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</w:p>
    <w:p w14:paraId="4AAC3486" w14:textId="77777777" w:rsidR="00954C80" w:rsidRPr="00733D57" w:rsidRDefault="00733D57" w:rsidP="00954C80">
      <w:pPr>
        <w:spacing w:after="0" w:line="276" w:lineRule="auto"/>
        <w:jc w:val="center"/>
        <w:rPr>
          <w:rFonts w:ascii="Times New Roman" w:hAnsi="Times New Roman"/>
          <w:b/>
          <w:bCs/>
          <w:noProof/>
          <w:color w:val="000000"/>
          <w:sz w:val="20"/>
          <w:szCs w:val="20"/>
        </w:rPr>
      </w:pPr>
      <w:r w:rsidRPr="00733D57">
        <w:rPr>
          <w:rFonts w:ascii="Times New Roman" w:hAnsi="Times New Roman"/>
          <w:b/>
          <w:bCs/>
          <w:noProof/>
          <w:color w:val="000000"/>
          <w:sz w:val="20"/>
          <w:szCs w:val="20"/>
        </w:rPr>
        <w:t>MEN</w:t>
      </w:r>
    </w:p>
    <w:p w14:paraId="4B67DCA2" w14:textId="77777777" w:rsidR="00733D57" w:rsidRDefault="00733D57" w:rsidP="00954C80">
      <w:pPr>
        <w:spacing w:after="0" w:line="276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noProof/>
          <w:color w:val="000000"/>
          <w:sz w:val="20"/>
          <w:szCs w:val="20"/>
        </w:rPr>
        <w:drawing>
          <wp:inline distT="0" distB="0" distL="0" distR="0" wp14:anchorId="52694709" wp14:editId="2BD708E6">
            <wp:extent cx="5943600" cy="1840807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81887" w14:textId="77777777" w:rsidR="00733D57" w:rsidRDefault="00733D57" w:rsidP="00954C80">
      <w:pPr>
        <w:spacing w:after="0" w:line="276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14:paraId="0221DF8B" w14:textId="77777777" w:rsidR="00733D57" w:rsidRDefault="00733D57" w:rsidP="00954C80">
      <w:pPr>
        <w:spacing w:after="0" w:line="276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14:paraId="68898B92" w14:textId="77777777" w:rsidR="00733D57" w:rsidRPr="00733D57" w:rsidRDefault="00733D57" w:rsidP="00954C80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33D57">
        <w:rPr>
          <w:rFonts w:ascii="Times New Roman" w:hAnsi="Times New Roman"/>
          <w:b/>
          <w:bCs/>
          <w:color w:val="000000"/>
          <w:sz w:val="20"/>
          <w:szCs w:val="20"/>
        </w:rPr>
        <w:t>WOMEN</w:t>
      </w:r>
    </w:p>
    <w:p w14:paraId="7FBC4318" w14:textId="77777777" w:rsidR="00733D57" w:rsidRDefault="00733D57" w:rsidP="00954C80">
      <w:pPr>
        <w:spacing w:after="0" w:line="276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</w:p>
    <w:p w14:paraId="7466E581" w14:textId="77777777" w:rsidR="00733D57" w:rsidRPr="00CD71A5" w:rsidRDefault="00733D57" w:rsidP="00954C80">
      <w:pPr>
        <w:spacing w:after="0" w:line="276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noProof/>
          <w:color w:val="000000"/>
          <w:sz w:val="20"/>
          <w:szCs w:val="20"/>
        </w:rPr>
        <w:drawing>
          <wp:inline distT="0" distB="0" distL="0" distR="0" wp14:anchorId="737D3738" wp14:editId="25BC4D1E">
            <wp:extent cx="5943600" cy="1669857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38FC9" w14:textId="77777777" w:rsidR="001D5DB0" w:rsidRDefault="001D5DB0" w:rsidP="00954C80">
      <w:pPr>
        <w:spacing w:line="240" w:lineRule="auto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43891D0B" w14:textId="77777777" w:rsidR="00EA66AB" w:rsidRDefault="00EA66AB" w:rsidP="00EA66AB">
      <w:pPr>
        <w:spacing w:line="276" w:lineRule="auto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411972">
        <w:rPr>
          <w:rFonts w:ascii="Times New Roman" w:hAnsi="Times New Roman"/>
          <w:bCs/>
          <w:color w:val="000000"/>
          <w:sz w:val="16"/>
          <w:szCs w:val="16"/>
        </w:rPr>
        <w:t xml:space="preserve">Abbreviations same as in Table </w:t>
      </w:r>
      <w:r>
        <w:rPr>
          <w:rFonts w:ascii="Times New Roman" w:hAnsi="Times New Roman"/>
          <w:bCs/>
          <w:color w:val="000000"/>
          <w:sz w:val="16"/>
          <w:szCs w:val="16"/>
        </w:rPr>
        <w:t>S1</w:t>
      </w:r>
      <w:r w:rsidRPr="00411972">
        <w:rPr>
          <w:rFonts w:ascii="Times New Roman" w:hAnsi="Times New Roman"/>
          <w:bCs/>
          <w:color w:val="000000"/>
          <w:sz w:val="16"/>
          <w:szCs w:val="16"/>
        </w:rPr>
        <w:t>.</w:t>
      </w:r>
    </w:p>
    <w:p w14:paraId="7B579C1E" w14:textId="77777777" w:rsidR="00D02750" w:rsidRDefault="00D02750" w:rsidP="00D02750">
      <w:pPr>
        <w:spacing w:line="276" w:lineRule="auto"/>
        <w:jc w:val="center"/>
        <w:rPr>
          <w:rFonts w:ascii="Times New Roman" w:hAnsi="Times New Roman"/>
          <w:bCs/>
          <w:color w:val="000000"/>
          <w:sz w:val="16"/>
          <w:szCs w:val="16"/>
        </w:rPr>
      </w:pPr>
    </w:p>
    <w:p w14:paraId="6B0D1E70" w14:textId="77777777" w:rsidR="00D02750" w:rsidRPr="00D02750" w:rsidRDefault="00D02750" w:rsidP="00D02750">
      <w:pPr>
        <w:spacing w:line="276" w:lineRule="auto"/>
        <w:jc w:val="center"/>
        <w:rPr>
          <w:rFonts w:ascii="Times New Roman" w:hAnsi="Times New Roman"/>
          <w:bCs/>
          <w:color w:val="000000"/>
          <w:sz w:val="16"/>
          <w:szCs w:val="16"/>
        </w:rPr>
      </w:pPr>
    </w:p>
    <w:p w14:paraId="71558C1F" w14:textId="77777777" w:rsidR="007A1346" w:rsidRDefault="007A1346">
      <w:pPr>
        <w:spacing w:after="200"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br w:type="page"/>
      </w:r>
    </w:p>
    <w:p w14:paraId="05A7B119" w14:textId="1F86CA11" w:rsidR="00752640" w:rsidRPr="00810A34" w:rsidRDefault="00752640" w:rsidP="00752640">
      <w:pPr>
        <w:spacing w:after="20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Supplementary Table 3</w:t>
      </w:r>
      <w:r w:rsidRPr="00733D57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Sensitivity analysis 1</w:t>
      </w:r>
      <w:r w:rsidR="00D754C9">
        <w:rPr>
          <w:rFonts w:ascii="Times New Roman" w:hAnsi="Times New Roman"/>
          <w:b/>
          <w:bCs/>
          <w:color w:val="000000" w:themeColor="text1"/>
          <w:sz w:val="20"/>
          <w:szCs w:val="20"/>
        </w:rPr>
        <w:t>: a</w:t>
      </w:r>
      <w:r w:rsidRPr="00810A34">
        <w:rPr>
          <w:rFonts w:ascii="Times New Roman" w:hAnsi="Times New Roman"/>
          <w:b/>
          <w:bCs/>
          <w:color w:val="000000" w:themeColor="text1"/>
          <w:sz w:val="20"/>
          <w:szCs w:val="20"/>
        </w:rPr>
        <w:t>ssociations of adiposity indices with incident heart failure</w:t>
      </w:r>
    </w:p>
    <w:tbl>
      <w:tblPr>
        <w:tblW w:w="6802" w:type="dxa"/>
        <w:jc w:val="center"/>
        <w:tblLook w:val="04A0" w:firstRow="1" w:lastRow="0" w:firstColumn="1" w:lastColumn="0" w:noHBand="0" w:noVBand="1"/>
      </w:tblPr>
      <w:tblGrid>
        <w:gridCol w:w="1488"/>
        <w:gridCol w:w="1645"/>
        <w:gridCol w:w="961"/>
        <w:gridCol w:w="1645"/>
        <w:gridCol w:w="1063"/>
      </w:tblGrid>
      <w:tr w:rsidR="00752640" w:rsidRPr="00F540D4" w14:paraId="7281B158" w14:textId="77777777" w:rsidTr="00752640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1C0C3" w14:textId="77777777" w:rsidR="00752640" w:rsidRPr="00DC6D9C" w:rsidRDefault="00752640" w:rsidP="00BC0A1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82566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sz w:val="20"/>
                <w:szCs w:val="20"/>
              </w:rPr>
              <w:t>Multivariable adjusted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B4A3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sz w:val="20"/>
                <w:szCs w:val="20"/>
              </w:rPr>
              <w:t>Sex-interaction</w:t>
            </w:r>
          </w:p>
        </w:tc>
      </w:tr>
      <w:tr w:rsidR="00752640" w:rsidRPr="00F540D4" w14:paraId="4AAAD227" w14:textId="77777777" w:rsidTr="00752640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D7EE4" w14:textId="77777777" w:rsidR="00752640" w:rsidRPr="00DC6D9C" w:rsidRDefault="00752640" w:rsidP="00BC0A1B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D21FF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  <w:r w:rsidRPr="00906AF8">
              <w:rPr>
                <w:rFonts w:ascii="Times New Roman" w:hAnsi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DF700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42044">
              <w:rPr>
                <w:rFonts w:ascii="Times New Roman" w:hAnsi="Times New Roman"/>
                <w:b/>
                <w:i/>
                <w:noProof/>
                <w:color w:val="000000"/>
                <w:sz w:val="20"/>
                <w:szCs w:val="20"/>
                <w:lang w:val="en-US" w:eastAsia="nl-NL"/>
              </w:rPr>
              <w:t>P</w:t>
            </w:r>
            <w:r w:rsidRPr="00906AF8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  <w:t>-value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979CB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  <w:bookmarkStart w:id="0" w:name="OLE_LINK1"/>
            <w:proofErr w:type="spellStart"/>
            <w:r w:rsidRPr="00906AF8">
              <w:rPr>
                <w:rFonts w:ascii="Times New Roman" w:hAnsi="Times New Roman"/>
                <w:b/>
                <w:sz w:val="20"/>
                <w:szCs w:val="20"/>
              </w:rPr>
              <w:t>HR</w:t>
            </w:r>
            <w:r w:rsidRPr="00906AF8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int</w:t>
            </w:r>
            <w:proofErr w:type="spellEnd"/>
            <w:r w:rsidRPr="00906A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bookmarkEnd w:id="0"/>
            <w:r w:rsidRPr="00906AF8">
              <w:rPr>
                <w:rFonts w:ascii="Times New Roman" w:hAnsi="Times New Roman"/>
                <w:b/>
                <w:sz w:val="20"/>
                <w:szCs w:val="20"/>
              </w:rPr>
              <w:t>(95% CI)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1C77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42044">
              <w:rPr>
                <w:rFonts w:ascii="Times New Roman" w:hAnsi="Times New Roman"/>
                <w:b/>
                <w:i/>
                <w:noProof/>
                <w:color w:val="000000"/>
                <w:sz w:val="20"/>
                <w:szCs w:val="20"/>
                <w:lang w:val="en-US" w:eastAsia="nl-NL"/>
              </w:rPr>
              <w:t>P</w:t>
            </w:r>
            <w:r w:rsidRPr="00906AF8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vertAlign w:val="subscript"/>
                <w:lang w:val="en-US" w:eastAsia="nl-NL"/>
              </w:rPr>
              <w:t>int</w:t>
            </w:r>
            <w:r w:rsidRPr="00906AF8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  <w:t>-value</w:t>
            </w:r>
          </w:p>
        </w:tc>
      </w:tr>
      <w:tr w:rsidR="00752640" w:rsidRPr="00F540D4" w14:paraId="6E064FD2" w14:textId="77777777" w:rsidTr="00752640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7EFE5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645" w:type="dxa"/>
            <w:vAlign w:val="center"/>
          </w:tcPr>
          <w:p w14:paraId="111D3990" w14:textId="09E5C008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1.25 (1.12, 1.39)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9360448" w14:textId="2F78B8E4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184F1620" w14:textId="6C1996FF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0.87 (0.71, 1.07)</w:t>
            </w:r>
          </w:p>
        </w:tc>
        <w:tc>
          <w:tcPr>
            <w:tcW w:w="1063" w:type="dxa"/>
            <w:vAlign w:val="center"/>
          </w:tcPr>
          <w:p w14:paraId="2D10868B" w14:textId="2CC2A747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0.194</w:t>
            </w:r>
          </w:p>
        </w:tc>
      </w:tr>
      <w:tr w:rsidR="00752640" w:rsidRPr="00F540D4" w14:paraId="3925CBB7" w14:textId="77777777" w:rsidTr="00752640">
        <w:trPr>
          <w:jc w:val="center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3311684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WC</w:t>
            </w:r>
          </w:p>
        </w:tc>
        <w:tc>
          <w:tcPr>
            <w:tcW w:w="1645" w:type="dxa"/>
            <w:vAlign w:val="center"/>
          </w:tcPr>
          <w:p w14:paraId="63C64D2B" w14:textId="34FBD1FA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1.31 (1.16, 1.49)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98B5FBC" w14:textId="3BB323CF" w:rsidR="00752640" w:rsidRPr="00F540D4" w:rsidDel="0081388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02E48578" w14:textId="4298252F" w:rsidR="00752640" w:rsidRPr="00F540D4" w:rsidDel="0081388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0.87 (0.68, 1.10)</w:t>
            </w:r>
          </w:p>
        </w:tc>
        <w:tc>
          <w:tcPr>
            <w:tcW w:w="1063" w:type="dxa"/>
            <w:vAlign w:val="center"/>
          </w:tcPr>
          <w:p w14:paraId="13E0FBBA" w14:textId="61D76678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0.244</w:t>
            </w:r>
          </w:p>
        </w:tc>
      </w:tr>
      <w:tr w:rsidR="00752640" w:rsidRPr="00F540D4" w14:paraId="37B25C31" w14:textId="77777777" w:rsidTr="00752640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FE59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WHR</w:t>
            </w:r>
          </w:p>
        </w:tc>
        <w:tc>
          <w:tcPr>
            <w:tcW w:w="1645" w:type="dxa"/>
            <w:vAlign w:val="center"/>
          </w:tcPr>
          <w:p w14:paraId="2C4E2337" w14:textId="77588861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1.39 (1.21, 1.61)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CA9D137" w14:textId="3B480749" w:rsidR="00752640" w:rsidRPr="00F540D4" w:rsidDel="0081388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29CC1BD3" w14:textId="1F83071A" w:rsidR="00752640" w:rsidRPr="00F540D4" w:rsidDel="0081388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0.85 (0.64, 1.13)</w:t>
            </w:r>
          </w:p>
        </w:tc>
        <w:tc>
          <w:tcPr>
            <w:tcW w:w="1063" w:type="dxa"/>
            <w:vAlign w:val="center"/>
          </w:tcPr>
          <w:p w14:paraId="16543643" w14:textId="00B42D71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0.270</w:t>
            </w:r>
          </w:p>
        </w:tc>
      </w:tr>
      <w:tr w:rsidR="00752640" w:rsidRPr="00F540D4" w14:paraId="2DC92F3A" w14:textId="77777777" w:rsidTr="00752640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791F3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77A6903E" w14:textId="77777777" w:rsidR="00752640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BF89FE5" w14:textId="77777777" w:rsidR="00752640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1645" w:type="dxa"/>
            <w:vAlign w:val="center"/>
          </w:tcPr>
          <w:p w14:paraId="1C1AFA52" w14:textId="77777777" w:rsidR="00752640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1063" w:type="dxa"/>
            <w:vAlign w:val="center"/>
          </w:tcPr>
          <w:p w14:paraId="5201E55E" w14:textId="77777777" w:rsidR="00752640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752640" w:rsidRPr="00F540D4" w14:paraId="1D458921" w14:textId="77777777" w:rsidTr="00752640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58303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BSI</w:t>
            </w:r>
          </w:p>
        </w:tc>
        <w:tc>
          <w:tcPr>
            <w:tcW w:w="1645" w:type="dxa"/>
            <w:vAlign w:val="center"/>
          </w:tcPr>
          <w:p w14:paraId="2F4DE05C" w14:textId="5F263BED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1.18 (1.03, 1.35)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9A4F373" w14:textId="028D2FB8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0.016</w:t>
            </w:r>
          </w:p>
        </w:tc>
        <w:tc>
          <w:tcPr>
            <w:tcW w:w="1645" w:type="dxa"/>
            <w:vAlign w:val="center"/>
          </w:tcPr>
          <w:p w14:paraId="281C6E4D" w14:textId="2EDCC5E4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0.93 (0.72, 1.21)</w:t>
            </w:r>
          </w:p>
        </w:tc>
        <w:tc>
          <w:tcPr>
            <w:tcW w:w="1063" w:type="dxa"/>
            <w:vAlign w:val="center"/>
          </w:tcPr>
          <w:p w14:paraId="65C04C8C" w14:textId="66A08016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0.605</w:t>
            </w:r>
          </w:p>
        </w:tc>
      </w:tr>
      <w:tr w:rsidR="00752640" w:rsidRPr="00F540D4" w14:paraId="4F554F17" w14:textId="77777777" w:rsidTr="00752640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A6A8B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WWI</w:t>
            </w:r>
          </w:p>
        </w:tc>
        <w:tc>
          <w:tcPr>
            <w:tcW w:w="1645" w:type="dxa"/>
            <w:vAlign w:val="center"/>
          </w:tcPr>
          <w:p w14:paraId="1F0F9821" w14:textId="7D6C46E2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1.33 (1.16, 1.51)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44BF238" w14:textId="3DE85047" w:rsidR="00752640" w:rsidRPr="00F540D4" w:rsidDel="0081388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60982C14" w14:textId="365EB80A" w:rsidR="00752640" w:rsidRPr="00F540D4" w:rsidDel="0081388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0.90 (0.70, 1.14)</w:t>
            </w:r>
          </w:p>
        </w:tc>
        <w:tc>
          <w:tcPr>
            <w:tcW w:w="1063" w:type="dxa"/>
            <w:vAlign w:val="center"/>
          </w:tcPr>
          <w:p w14:paraId="48DFDE05" w14:textId="6AC72E9F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0.375</w:t>
            </w:r>
          </w:p>
        </w:tc>
      </w:tr>
      <w:tr w:rsidR="00752640" w:rsidRPr="00F540D4" w14:paraId="57D2C7A3" w14:textId="77777777" w:rsidTr="00752640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80711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BRI</w:t>
            </w:r>
          </w:p>
        </w:tc>
        <w:tc>
          <w:tcPr>
            <w:tcW w:w="1645" w:type="dxa"/>
            <w:vAlign w:val="center"/>
          </w:tcPr>
          <w:p w14:paraId="0FF72CDF" w14:textId="145C8E16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1.33 (1.19, 1.48)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8811A57" w14:textId="3DC390BF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2BDC3F58" w14:textId="64222476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0.88 (0.71, 1.08)</w:t>
            </w:r>
          </w:p>
        </w:tc>
        <w:tc>
          <w:tcPr>
            <w:tcW w:w="1063" w:type="dxa"/>
            <w:vAlign w:val="center"/>
          </w:tcPr>
          <w:p w14:paraId="3B76CE3D" w14:textId="0CDDAA59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0.206</w:t>
            </w:r>
          </w:p>
        </w:tc>
      </w:tr>
      <w:tr w:rsidR="00752640" w:rsidRPr="00F540D4" w14:paraId="0CA1FBC9" w14:textId="77777777" w:rsidTr="00752640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18B03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RFM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611492D0" w14:textId="6B99DDDC" w:rsidR="00752640" w:rsidRPr="00F540D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1.61 (1.32, 1.96)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11971" w14:textId="08E14121" w:rsidR="00752640" w:rsidRPr="00F540D4" w:rsidDel="00813884" w:rsidRDefault="00D754C9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5B49E2C2" w14:textId="7654858A" w:rsidR="00752640" w:rsidRPr="00F540D4" w:rsidDel="0081388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0.79 (0.55, 1.14)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3C8D1D18" w14:textId="23940209" w:rsidR="00752640" w:rsidRPr="00F540D4" w:rsidRDefault="001A38B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0.204</w:t>
            </w:r>
          </w:p>
        </w:tc>
      </w:tr>
    </w:tbl>
    <w:p w14:paraId="1680A6CC" w14:textId="042F837F" w:rsidR="001A38BA" w:rsidRDefault="001A38BA" w:rsidP="001A38BA">
      <w:pPr>
        <w:spacing w:after="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436285">
        <w:rPr>
          <w:rFonts w:ascii="Times New Roman" w:hAnsi="Times New Roman"/>
          <w:bCs/>
          <w:color w:val="000000"/>
          <w:sz w:val="16"/>
          <w:szCs w:val="16"/>
        </w:rPr>
        <w:t>M</w:t>
      </w:r>
      <w:r>
        <w:rPr>
          <w:rFonts w:ascii="Times New Roman" w:hAnsi="Times New Roman"/>
          <w:bCs/>
          <w:color w:val="000000"/>
          <w:sz w:val="16"/>
          <w:szCs w:val="16"/>
        </w:rPr>
        <w:t>ultivariable m</w:t>
      </w:r>
      <w:r w:rsidRPr="00436285">
        <w:rPr>
          <w:rFonts w:ascii="Times New Roman" w:hAnsi="Times New Roman"/>
          <w:bCs/>
          <w:color w:val="000000"/>
          <w:sz w:val="16"/>
          <w:szCs w:val="16"/>
        </w:rPr>
        <w:t xml:space="preserve">odels </w:t>
      </w:r>
      <w:r>
        <w:rPr>
          <w:rFonts w:ascii="Times New Roman" w:hAnsi="Times New Roman"/>
          <w:bCs/>
          <w:color w:val="000000"/>
          <w:sz w:val="16"/>
          <w:szCs w:val="16"/>
        </w:rPr>
        <w:t>were</w:t>
      </w:r>
      <w:r w:rsidRPr="00436285">
        <w:rPr>
          <w:rFonts w:ascii="Times New Roman" w:hAnsi="Times New Roman"/>
          <w:bCs/>
          <w:color w:val="000000"/>
          <w:sz w:val="16"/>
          <w:szCs w:val="16"/>
        </w:rPr>
        <w:t xml:space="preserve"> adjusted for age, sex, smoking, cholesterol,</w:t>
      </w:r>
      <w:r w:rsidRPr="001A38BA">
        <w:rPr>
          <w:rFonts w:ascii="Times New Roman" w:hAnsi="Times New Roman"/>
          <w:b/>
          <w:bCs/>
          <w:color w:val="000000"/>
          <w:sz w:val="16"/>
          <w:szCs w:val="16"/>
        </w:rPr>
        <w:t xml:space="preserve"> hypertension, diabetes,</w:t>
      </w:r>
      <w:r w:rsidRPr="00436285"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and </w:t>
      </w:r>
      <w:r w:rsidRPr="00436285">
        <w:rPr>
          <w:rFonts w:ascii="Times New Roman" w:hAnsi="Times New Roman"/>
          <w:bCs/>
          <w:color w:val="000000"/>
          <w:sz w:val="16"/>
          <w:szCs w:val="16"/>
        </w:rPr>
        <w:t>history of myocardial infarction, stroke and atria</w:t>
      </w:r>
      <w:r>
        <w:rPr>
          <w:rFonts w:ascii="Times New Roman" w:hAnsi="Times New Roman"/>
          <w:bCs/>
          <w:color w:val="000000"/>
          <w:sz w:val="16"/>
          <w:szCs w:val="16"/>
        </w:rPr>
        <w:t>l fibrillation. HR represents the hazard ratio per standard deviation change in adiposity index; CI represents confidence interval; P</w:t>
      </w:r>
      <w:r w:rsidRPr="00454965">
        <w:rPr>
          <w:rFonts w:ascii="Times New Roman" w:hAnsi="Times New Roman"/>
          <w:bCs/>
          <w:color w:val="000000"/>
          <w:sz w:val="16"/>
          <w:szCs w:val="16"/>
          <w:vertAlign w:val="subscript"/>
        </w:rPr>
        <w:t>int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represents the P-value for sex*covariate interaction. A hazard ratio for interaction (</w:t>
      </w:r>
      <w:proofErr w:type="spellStart"/>
      <w:r w:rsidRPr="007A1346">
        <w:rPr>
          <w:rFonts w:ascii="Times New Roman" w:hAnsi="Times New Roman"/>
          <w:bCs/>
          <w:color w:val="000000"/>
          <w:sz w:val="16"/>
          <w:szCs w:val="16"/>
        </w:rPr>
        <w:t>HR</w:t>
      </w:r>
      <w:r w:rsidRPr="007A1346">
        <w:rPr>
          <w:rFonts w:ascii="Times New Roman" w:hAnsi="Times New Roman"/>
          <w:bCs/>
          <w:color w:val="000000"/>
          <w:sz w:val="16"/>
          <w:szCs w:val="16"/>
          <w:vertAlign w:val="subscript"/>
        </w:rPr>
        <w:t>int</w:t>
      </w:r>
      <w:proofErr w:type="spellEnd"/>
      <w:r>
        <w:rPr>
          <w:rFonts w:ascii="Times New Roman" w:hAnsi="Times New Roman"/>
          <w:bCs/>
          <w:color w:val="000000"/>
          <w:sz w:val="16"/>
          <w:szCs w:val="16"/>
        </w:rPr>
        <w:t xml:space="preserve">) </w:t>
      </w:r>
      <w:r w:rsidRPr="007A1346">
        <w:rPr>
          <w:rFonts w:ascii="Times New Roman" w:hAnsi="Times New Roman"/>
          <w:bCs/>
          <w:color w:val="000000"/>
          <w:sz w:val="16"/>
          <w:szCs w:val="16"/>
        </w:rPr>
        <w:t xml:space="preserve">&gt; 1 indicates stronger associations in women. 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A </w:t>
      </w:r>
      <w:proofErr w:type="spellStart"/>
      <w:r w:rsidRPr="007A1346">
        <w:rPr>
          <w:rFonts w:ascii="Times New Roman" w:hAnsi="Times New Roman"/>
          <w:bCs/>
          <w:color w:val="000000"/>
          <w:sz w:val="16"/>
          <w:szCs w:val="16"/>
        </w:rPr>
        <w:t>HR</w:t>
      </w:r>
      <w:r w:rsidRPr="007A1346">
        <w:rPr>
          <w:rFonts w:ascii="Times New Roman" w:hAnsi="Times New Roman"/>
          <w:bCs/>
          <w:color w:val="000000"/>
          <w:sz w:val="16"/>
          <w:szCs w:val="16"/>
          <w:vertAlign w:val="subscript"/>
        </w:rPr>
        <w:t>int</w:t>
      </w:r>
      <w:proofErr w:type="spellEnd"/>
      <w:r w:rsidRPr="007A1346">
        <w:rPr>
          <w:rFonts w:ascii="Times New Roman" w:hAnsi="Times New Roman"/>
          <w:bCs/>
          <w:color w:val="000000"/>
          <w:sz w:val="16"/>
          <w:szCs w:val="16"/>
          <w:vertAlign w:val="subscript"/>
        </w:rPr>
        <w:t xml:space="preserve"> </w:t>
      </w:r>
      <w:r w:rsidRPr="007A1346">
        <w:rPr>
          <w:rFonts w:ascii="Times New Roman" w:hAnsi="Times New Roman"/>
          <w:bCs/>
          <w:color w:val="000000"/>
          <w:sz w:val="16"/>
          <w:szCs w:val="16"/>
        </w:rPr>
        <w:t>&lt; 1 indicates stronger associations in men.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 w:rsidRPr="00B74A29">
        <w:rPr>
          <w:rFonts w:ascii="Times New Roman" w:hAnsi="Times New Roman"/>
          <w:bCs/>
          <w:color w:val="000000"/>
          <w:sz w:val="16"/>
          <w:szCs w:val="16"/>
        </w:rPr>
        <w:t xml:space="preserve">Abbreviations: </w:t>
      </w:r>
      <w:r w:rsidRPr="00436285">
        <w:rPr>
          <w:rFonts w:ascii="Times New Roman" w:hAnsi="Times New Roman"/>
          <w:bCs/>
          <w:color w:val="000000"/>
          <w:sz w:val="16"/>
          <w:szCs w:val="16"/>
        </w:rPr>
        <w:t>BMI, body-mass index; BRI, body roundness index; BSI, body shape index; HF, heart failure; RFM, relative fat mass; WC, waist circumference; WHR, waist-to-hip ratio; WWI, weight-adjusted-waist index.</w:t>
      </w:r>
    </w:p>
    <w:p w14:paraId="608B8B1E" w14:textId="77777777" w:rsidR="001A38BA" w:rsidRDefault="001A38BA" w:rsidP="001A38BA">
      <w:pPr>
        <w:spacing w:after="200" w:line="276" w:lineRule="auto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br w:type="page"/>
      </w:r>
    </w:p>
    <w:p w14:paraId="14B7B831" w14:textId="6464E1C7" w:rsidR="00752640" w:rsidRPr="00810A34" w:rsidRDefault="00752640" w:rsidP="00752640">
      <w:pPr>
        <w:spacing w:after="20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Supplementary Table 4</w:t>
      </w:r>
      <w:r w:rsidRPr="00733D57">
        <w:rPr>
          <w:rFonts w:ascii="Times New Roman" w:hAnsi="Times New Roman"/>
          <w:b/>
          <w:b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Sensitivity analysis 2</w:t>
      </w:r>
      <w:r w:rsidR="00D754C9">
        <w:rPr>
          <w:rFonts w:ascii="Times New Roman" w:hAnsi="Times New Roman"/>
          <w:b/>
          <w:bCs/>
          <w:color w:val="000000" w:themeColor="text1"/>
          <w:sz w:val="20"/>
          <w:szCs w:val="20"/>
        </w:rPr>
        <w:t>: a</w:t>
      </w:r>
      <w:r w:rsidRPr="00810A34">
        <w:rPr>
          <w:rFonts w:ascii="Times New Roman" w:hAnsi="Times New Roman"/>
          <w:b/>
          <w:bCs/>
          <w:color w:val="000000" w:themeColor="text1"/>
          <w:sz w:val="20"/>
          <w:szCs w:val="20"/>
        </w:rPr>
        <w:t>ssociations of adiposity indices with incident heart failure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after accounting for death as a competing risk</w:t>
      </w:r>
    </w:p>
    <w:tbl>
      <w:tblPr>
        <w:tblW w:w="6802" w:type="dxa"/>
        <w:jc w:val="center"/>
        <w:tblLook w:val="04A0" w:firstRow="1" w:lastRow="0" w:firstColumn="1" w:lastColumn="0" w:noHBand="0" w:noVBand="1"/>
      </w:tblPr>
      <w:tblGrid>
        <w:gridCol w:w="1488"/>
        <w:gridCol w:w="1645"/>
        <w:gridCol w:w="961"/>
        <w:gridCol w:w="1645"/>
        <w:gridCol w:w="1063"/>
      </w:tblGrid>
      <w:tr w:rsidR="00752640" w:rsidRPr="00F540D4" w14:paraId="23BF563D" w14:textId="77777777" w:rsidTr="00BC0A1B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1EA05" w14:textId="77777777" w:rsidR="00752640" w:rsidRPr="00DC6D9C" w:rsidRDefault="00752640" w:rsidP="00BC0A1B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A0D4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sz w:val="20"/>
                <w:szCs w:val="20"/>
              </w:rPr>
              <w:t>Multivariable adjusted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5A4C8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sz w:val="20"/>
                <w:szCs w:val="20"/>
              </w:rPr>
              <w:t>Sex-interaction</w:t>
            </w:r>
          </w:p>
        </w:tc>
      </w:tr>
      <w:tr w:rsidR="00752640" w:rsidRPr="00F540D4" w14:paraId="4C2F5921" w14:textId="77777777" w:rsidTr="00BC0A1B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23DE" w14:textId="77777777" w:rsidR="00752640" w:rsidRPr="00DC6D9C" w:rsidRDefault="00752640" w:rsidP="00BC0A1B">
            <w:pPr>
              <w:spacing w:after="0" w:line="360" w:lineRule="auto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90751" w14:textId="7027B8F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906AF8">
              <w:rPr>
                <w:rFonts w:ascii="Times New Roman" w:hAnsi="Times New Roman"/>
                <w:b/>
                <w:sz w:val="20"/>
                <w:szCs w:val="20"/>
              </w:rPr>
              <w:t>HR</w:t>
            </w:r>
            <w:proofErr w:type="spellEnd"/>
            <w:r w:rsidRPr="00906AF8">
              <w:rPr>
                <w:rFonts w:ascii="Times New Roman" w:hAnsi="Times New Roman"/>
                <w:b/>
                <w:sz w:val="20"/>
                <w:szCs w:val="20"/>
              </w:rPr>
              <w:t xml:space="preserve"> (95% CI)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A7815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42044">
              <w:rPr>
                <w:rFonts w:ascii="Times New Roman" w:hAnsi="Times New Roman"/>
                <w:b/>
                <w:i/>
                <w:noProof/>
                <w:color w:val="000000"/>
                <w:sz w:val="20"/>
                <w:szCs w:val="20"/>
                <w:lang w:val="en-US" w:eastAsia="nl-NL"/>
              </w:rPr>
              <w:t>P</w:t>
            </w:r>
            <w:r w:rsidRPr="00906AF8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  <w:t>-value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D8650" w14:textId="3EEFC7ED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906AF8">
              <w:rPr>
                <w:rFonts w:ascii="Times New Roman" w:hAnsi="Times New Roman"/>
                <w:b/>
                <w:sz w:val="20"/>
                <w:szCs w:val="20"/>
              </w:rPr>
              <w:t>HR</w:t>
            </w:r>
            <w:r w:rsidRPr="00906AF8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int</w:t>
            </w:r>
            <w:proofErr w:type="spellEnd"/>
            <w:r w:rsidRPr="00906AF8">
              <w:rPr>
                <w:rFonts w:ascii="Times New Roman" w:hAnsi="Times New Roman"/>
                <w:b/>
                <w:sz w:val="20"/>
                <w:szCs w:val="20"/>
              </w:rPr>
              <w:t xml:space="preserve"> (95% CI)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665E2" w14:textId="77777777" w:rsidR="00752640" w:rsidRPr="00906AF8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42044">
              <w:rPr>
                <w:rFonts w:ascii="Times New Roman" w:hAnsi="Times New Roman"/>
                <w:b/>
                <w:i/>
                <w:noProof/>
                <w:color w:val="000000"/>
                <w:sz w:val="20"/>
                <w:szCs w:val="20"/>
                <w:lang w:val="en-US" w:eastAsia="nl-NL"/>
              </w:rPr>
              <w:t>P</w:t>
            </w:r>
            <w:r w:rsidRPr="00906AF8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vertAlign w:val="subscript"/>
                <w:lang w:val="en-US" w:eastAsia="nl-NL"/>
              </w:rPr>
              <w:t>int</w:t>
            </w:r>
            <w:r w:rsidRPr="00906AF8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  <w:t>-value</w:t>
            </w:r>
          </w:p>
        </w:tc>
      </w:tr>
      <w:tr w:rsidR="00752640" w:rsidRPr="00F540D4" w14:paraId="40D2B731" w14:textId="77777777" w:rsidTr="00BC0A1B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B3282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645" w:type="dxa"/>
            <w:vAlign w:val="center"/>
          </w:tcPr>
          <w:p w14:paraId="444D982B" w14:textId="579D8DE3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1.29 (1.16, 1.44)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FD37585" w14:textId="52592610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1E506F99" w14:textId="09D268CA" w:rsidR="00752640" w:rsidRPr="00F540D4" w:rsidRDefault="001A68F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0.87 (0.71, 1.07)</w:t>
            </w:r>
          </w:p>
        </w:tc>
        <w:tc>
          <w:tcPr>
            <w:tcW w:w="1063" w:type="dxa"/>
            <w:vAlign w:val="center"/>
          </w:tcPr>
          <w:p w14:paraId="0ED5F2DD" w14:textId="680AB05F" w:rsidR="00752640" w:rsidRPr="00F540D4" w:rsidRDefault="001A68FA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0.192</w:t>
            </w:r>
          </w:p>
        </w:tc>
      </w:tr>
      <w:tr w:rsidR="00752640" w:rsidRPr="00F540D4" w14:paraId="43996EC2" w14:textId="77777777" w:rsidTr="00BC0A1B">
        <w:trPr>
          <w:jc w:val="center"/>
        </w:trPr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ECAA166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WC</w:t>
            </w:r>
          </w:p>
        </w:tc>
        <w:tc>
          <w:tcPr>
            <w:tcW w:w="1645" w:type="dxa"/>
            <w:vAlign w:val="center"/>
          </w:tcPr>
          <w:p w14:paraId="6E9EB4A5" w14:textId="41162388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1.36 (1.20, 1.54)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985220A" w14:textId="095DEB95" w:rsidR="00752640" w:rsidRPr="00F540D4" w:rsidDel="0081388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6377BC76" w14:textId="34000B57" w:rsidR="00752640" w:rsidRPr="00F540D4" w:rsidDel="0081388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0.90 (0.71, 1.15)</w:t>
            </w:r>
          </w:p>
        </w:tc>
        <w:tc>
          <w:tcPr>
            <w:tcW w:w="1063" w:type="dxa"/>
            <w:vAlign w:val="center"/>
          </w:tcPr>
          <w:p w14:paraId="0385EB1D" w14:textId="6FA20A9A" w:rsidR="00752640" w:rsidRPr="00F540D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0.414</w:t>
            </w:r>
          </w:p>
        </w:tc>
      </w:tr>
      <w:tr w:rsidR="00752640" w:rsidRPr="00F540D4" w14:paraId="76A9D1C6" w14:textId="77777777" w:rsidTr="00BC0A1B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ADD4B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WHR</w:t>
            </w:r>
          </w:p>
        </w:tc>
        <w:tc>
          <w:tcPr>
            <w:tcW w:w="1645" w:type="dxa"/>
            <w:vAlign w:val="center"/>
          </w:tcPr>
          <w:p w14:paraId="1D4877C4" w14:textId="73235811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1.41 (1.22, 1.63)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02754E0" w14:textId="2DF67312" w:rsidR="00752640" w:rsidRPr="00F540D4" w:rsidDel="0081388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7FEFD177" w14:textId="343A2B18" w:rsidR="00752640" w:rsidRPr="00F540D4" w:rsidDel="0081388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0.92 (0.70, 1.21)</w:t>
            </w:r>
          </w:p>
        </w:tc>
        <w:tc>
          <w:tcPr>
            <w:tcW w:w="1063" w:type="dxa"/>
            <w:vAlign w:val="center"/>
          </w:tcPr>
          <w:p w14:paraId="2E43B5FF" w14:textId="3693FFCD" w:rsidR="00752640" w:rsidRPr="00F540D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0.543</w:t>
            </w:r>
          </w:p>
        </w:tc>
      </w:tr>
      <w:tr w:rsidR="00752640" w:rsidRPr="00F540D4" w14:paraId="389CEDFB" w14:textId="77777777" w:rsidTr="00BC0A1B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18679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5F0BF3A" w14:textId="77777777" w:rsidR="00752640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FE4E3DF" w14:textId="77777777" w:rsidR="00752640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1645" w:type="dxa"/>
            <w:vAlign w:val="center"/>
          </w:tcPr>
          <w:p w14:paraId="4B06A6A5" w14:textId="77777777" w:rsidR="00752640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1063" w:type="dxa"/>
            <w:vAlign w:val="center"/>
          </w:tcPr>
          <w:p w14:paraId="5933F077" w14:textId="77777777" w:rsidR="00752640" w:rsidRDefault="00752640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752640" w:rsidRPr="00F540D4" w14:paraId="11DECFBE" w14:textId="77777777" w:rsidTr="00BC0A1B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28D79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BSI</w:t>
            </w:r>
          </w:p>
        </w:tc>
        <w:tc>
          <w:tcPr>
            <w:tcW w:w="1645" w:type="dxa"/>
            <w:vAlign w:val="center"/>
          </w:tcPr>
          <w:p w14:paraId="1ADA4C40" w14:textId="62A94CC8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1.16 (1.02, 1.33)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3ABFF4D" w14:textId="13F38D4B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0.027</w:t>
            </w:r>
          </w:p>
        </w:tc>
        <w:tc>
          <w:tcPr>
            <w:tcW w:w="1645" w:type="dxa"/>
            <w:vAlign w:val="center"/>
          </w:tcPr>
          <w:p w14:paraId="386E14D3" w14:textId="367DB3D3" w:rsidR="00752640" w:rsidRPr="00F540D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0.99 (0.76, 1.26)</w:t>
            </w:r>
          </w:p>
        </w:tc>
        <w:tc>
          <w:tcPr>
            <w:tcW w:w="1063" w:type="dxa"/>
            <w:vAlign w:val="center"/>
          </w:tcPr>
          <w:p w14:paraId="7221B30C" w14:textId="0F68857D" w:rsidR="00752640" w:rsidRPr="00F540D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0.924</w:t>
            </w:r>
          </w:p>
        </w:tc>
      </w:tr>
      <w:tr w:rsidR="00752640" w:rsidRPr="00F540D4" w14:paraId="1B28696F" w14:textId="77777777" w:rsidTr="00BC0A1B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47395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WWI</w:t>
            </w:r>
          </w:p>
        </w:tc>
        <w:tc>
          <w:tcPr>
            <w:tcW w:w="1645" w:type="dxa"/>
            <w:vAlign w:val="center"/>
          </w:tcPr>
          <w:p w14:paraId="1062E084" w14:textId="01803AA9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1.32 (1.16, 1.51)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C4BE312" w14:textId="2F5712A7" w:rsidR="00752640" w:rsidRPr="00F540D4" w:rsidDel="0081388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46530F71" w14:textId="37D5CC1A" w:rsidR="00752640" w:rsidRPr="00F540D4" w:rsidDel="0081388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0.94 (0.74, 1.19)</w:t>
            </w:r>
          </w:p>
        </w:tc>
        <w:tc>
          <w:tcPr>
            <w:tcW w:w="1063" w:type="dxa"/>
            <w:vAlign w:val="center"/>
          </w:tcPr>
          <w:p w14:paraId="7B843D16" w14:textId="2003C40F" w:rsidR="00752640" w:rsidRPr="00F540D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0.593</w:t>
            </w:r>
          </w:p>
        </w:tc>
      </w:tr>
      <w:tr w:rsidR="00752640" w:rsidRPr="00F540D4" w14:paraId="713F41F3" w14:textId="77777777" w:rsidTr="00BC0A1B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18523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BRI</w:t>
            </w:r>
          </w:p>
        </w:tc>
        <w:tc>
          <w:tcPr>
            <w:tcW w:w="1645" w:type="dxa"/>
            <w:vAlign w:val="center"/>
          </w:tcPr>
          <w:p w14:paraId="503D8A4C" w14:textId="3A735F6B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1.35 (1.21, 1.50)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3EF65BE" w14:textId="77206D89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vAlign w:val="center"/>
          </w:tcPr>
          <w:p w14:paraId="721F0595" w14:textId="4B853948" w:rsidR="00752640" w:rsidRPr="00F540D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0.90 (0.74, 1.10)</w:t>
            </w:r>
          </w:p>
        </w:tc>
        <w:tc>
          <w:tcPr>
            <w:tcW w:w="1063" w:type="dxa"/>
            <w:vAlign w:val="center"/>
          </w:tcPr>
          <w:p w14:paraId="2B2623FC" w14:textId="50F36415" w:rsidR="00752640" w:rsidRPr="00F540D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0.313</w:t>
            </w:r>
          </w:p>
        </w:tc>
      </w:tr>
      <w:tr w:rsidR="00752640" w:rsidRPr="00F540D4" w14:paraId="25110FEB" w14:textId="77777777" w:rsidTr="00BC0A1B">
        <w:trPr>
          <w:jc w:val="center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20B74" w14:textId="77777777" w:rsidR="00752640" w:rsidRPr="00906AF8" w:rsidRDefault="00752640" w:rsidP="00BC0A1B">
            <w:pPr>
              <w:spacing w:after="0" w:line="36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06A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RFM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6F0E2480" w14:textId="32172B50" w:rsidR="00752640" w:rsidRPr="00F540D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1.68 (1.38, 2.05)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B27A8" w14:textId="3DE5705B" w:rsidR="00752640" w:rsidRPr="00F540D4" w:rsidDel="00813884" w:rsidRDefault="00F636D7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&lt;0.001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374D13C0" w14:textId="24536D2C" w:rsidR="00752640" w:rsidRPr="00F540D4" w:rsidDel="0081388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0.81 (0.56, 1.18)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2FB7DAD" w14:textId="2F8FE7E8" w:rsidR="00752640" w:rsidRPr="00F540D4" w:rsidRDefault="00851FAC" w:rsidP="00BC0A1B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0.272</w:t>
            </w:r>
          </w:p>
        </w:tc>
      </w:tr>
    </w:tbl>
    <w:p w14:paraId="45D2081C" w14:textId="3BEEDFEF" w:rsidR="00FA70A8" w:rsidRDefault="00FA70A8" w:rsidP="00FA70A8">
      <w:pPr>
        <w:spacing w:after="0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436285">
        <w:rPr>
          <w:rFonts w:ascii="Times New Roman" w:hAnsi="Times New Roman"/>
          <w:bCs/>
          <w:color w:val="000000"/>
          <w:sz w:val="16"/>
          <w:szCs w:val="16"/>
        </w:rPr>
        <w:t>M</w:t>
      </w:r>
      <w:r>
        <w:rPr>
          <w:rFonts w:ascii="Times New Roman" w:hAnsi="Times New Roman"/>
          <w:bCs/>
          <w:color w:val="000000"/>
          <w:sz w:val="16"/>
          <w:szCs w:val="16"/>
        </w:rPr>
        <w:t>ultivariable m</w:t>
      </w:r>
      <w:r w:rsidRPr="00436285">
        <w:rPr>
          <w:rFonts w:ascii="Times New Roman" w:hAnsi="Times New Roman"/>
          <w:bCs/>
          <w:color w:val="000000"/>
          <w:sz w:val="16"/>
          <w:szCs w:val="16"/>
        </w:rPr>
        <w:t xml:space="preserve">odels 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accounted for death as a competing risk, and </w:t>
      </w:r>
      <w:r>
        <w:rPr>
          <w:rFonts w:ascii="Times New Roman" w:hAnsi="Times New Roman"/>
          <w:bCs/>
          <w:color w:val="000000"/>
          <w:sz w:val="16"/>
          <w:szCs w:val="16"/>
        </w:rPr>
        <w:t>were</w:t>
      </w:r>
      <w:r w:rsidRPr="00436285">
        <w:rPr>
          <w:rFonts w:ascii="Times New Roman" w:hAnsi="Times New Roman"/>
          <w:bCs/>
          <w:color w:val="000000"/>
          <w:sz w:val="16"/>
          <w:szCs w:val="16"/>
        </w:rPr>
        <w:t xml:space="preserve"> adjusted for age, sex, smoking, cholesterol,</w:t>
      </w:r>
      <w:r w:rsidRPr="001A38BA">
        <w:rPr>
          <w:rFonts w:ascii="Times New Roman" w:hAnsi="Times New Roman"/>
          <w:b/>
          <w:bCs/>
          <w:color w:val="000000"/>
          <w:sz w:val="16"/>
          <w:szCs w:val="16"/>
        </w:rPr>
        <w:t xml:space="preserve"> </w:t>
      </w:r>
      <w:r w:rsidRPr="00FA70A8">
        <w:rPr>
          <w:rFonts w:ascii="Times New Roman" w:hAnsi="Times New Roman"/>
          <w:bCs/>
          <w:color w:val="000000"/>
          <w:sz w:val="16"/>
          <w:szCs w:val="16"/>
        </w:rPr>
        <w:t>systolic blood pressure, glucose,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and </w:t>
      </w:r>
      <w:r w:rsidRPr="00436285">
        <w:rPr>
          <w:rFonts w:ascii="Times New Roman" w:hAnsi="Times New Roman"/>
          <w:bCs/>
          <w:color w:val="000000"/>
          <w:sz w:val="16"/>
          <w:szCs w:val="16"/>
        </w:rPr>
        <w:t>history of myocardial infarction, stroke and atria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l fibrillation. </w:t>
      </w:r>
      <w:r>
        <w:rPr>
          <w:rFonts w:ascii="Times New Roman" w:hAnsi="Times New Roman"/>
          <w:bCs/>
          <w:color w:val="000000"/>
          <w:sz w:val="16"/>
          <w:szCs w:val="16"/>
        </w:rPr>
        <w:t>HR represents the hazard ratio per standard deviation change in adiposity index; CI represents confidence interval; P</w:t>
      </w:r>
      <w:r w:rsidRPr="00454965">
        <w:rPr>
          <w:rFonts w:ascii="Times New Roman" w:hAnsi="Times New Roman"/>
          <w:bCs/>
          <w:color w:val="000000"/>
          <w:sz w:val="16"/>
          <w:szCs w:val="16"/>
          <w:vertAlign w:val="subscript"/>
        </w:rPr>
        <w:t>int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represents the P-value for sex*covariate interaction. A hazard ratio for interaction (</w:t>
      </w:r>
      <w:proofErr w:type="spellStart"/>
      <w:r w:rsidRPr="007A1346">
        <w:rPr>
          <w:rFonts w:ascii="Times New Roman" w:hAnsi="Times New Roman"/>
          <w:bCs/>
          <w:color w:val="000000"/>
          <w:sz w:val="16"/>
          <w:szCs w:val="16"/>
        </w:rPr>
        <w:t>HR</w:t>
      </w:r>
      <w:r w:rsidRPr="007A1346">
        <w:rPr>
          <w:rFonts w:ascii="Times New Roman" w:hAnsi="Times New Roman"/>
          <w:bCs/>
          <w:color w:val="000000"/>
          <w:sz w:val="16"/>
          <w:szCs w:val="16"/>
          <w:vertAlign w:val="subscript"/>
        </w:rPr>
        <w:t>int</w:t>
      </w:r>
      <w:proofErr w:type="spellEnd"/>
      <w:r>
        <w:rPr>
          <w:rFonts w:ascii="Times New Roman" w:hAnsi="Times New Roman"/>
          <w:bCs/>
          <w:color w:val="000000"/>
          <w:sz w:val="16"/>
          <w:szCs w:val="16"/>
        </w:rPr>
        <w:t xml:space="preserve">) </w:t>
      </w:r>
      <w:r w:rsidRPr="007A1346">
        <w:rPr>
          <w:rFonts w:ascii="Times New Roman" w:hAnsi="Times New Roman"/>
          <w:bCs/>
          <w:color w:val="000000"/>
          <w:sz w:val="16"/>
          <w:szCs w:val="16"/>
        </w:rPr>
        <w:t xml:space="preserve">&gt; 1 indicates stronger associations in women. 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A </w:t>
      </w:r>
      <w:proofErr w:type="spellStart"/>
      <w:r w:rsidRPr="007A1346">
        <w:rPr>
          <w:rFonts w:ascii="Times New Roman" w:hAnsi="Times New Roman"/>
          <w:bCs/>
          <w:color w:val="000000"/>
          <w:sz w:val="16"/>
          <w:szCs w:val="16"/>
        </w:rPr>
        <w:t>HR</w:t>
      </w:r>
      <w:r w:rsidRPr="007A1346">
        <w:rPr>
          <w:rFonts w:ascii="Times New Roman" w:hAnsi="Times New Roman"/>
          <w:bCs/>
          <w:color w:val="000000"/>
          <w:sz w:val="16"/>
          <w:szCs w:val="16"/>
          <w:vertAlign w:val="subscript"/>
        </w:rPr>
        <w:t>int</w:t>
      </w:r>
      <w:proofErr w:type="spellEnd"/>
      <w:r w:rsidRPr="007A1346">
        <w:rPr>
          <w:rFonts w:ascii="Times New Roman" w:hAnsi="Times New Roman"/>
          <w:bCs/>
          <w:color w:val="000000"/>
          <w:sz w:val="16"/>
          <w:szCs w:val="16"/>
          <w:vertAlign w:val="subscript"/>
        </w:rPr>
        <w:t xml:space="preserve"> </w:t>
      </w:r>
      <w:r w:rsidRPr="007A1346">
        <w:rPr>
          <w:rFonts w:ascii="Times New Roman" w:hAnsi="Times New Roman"/>
          <w:bCs/>
          <w:color w:val="000000"/>
          <w:sz w:val="16"/>
          <w:szCs w:val="16"/>
        </w:rPr>
        <w:t>&lt; 1 indicates stronger associations in men.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 w:rsidRPr="00B74A29">
        <w:rPr>
          <w:rFonts w:ascii="Times New Roman" w:hAnsi="Times New Roman"/>
          <w:bCs/>
          <w:color w:val="000000"/>
          <w:sz w:val="16"/>
          <w:szCs w:val="16"/>
        </w:rPr>
        <w:t xml:space="preserve">Abbreviations: </w:t>
      </w:r>
      <w:r w:rsidRPr="00436285">
        <w:rPr>
          <w:rFonts w:ascii="Times New Roman" w:hAnsi="Times New Roman"/>
          <w:bCs/>
          <w:color w:val="000000"/>
          <w:sz w:val="16"/>
          <w:szCs w:val="16"/>
        </w:rPr>
        <w:t>BMI, body-mass index; BRI, body roundness index; BSI, body shape index; HF, heart failure; RFM, relative fat mass; WC, waist circumference; WHR, waist-to-hip ratio; WWI, weight-adjusted-waist index.</w:t>
      </w:r>
      <w:bookmarkStart w:id="1" w:name="_GoBack"/>
      <w:bookmarkEnd w:id="1"/>
    </w:p>
    <w:p w14:paraId="1A9C7B72" w14:textId="77777777" w:rsidR="00752640" w:rsidRDefault="00752640" w:rsidP="0075264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520BBD8D" w14:textId="77777777" w:rsidR="00752640" w:rsidRDefault="00752640">
      <w:pPr>
        <w:spacing w:after="200"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6FB84D3E" w14:textId="77777777" w:rsidR="00752640" w:rsidRDefault="00752640">
      <w:pPr>
        <w:spacing w:after="200"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br w:type="page"/>
      </w:r>
    </w:p>
    <w:p w14:paraId="0E5DB68C" w14:textId="50F25B79" w:rsidR="00BF7260" w:rsidRDefault="00752640" w:rsidP="00BF7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lastRenderedPageBreak/>
        <w:t>Supplementary Table 5</w:t>
      </w:r>
      <w:r w:rsidR="008B3990" w:rsidRPr="0079200B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. Associations of adiposity indices with incident heart failure after adjusting for </w:t>
      </w:r>
    </w:p>
    <w:p w14:paraId="79ED6E94" w14:textId="3C30D15B" w:rsidR="008B3990" w:rsidRDefault="00B8554D" w:rsidP="00BF7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body-mass index</w:t>
      </w:r>
    </w:p>
    <w:p w14:paraId="37DC6840" w14:textId="77777777" w:rsidR="00BF7260" w:rsidRPr="0079200B" w:rsidRDefault="00BF7260" w:rsidP="00BF7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tbl>
      <w:tblPr>
        <w:tblW w:w="3380" w:type="dxa"/>
        <w:jc w:val="center"/>
        <w:tblLook w:val="04A0" w:firstRow="1" w:lastRow="0" w:firstColumn="1" w:lastColumn="0" w:noHBand="0" w:noVBand="1"/>
      </w:tblPr>
      <w:tblGrid>
        <w:gridCol w:w="831"/>
        <w:gridCol w:w="1650"/>
        <w:gridCol w:w="899"/>
      </w:tblGrid>
      <w:tr w:rsidR="00DE5C8A" w:rsidRPr="00CD71A5" w14:paraId="37F09AF5" w14:textId="77777777" w:rsidTr="00DE5C8A">
        <w:trPr>
          <w:jc w:val="center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2492" w14:textId="77777777" w:rsidR="00DE5C8A" w:rsidRPr="00CD71A5" w:rsidRDefault="00DE5C8A" w:rsidP="00875706">
            <w:pPr>
              <w:spacing w:after="0" w:line="480" w:lineRule="auto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FB1CE" w14:textId="77777777" w:rsidR="00DE5C8A" w:rsidRPr="00CD71A5" w:rsidRDefault="00DE5C8A" w:rsidP="00875706">
            <w:pPr>
              <w:spacing w:after="0" w:line="480" w:lineRule="auto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D71A5">
              <w:rPr>
                <w:rFonts w:ascii="Times New Roman" w:hAnsi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51197" w14:textId="77777777" w:rsidR="00DE5C8A" w:rsidRPr="00CD71A5" w:rsidRDefault="00DE5C8A" w:rsidP="00875706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71A5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en-US" w:eastAsia="nl-NL"/>
              </w:rPr>
              <w:t>P-value</w:t>
            </w:r>
          </w:p>
        </w:tc>
      </w:tr>
      <w:tr w:rsidR="0063179F" w:rsidRPr="00CD71A5" w14:paraId="37B6D04A" w14:textId="77777777" w:rsidTr="00DE5C8A">
        <w:trPr>
          <w:jc w:val="center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57F53" w14:textId="77777777" w:rsidR="0063179F" w:rsidRPr="00CD71A5" w:rsidRDefault="0063179F" w:rsidP="00875706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WC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25038" w14:textId="77777777" w:rsidR="0063179F" w:rsidRPr="00CD71A5" w:rsidRDefault="0063179F" w:rsidP="0087570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sz w:val="20"/>
                <w:szCs w:val="20"/>
              </w:rPr>
              <w:t>1.24 (1.00, 1.55)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4FEC4F9B" w14:textId="77777777" w:rsidR="0063179F" w:rsidRPr="00CD71A5" w:rsidRDefault="0063179F" w:rsidP="00875706">
            <w:pPr>
              <w:spacing w:after="0" w:line="48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D71A5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0.053</w:t>
            </w:r>
          </w:p>
        </w:tc>
      </w:tr>
      <w:tr w:rsidR="0063179F" w:rsidRPr="00CD71A5" w14:paraId="5716B19C" w14:textId="77777777" w:rsidTr="00DE5C8A">
        <w:trPr>
          <w:jc w:val="center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7EB2" w14:textId="77777777" w:rsidR="0063179F" w:rsidRPr="00CD71A5" w:rsidRDefault="0063179F" w:rsidP="00875706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WHR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6466E5E" w14:textId="77777777" w:rsidR="0063179F" w:rsidRPr="00CD71A5" w:rsidRDefault="0063179F" w:rsidP="0087570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sz w:val="20"/>
                <w:szCs w:val="20"/>
              </w:rPr>
              <w:t>1.31 (1.11, 1.53)</w:t>
            </w:r>
          </w:p>
        </w:tc>
        <w:tc>
          <w:tcPr>
            <w:tcW w:w="899" w:type="dxa"/>
            <w:vAlign w:val="center"/>
          </w:tcPr>
          <w:p w14:paraId="37050828" w14:textId="77777777" w:rsidR="0063179F" w:rsidRPr="00CD71A5" w:rsidRDefault="0063179F" w:rsidP="00875706">
            <w:pPr>
              <w:spacing w:after="0" w:line="48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D71A5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0.001</w:t>
            </w:r>
          </w:p>
        </w:tc>
      </w:tr>
      <w:tr w:rsidR="0035123F" w:rsidRPr="00CD71A5" w14:paraId="6AE7D990" w14:textId="77777777" w:rsidTr="00DE5C8A">
        <w:trPr>
          <w:jc w:val="center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887AA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BSI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8693E02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sz w:val="20"/>
                <w:szCs w:val="20"/>
              </w:rPr>
              <w:t>1.18 (1.03, 1.36)</w:t>
            </w:r>
          </w:p>
        </w:tc>
        <w:tc>
          <w:tcPr>
            <w:tcW w:w="899" w:type="dxa"/>
            <w:vAlign w:val="center"/>
          </w:tcPr>
          <w:p w14:paraId="487C7D83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D71A5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0.015</w:t>
            </w:r>
          </w:p>
        </w:tc>
      </w:tr>
      <w:tr w:rsidR="0035123F" w:rsidRPr="00CD71A5" w14:paraId="767A7BE3" w14:textId="77777777" w:rsidTr="00DE5C8A">
        <w:trPr>
          <w:jc w:val="center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25462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WWI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7BC232C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sz w:val="20"/>
                <w:szCs w:val="20"/>
              </w:rPr>
              <w:t>1.23 (1.07, 1.43)</w:t>
            </w:r>
          </w:p>
        </w:tc>
        <w:tc>
          <w:tcPr>
            <w:tcW w:w="899" w:type="dxa"/>
            <w:vAlign w:val="center"/>
          </w:tcPr>
          <w:p w14:paraId="279E1438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D71A5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0.004</w:t>
            </w:r>
          </w:p>
        </w:tc>
      </w:tr>
      <w:tr w:rsidR="0035123F" w:rsidRPr="00CD71A5" w14:paraId="19DFA8DB" w14:textId="77777777" w:rsidTr="00DE5C8A">
        <w:trPr>
          <w:jc w:val="center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FA19C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BRI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B17B81D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sz w:val="20"/>
                <w:szCs w:val="20"/>
              </w:rPr>
              <w:t>1.37 (1.11, 1.70)</w:t>
            </w:r>
          </w:p>
        </w:tc>
        <w:tc>
          <w:tcPr>
            <w:tcW w:w="899" w:type="dxa"/>
            <w:vAlign w:val="center"/>
          </w:tcPr>
          <w:p w14:paraId="47FEED3A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D71A5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0.003</w:t>
            </w:r>
          </w:p>
        </w:tc>
      </w:tr>
      <w:tr w:rsidR="0035123F" w:rsidRPr="00CD71A5" w14:paraId="39F36546" w14:textId="77777777" w:rsidTr="00DE5C8A">
        <w:trPr>
          <w:jc w:val="center"/>
        </w:trPr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DAAC8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RFM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D909A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D71A5">
              <w:rPr>
                <w:rFonts w:ascii="Times New Roman" w:hAnsi="Times New Roman"/>
                <w:sz w:val="20"/>
                <w:szCs w:val="20"/>
              </w:rPr>
              <w:t>1.49 (1.12, 2.25)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6E512488" w14:textId="77777777" w:rsidR="0035123F" w:rsidRPr="00CD71A5" w:rsidRDefault="0035123F" w:rsidP="00875706">
            <w:pPr>
              <w:spacing w:after="0" w:line="48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</w:pPr>
            <w:r w:rsidRPr="00CD71A5">
              <w:rPr>
                <w:rFonts w:ascii="Times New Roman" w:hAnsi="Times New Roman"/>
                <w:noProof/>
                <w:color w:val="000000"/>
                <w:sz w:val="20"/>
                <w:szCs w:val="20"/>
                <w:lang w:val="en-US" w:eastAsia="nl-NL"/>
              </w:rPr>
              <w:t>0.009</w:t>
            </w:r>
          </w:p>
        </w:tc>
      </w:tr>
    </w:tbl>
    <w:p w14:paraId="08C6B188" w14:textId="77777777" w:rsidR="006C72C7" w:rsidRDefault="006C72C7" w:rsidP="006C72C7">
      <w:pPr>
        <w:spacing w:line="276" w:lineRule="auto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411972">
        <w:rPr>
          <w:rFonts w:ascii="Times New Roman" w:hAnsi="Times New Roman"/>
          <w:bCs/>
          <w:color w:val="000000"/>
          <w:sz w:val="16"/>
          <w:szCs w:val="16"/>
        </w:rPr>
        <w:t xml:space="preserve">Abbreviations same as in Table </w:t>
      </w:r>
      <w:r>
        <w:rPr>
          <w:rFonts w:ascii="Times New Roman" w:hAnsi="Times New Roman"/>
          <w:bCs/>
          <w:color w:val="000000"/>
          <w:sz w:val="16"/>
          <w:szCs w:val="16"/>
        </w:rPr>
        <w:t>S1</w:t>
      </w:r>
      <w:r w:rsidRPr="00411972">
        <w:rPr>
          <w:rFonts w:ascii="Times New Roman" w:hAnsi="Times New Roman"/>
          <w:bCs/>
          <w:color w:val="000000"/>
          <w:sz w:val="16"/>
          <w:szCs w:val="16"/>
        </w:rPr>
        <w:t>.</w:t>
      </w:r>
    </w:p>
    <w:p w14:paraId="7740C410" w14:textId="77777777" w:rsidR="007A1346" w:rsidRDefault="007A1346">
      <w:pPr>
        <w:spacing w:after="200" w:line="276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br w:type="page"/>
      </w:r>
    </w:p>
    <w:p w14:paraId="79F1025A" w14:textId="6F51E549" w:rsidR="00BF7260" w:rsidRDefault="003700F8" w:rsidP="00BF7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lastRenderedPageBreak/>
        <w:t>Supplementary Figure 1</w:t>
      </w:r>
      <w:r w:rsidR="00654F1D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. </w:t>
      </w:r>
      <w:r w:rsidR="00EB375B">
        <w:rPr>
          <w:rFonts w:ascii="Times New Roman" w:hAnsi="Times New Roman"/>
          <w:b/>
          <w:bCs/>
          <w:color w:val="000000" w:themeColor="text1"/>
          <w:sz w:val="20"/>
          <w:szCs w:val="20"/>
        </w:rPr>
        <w:t>Multivariable fractional polynomial models</w:t>
      </w:r>
      <w:r w:rsidR="00EB375B" w:rsidRPr="00EB375B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="00EB375B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depicting associations of </w:t>
      </w:r>
    </w:p>
    <w:p w14:paraId="0618EDAB" w14:textId="2DF44091" w:rsidR="009A060B" w:rsidRDefault="00EB375B" w:rsidP="00BF7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novel </w:t>
      </w:r>
      <w:r w:rsidRPr="00B8554D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adiposity indices 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with incident heart failure</w:t>
      </w:r>
    </w:p>
    <w:p w14:paraId="05625B38" w14:textId="77777777" w:rsidR="00D03CBC" w:rsidRDefault="00D03CBC" w:rsidP="00EB375B">
      <w:pPr>
        <w:spacing w:after="20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29521942" w14:textId="77777777" w:rsidR="00EB375B" w:rsidRDefault="009A060B" w:rsidP="00EB375B">
      <w:pPr>
        <w:spacing w:after="200" w:line="36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7DC183F4" wp14:editId="03F02A3F">
            <wp:extent cx="1796400" cy="1306800"/>
            <wp:effectExtent l="0" t="0" r="0" b="8255"/>
            <wp:docPr id="16" name="Picture 16" descr="\\zkh\dfs\Gebruikers18\SuthaharN\desktop\2021 EJHF new obesity measures\Final versions_17MAR2021\BMI_ris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zkh\dfs\Gebruikers18\SuthaharN\desktop\2021 EJHF new obesity measures\Final versions_17MAR2021\BMI_risk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2F915714" wp14:editId="75C669D6">
            <wp:extent cx="1800000" cy="1306800"/>
            <wp:effectExtent l="0" t="0" r="0" b="8255"/>
            <wp:docPr id="17" name="Picture 17" descr="\\zkh\dfs\Gebruikers18\SuthaharN\desktop\2021 EJHF new obesity measures\Final versions_17MAR2021\WC_ris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zkh\dfs\Gebruikers18\SuthaharN\desktop\2021 EJHF new obesity measures\Final versions_17MAR2021\WC_ris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57D73332" wp14:editId="75D3FA20">
            <wp:extent cx="1796400" cy="1306800"/>
            <wp:effectExtent l="0" t="0" r="0" b="8255"/>
            <wp:docPr id="18" name="Picture 18" descr="\\zkh\dfs\Gebruikers18\SuthaharN\desktop\2021 EJHF new obesity measures\Final versions_17MAR2021\WHR_ris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zkh\dfs\Gebruikers18\SuthaharN\desktop\2021 EJHF new obesity measures\Final versions_17MAR2021\WHR_risk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FCF5E" w14:textId="77777777" w:rsidR="00654F1D" w:rsidRDefault="00EC4E25" w:rsidP="00654F1D">
      <w:pPr>
        <w:spacing w:before="240" w:after="200" w:line="276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602F8C38" wp14:editId="1B231E15">
            <wp:extent cx="2761200" cy="2008800"/>
            <wp:effectExtent l="0" t="0" r="1270" b="0"/>
            <wp:docPr id="11" name="Picture 11" descr="\\zkh\dfs\Gebruikers18\SuthaharN\desktop\2021 EJHF new obesity measures\Final versions_17MAR2021\BSI_ris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zkh\dfs\Gebruikers18\SuthaharN\desktop\2021 EJHF new obesity measures\Final versions_17MAR2021\BSI_risk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2D45C806" wp14:editId="69175117">
            <wp:extent cx="2761200" cy="2008800"/>
            <wp:effectExtent l="0" t="0" r="1270" b="0"/>
            <wp:docPr id="12" name="Picture 12" descr="\\zkh\dfs\Gebruikers18\SuthaharN\desktop\2021 EJHF new obesity measures\Final versions_17MAR2021\WWI_ris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zkh\dfs\Gebruikers18\SuthaharN\desktop\2021 EJHF new obesity measures\Final versions_17MAR2021\WWI_risk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3338D" w14:textId="77777777" w:rsidR="00EC4E25" w:rsidRDefault="009A060B" w:rsidP="00654F1D">
      <w:pPr>
        <w:spacing w:before="240" w:after="200" w:line="276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noProof/>
          <w:color w:val="000000" w:themeColor="text1"/>
          <w:sz w:val="16"/>
          <w:szCs w:val="16"/>
        </w:rPr>
        <w:drawing>
          <wp:inline distT="0" distB="0" distL="0" distR="0" wp14:anchorId="3E8EC110" wp14:editId="05915743">
            <wp:extent cx="2757600" cy="2005200"/>
            <wp:effectExtent l="0" t="0" r="5080" b="0"/>
            <wp:docPr id="19" name="Picture 19" descr="\\zkh\dfs\Gebruikers18\SuthaharN\desktop\2021 EJHF new obesity measures\Final versions_17MAR2021\BRI_risk_ful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zkh\dfs\Gebruikers18\SuthaharN\desktop\2021 EJHF new obesity measures\Final versions_17MAR2021\BRI_risk_full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20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E25">
        <w:rPr>
          <w:rFonts w:ascii="Times New Roman" w:hAnsi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33CD4DA7" wp14:editId="6628CEDD">
            <wp:extent cx="2761200" cy="2008800"/>
            <wp:effectExtent l="0" t="0" r="1270" b="0"/>
            <wp:docPr id="14" name="Picture 14" descr="\\zkh\dfs\Gebruikers18\SuthaharN\desktop\2021 EJHF new obesity measures\Final versions_17MAR2021\RFM_ris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zkh\dfs\Gebruikers18\SuthaharN\desktop\2021 EJHF new obesity measures\Final versions_17MAR2021\RFM_risk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0E3B" w14:textId="71994976" w:rsidR="00EA66AB" w:rsidRDefault="00654F1D" w:rsidP="00EA66AB">
      <w:pPr>
        <w:spacing w:line="276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54F1D">
        <w:rPr>
          <w:rFonts w:ascii="Times New Roman" w:hAnsi="Times New Roman"/>
          <w:bCs/>
          <w:color w:val="000000" w:themeColor="text1"/>
          <w:sz w:val="16"/>
          <w:szCs w:val="16"/>
        </w:rPr>
        <w:t xml:space="preserve">Fractional polynomial models are adjusted for age, sex, smoking, </w:t>
      </w:r>
      <w:r w:rsidR="003318D1">
        <w:rPr>
          <w:rFonts w:ascii="Times New Roman" w:hAnsi="Times New Roman"/>
          <w:bCs/>
          <w:color w:val="000000" w:themeColor="text1"/>
          <w:sz w:val="16"/>
          <w:szCs w:val="16"/>
        </w:rPr>
        <w:t>cholesterol, systolic blood pressure</w:t>
      </w:r>
      <w:r w:rsidRPr="00654F1D">
        <w:rPr>
          <w:rFonts w:ascii="Times New Roman" w:hAnsi="Times New Roman"/>
          <w:bCs/>
          <w:color w:val="000000" w:themeColor="text1"/>
          <w:sz w:val="16"/>
          <w:szCs w:val="16"/>
        </w:rPr>
        <w:t xml:space="preserve">, </w:t>
      </w:r>
      <w:r w:rsidR="003318D1">
        <w:rPr>
          <w:rFonts w:ascii="Times New Roman" w:hAnsi="Times New Roman"/>
          <w:bCs/>
          <w:color w:val="000000" w:themeColor="text1"/>
          <w:sz w:val="16"/>
          <w:szCs w:val="16"/>
        </w:rPr>
        <w:t>glucose, and history of myocardial infarction, stroke and atrial fibrillation</w:t>
      </w:r>
      <w:r w:rsidRPr="00654F1D">
        <w:rPr>
          <w:rFonts w:ascii="Times New Roman" w:hAnsi="Times New Roman"/>
          <w:bCs/>
          <w:color w:val="000000" w:themeColor="text1"/>
          <w:sz w:val="16"/>
          <w:szCs w:val="16"/>
        </w:rPr>
        <w:t>.</w:t>
      </w:r>
      <w:r w:rsidRPr="00654F1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B821A1">
        <w:rPr>
          <w:rFonts w:ascii="Times New Roman" w:hAnsi="Times New Roman"/>
          <w:color w:val="000000"/>
          <w:sz w:val="16"/>
          <w:szCs w:val="16"/>
        </w:rPr>
        <w:t xml:space="preserve">All adiposity indices were standardized by transforming them to z-scores. </w:t>
      </w:r>
      <w:r w:rsidR="00EA66AB" w:rsidRPr="00B74A29">
        <w:rPr>
          <w:rFonts w:ascii="Times New Roman" w:hAnsi="Times New Roman"/>
          <w:bCs/>
          <w:color w:val="000000"/>
          <w:sz w:val="16"/>
          <w:szCs w:val="16"/>
        </w:rPr>
        <w:t>Abbreviations: BMI, body-mass index; BRI, body roundness index; BSI, body shape index; RFM, relative fat mass; WC, waist circumference; WHR, waist-to-hip ratio; WWI</w:t>
      </w:r>
      <w:r w:rsidR="00EA66AB">
        <w:rPr>
          <w:rFonts w:ascii="Times New Roman" w:hAnsi="Times New Roman"/>
          <w:bCs/>
          <w:color w:val="000000"/>
          <w:sz w:val="16"/>
          <w:szCs w:val="16"/>
        </w:rPr>
        <w:t>, weight-adjusted-waist index.</w:t>
      </w:r>
    </w:p>
    <w:p w14:paraId="553D5900" w14:textId="76AFA6FA" w:rsidR="009A060B" w:rsidRDefault="009A060B" w:rsidP="00D03CBC">
      <w:pPr>
        <w:spacing w:after="20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2D8C385B" w14:textId="77777777" w:rsidR="00654F1D" w:rsidRPr="00654F1D" w:rsidRDefault="00654F1D" w:rsidP="00654F1D">
      <w:pPr>
        <w:spacing w:after="200" w:line="240" w:lineRule="auto"/>
        <w:jc w:val="both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  <w:r w:rsidRPr="00654F1D">
        <w:rPr>
          <w:rFonts w:ascii="Times New Roman" w:hAnsi="Times New Roman"/>
          <w:b/>
          <w:bCs/>
          <w:color w:val="000000" w:themeColor="text1"/>
          <w:sz w:val="16"/>
          <w:szCs w:val="16"/>
        </w:rPr>
        <w:br w:type="page"/>
      </w:r>
    </w:p>
    <w:p w14:paraId="35B9F405" w14:textId="5306E321" w:rsidR="00F81527" w:rsidRDefault="00BF7260" w:rsidP="00B8554D">
      <w:pPr>
        <w:spacing w:before="240" w:after="200" w:line="276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lastRenderedPageBreak/>
        <w:t xml:space="preserve">Supplementary Figure </w:t>
      </w:r>
      <w:r w:rsidR="0063477F">
        <w:rPr>
          <w:rFonts w:ascii="Times New Roman" w:hAnsi="Times New Roman"/>
          <w:b/>
          <w:bCs/>
          <w:color w:val="000000" w:themeColor="text1"/>
          <w:sz w:val="20"/>
          <w:szCs w:val="20"/>
        </w:rPr>
        <w:t>2</w:t>
      </w:r>
    </w:p>
    <w:p w14:paraId="66B66912" w14:textId="3848CABD" w:rsidR="003D1689" w:rsidRDefault="0063477F" w:rsidP="00B8554D">
      <w:pPr>
        <w:spacing w:before="240" w:after="200" w:line="276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>A</w:t>
      </w:r>
      <w:r w:rsidR="003D1689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. </w:t>
      </w:r>
      <w:r w:rsidR="003D1689" w:rsidRPr="00B8554D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Associations of adiposity indices across </w:t>
      </w:r>
      <w:r w:rsidR="003D1689">
        <w:rPr>
          <w:rFonts w:ascii="Times New Roman" w:hAnsi="Times New Roman"/>
          <w:b/>
          <w:bCs/>
          <w:color w:val="000000" w:themeColor="text1"/>
          <w:sz w:val="20"/>
          <w:szCs w:val="20"/>
        </w:rPr>
        <w:t>age categories</w:t>
      </w:r>
    </w:p>
    <w:p w14:paraId="7EE9CE99" w14:textId="6122B060" w:rsidR="003D1689" w:rsidRDefault="003D1689" w:rsidP="00B8554D">
      <w:pPr>
        <w:spacing w:before="240" w:after="200" w:line="276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0AD54645" wp14:editId="2C8D5425">
            <wp:extent cx="5049671" cy="3207224"/>
            <wp:effectExtent l="0" t="0" r="1778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4FE2E2" w14:textId="77777777" w:rsidR="00F81527" w:rsidRDefault="00F81527" w:rsidP="00B8554D">
      <w:pPr>
        <w:spacing w:before="240" w:after="200" w:line="276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14:paraId="775ACF5A" w14:textId="6037D76A" w:rsidR="00B8554D" w:rsidRPr="00B8554D" w:rsidRDefault="00F81527" w:rsidP="00B8554D">
      <w:pPr>
        <w:spacing w:before="240" w:after="200" w:line="276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B. </w:t>
      </w:r>
      <w:r w:rsidR="00B8554D" w:rsidRPr="00B8554D">
        <w:rPr>
          <w:rFonts w:ascii="Times New Roman" w:hAnsi="Times New Roman"/>
          <w:b/>
          <w:bCs/>
          <w:color w:val="000000" w:themeColor="text1"/>
          <w:sz w:val="20"/>
          <w:szCs w:val="20"/>
        </w:rPr>
        <w:t>Associations of adiposity indices across body-mass index categories</w:t>
      </w:r>
    </w:p>
    <w:p w14:paraId="71D196CB" w14:textId="35FCC3FF" w:rsidR="00B8554D" w:rsidRPr="00B8554D" w:rsidRDefault="009859FD" w:rsidP="00B8554D">
      <w:pPr>
        <w:spacing w:line="360" w:lineRule="auto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3CF7D2F2" wp14:editId="0A64686E">
            <wp:extent cx="504825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EA46A09" w14:textId="57FF0FAC" w:rsidR="00EA66AB" w:rsidRDefault="00EA66AB" w:rsidP="00EA66AB">
      <w:pPr>
        <w:spacing w:line="276" w:lineRule="auto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411972">
        <w:rPr>
          <w:rFonts w:ascii="Times New Roman" w:hAnsi="Times New Roman"/>
          <w:bCs/>
          <w:color w:val="000000"/>
          <w:sz w:val="16"/>
          <w:szCs w:val="16"/>
        </w:rPr>
        <w:t xml:space="preserve">Abbreviations same as in </w:t>
      </w:r>
      <w:r w:rsidR="00114FDC">
        <w:rPr>
          <w:rFonts w:ascii="Times New Roman" w:hAnsi="Times New Roman"/>
          <w:bCs/>
          <w:color w:val="000000"/>
          <w:sz w:val="16"/>
          <w:szCs w:val="16"/>
        </w:rPr>
        <w:t>Figure</w:t>
      </w:r>
      <w:r w:rsidRPr="00411972"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bCs/>
          <w:color w:val="000000"/>
          <w:sz w:val="16"/>
          <w:szCs w:val="16"/>
        </w:rPr>
        <w:t>S</w:t>
      </w:r>
      <w:r w:rsidR="00114FDC">
        <w:rPr>
          <w:rFonts w:ascii="Times New Roman" w:hAnsi="Times New Roman"/>
          <w:bCs/>
          <w:color w:val="000000"/>
          <w:sz w:val="16"/>
          <w:szCs w:val="16"/>
        </w:rPr>
        <w:t>2</w:t>
      </w:r>
      <w:r w:rsidRPr="00411972">
        <w:rPr>
          <w:rFonts w:ascii="Times New Roman" w:hAnsi="Times New Roman"/>
          <w:bCs/>
          <w:color w:val="000000"/>
          <w:sz w:val="16"/>
          <w:szCs w:val="16"/>
        </w:rPr>
        <w:t>.</w:t>
      </w:r>
    </w:p>
    <w:p w14:paraId="6EC9E529" w14:textId="77777777" w:rsidR="001E64E3" w:rsidRPr="001E64E3" w:rsidRDefault="001E64E3" w:rsidP="005E3FB2">
      <w:pPr>
        <w:spacing w:after="200" w:line="276" w:lineRule="auto"/>
        <w:rPr>
          <w:rFonts w:ascii="Times New Roman" w:hAnsi="Times New Roman"/>
          <w:b/>
          <w:bCs/>
          <w:color w:val="C00000"/>
          <w:sz w:val="20"/>
          <w:szCs w:val="20"/>
        </w:rPr>
      </w:pPr>
    </w:p>
    <w:sectPr w:rsidR="001E64E3" w:rsidRPr="001E64E3" w:rsidSect="003A69FE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E79"/>
    <w:multiLevelType w:val="hybridMultilevel"/>
    <w:tmpl w:val="243A06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2033"/>
    <w:multiLevelType w:val="hybridMultilevel"/>
    <w:tmpl w:val="243A06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65ADB"/>
    <w:multiLevelType w:val="hybridMultilevel"/>
    <w:tmpl w:val="243A06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15C97"/>
    <w:multiLevelType w:val="hybridMultilevel"/>
    <w:tmpl w:val="C4441F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A386B"/>
    <w:multiLevelType w:val="hybridMultilevel"/>
    <w:tmpl w:val="243A06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879D4"/>
    <w:multiLevelType w:val="hybridMultilevel"/>
    <w:tmpl w:val="D2FA4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62EA7"/>
    <w:multiLevelType w:val="multilevel"/>
    <w:tmpl w:val="E1367C58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6D"/>
    <w:rsid w:val="00001C97"/>
    <w:rsid w:val="00003870"/>
    <w:rsid w:val="00004214"/>
    <w:rsid w:val="00004EC6"/>
    <w:rsid w:val="0002152F"/>
    <w:rsid w:val="000249DF"/>
    <w:rsid w:val="0002646B"/>
    <w:rsid w:val="00026782"/>
    <w:rsid w:val="00030214"/>
    <w:rsid w:val="00037494"/>
    <w:rsid w:val="00037F87"/>
    <w:rsid w:val="00041FC4"/>
    <w:rsid w:val="000429F2"/>
    <w:rsid w:val="00046BD4"/>
    <w:rsid w:val="00046DAB"/>
    <w:rsid w:val="000601EE"/>
    <w:rsid w:val="00070D69"/>
    <w:rsid w:val="00073A0D"/>
    <w:rsid w:val="000756BF"/>
    <w:rsid w:val="00077D8F"/>
    <w:rsid w:val="00080701"/>
    <w:rsid w:val="0008450C"/>
    <w:rsid w:val="00086C50"/>
    <w:rsid w:val="0009268B"/>
    <w:rsid w:val="000930D2"/>
    <w:rsid w:val="0009333E"/>
    <w:rsid w:val="000A1385"/>
    <w:rsid w:val="000A1399"/>
    <w:rsid w:val="000A3B98"/>
    <w:rsid w:val="000A3E1E"/>
    <w:rsid w:val="000A5BEF"/>
    <w:rsid w:val="000B0088"/>
    <w:rsid w:val="000B0CB3"/>
    <w:rsid w:val="000B203A"/>
    <w:rsid w:val="000C1C8D"/>
    <w:rsid w:val="000C2170"/>
    <w:rsid w:val="000C7D55"/>
    <w:rsid w:val="000D14DD"/>
    <w:rsid w:val="000D3A8A"/>
    <w:rsid w:val="000E3B04"/>
    <w:rsid w:val="000E6395"/>
    <w:rsid w:val="000F0542"/>
    <w:rsid w:val="000F28CE"/>
    <w:rsid w:val="000F392A"/>
    <w:rsid w:val="000F6E01"/>
    <w:rsid w:val="00105C65"/>
    <w:rsid w:val="0011048F"/>
    <w:rsid w:val="0011084F"/>
    <w:rsid w:val="001108DB"/>
    <w:rsid w:val="00112D86"/>
    <w:rsid w:val="00113F41"/>
    <w:rsid w:val="00114FDC"/>
    <w:rsid w:val="00117469"/>
    <w:rsid w:val="00117CF6"/>
    <w:rsid w:val="00120BCD"/>
    <w:rsid w:val="001213EA"/>
    <w:rsid w:val="0012478B"/>
    <w:rsid w:val="0012731B"/>
    <w:rsid w:val="00127CB7"/>
    <w:rsid w:val="001370D3"/>
    <w:rsid w:val="0014439A"/>
    <w:rsid w:val="00153653"/>
    <w:rsid w:val="00154AC6"/>
    <w:rsid w:val="0015549F"/>
    <w:rsid w:val="001555CC"/>
    <w:rsid w:val="00157591"/>
    <w:rsid w:val="001617F9"/>
    <w:rsid w:val="00163AED"/>
    <w:rsid w:val="00165B26"/>
    <w:rsid w:val="00174141"/>
    <w:rsid w:val="0017521C"/>
    <w:rsid w:val="001805EA"/>
    <w:rsid w:val="00185372"/>
    <w:rsid w:val="001856FD"/>
    <w:rsid w:val="00187BB4"/>
    <w:rsid w:val="00193C53"/>
    <w:rsid w:val="001A38BA"/>
    <w:rsid w:val="001A68FA"/>
    <w:rsid w:val="001B30AD"/>
    <w:rsid w:val="001B5EF6"/>
    <w:rsid w:val="001C2385"/>
    <w:rsid w:val="001C47D3"/>
    <w:rsid w:val="001C49EE"/>
    <w:rsid w:val="001D2508"/>
    <w:rsid w:val="001D436F"/>
    <w:rsid w:val="001D500C"/>
    <w:rsid w:val="001D5DB0"/>
    <w:rsid w:val="001D7604"/>
    <w:rsid w:val="001E01FF"/>
    <w:rsid w:val="001E3CB8"/>
    <w:rsid w:val="001E64E3"/>
    <w:rsid w:val="001E7ED8"/>
    <w:rsid w:val="001F67A7"/>
    <w:rsid w:val="0020197F"/>
    <w:rsid w:val="00210951"/>
    <w:rsid w:val="00216EFB"/>
    <w:rsid w:val="00223BEE"/>
    <w:rsid w:val="0023763F"/>
    <w:rsid w:val="00237E4B"/>
    <w:rsid w:val="002419D0"/>
    <w:rsid w:val="002443BC"/>
    <w:rsid w:val="00244FFD"/>
    <w:rsid w:val="00246B74"/>
    <w:rsid w:val="0025007C"/>
    <w:rsid w:val="00250BF6"/>
    <w:rsid w:val="00253145"/>
    <w:rsid w:val="002544CC"/>
    <w:rsid w:val="002565D3"/>
    <w:rsid w:val="002573B3"/>
    <w:rsid w:val="0026298F"/>
    <w:rsid w:val="002653BA"/>
    <w:rsid w:val="00267A4B"/>
    <w:rsid w:val="00270FB6"/>
    <w:rsid w:val="00271C32"/>
    <w:rsid w:val="002728CB"/>
    <w:rsid w:val="00272B6E"/>
    <w:rsid w:val="0027503B"/>
    <w:rsid w:val="00275614"/>
    <w:rsid w:val="002762AD"/>
    <w:rsid w:val="00277E3F"/>
    <w:rsid w:val="0028341E"/>
    <w:rsid w:val="00284FCD"/>
    <w:rsid w:val="00286C56"/>
    <w:rsid w:val="00293CD0"/>
    <w:rsid w:val="00294729"/>
    <w:rsid w:val="002A3372"/>
    <w:rsid w:val="002A3F0E"/>
    <w:rsid w:val="002A7473"/>
    <w:rsid w:val="002B247C"/>
    <w:rsid w:val="002B31F2"/>
    <w:rsid w:val="002B3DDB"/>
    <w:rsid w:val="002B42DA"/>
    <w:rsid w:val="002B4DFB"/>
    <w:rsid w:val="002B7802"/>
    <w:rsid w:val="002C0E3C"/>
    <w:rsid w:val="002C15A0"/>
    <w:rsid w:val="002C6F72"/>
    <w:rsid w:val="002D5517"/>
    <w:rsid w:val="002D5D4A"/>
    <w:rsid w:val="002D6458"/>
    <w:rsid w:val="002E1637"/>
    <w:rsid w:val="002E55D4"/>
    <w:rsid w:val="002E6C9C"/>
    <w:rsid w:val="002F1ACC"/>
    <w:rsid w:val="002F2E23"/>
    <w:rsid w:val="002F4FB6"/>
    <w:rsid w:val="003055F5"/>
    <w:rsid w:val="0030639F"/>
    <w:rsid w:val="00311424"/>
    <w:rsid w:val="003156F4"/>
    <w:rsid w:val="0031655C"/>
    <w:rsid w:val="003313BA"/>
    <w:rsid w:val="003318D1"/>
    <w:rsid w:val="0033357A"/>
    <w:rsid w:val="00334585"/>
    <w:rsid w:val="003423D9"/>
    <w:rsid w:val="00350E13"/>
    <w:rsid w:val="0035123F"/>
    <w:rsid w:val="0035242F"/>
    <w:rsid w:val="00354627"/>
    <w:rsid w:val="00356FE8"/>
    <w:rsid w:val="00360FA5"/>
    <w:rsid w:val="003700F8"/>
    <w:rsid w:val="00370D55"/>
    <w:rsid w:val="00372F0C"/>
    <w:rsid w:val="00374AA4"/>
    <w:rsid w:val="0038277C"/>
    <w:rsid w:val="00384AFD"/>
    <w:rsid w:val="00394594"/>
    <w:rsid w:val="00394F13"/>
    <w:rsid w:val="003977BD"/>
    <w:rsid w:val="003A69FE"/>
    <w:rsid w:val="003A6FC3"/>
    <w:rsid w:val="003A74D3"/>
    <w:rsid w:val="003A7C34"/>
    <w:rsid w:val="003B09BE"/>
    <w:rsid w:val="003B2437"/>
    <w:rsid w:val="003B2ED1"/>
    <w:rsid w:val="003B4DC2"/>
    <w:rsid w:val="003B6FD9"/>
    <w:rsid w:val="003B7D32"/>
    <w:rsid w:val="003D1689"/>
    <w:rsid w:val="003D3643"/>
    <w:rsid w:val="003D36F6"/>
    <w:rsid w:val="003D512D"/>
    <w:rsid w:val="003E633E"/>
    <w:rsid w:val="003F189B"/>
    <w:rsid w:val="004019C0"/>
    <w:rsid w:val="00410879"/>
    <w:rsid w:val="00411972"/>
    <w:rsid w:val="0041331B"/>
    <w:rsid w:val="00414A11"/>
    <w:rsid w:val="00416732"/>
    <w:rsid w:val="004231C5"/>
    <w:rsid w:val="0042652D"/>
    <w:rsid w:val="00430315"/>
    <w:rsid w:val="004335A2"/>
    <w:rsid w:val="00436285"/>
    <w:rsid w:val="00441FB8"/>
    <w:rsid w:val="00443261"/>
    <w:rsid w:val="00445843"/>
    <w:rsid w:val="004477D3"/>
    <w:rsid w:val="004504FE"/>
    <w:rsid w:val="00451BED"/>
    <w:rsid w:val="0045450E"/>
    <w:rsid w:val="00454965"/>
    <w:rsid w:val="00454E90"/>
    <w:rsid w:val="0045561C"/>
    <w:rsid w:val="004622D8"/>
    <w:rsid w:val="0046265E"/>
    <w:rsid w:val="00464A3C"/>
    <w:rsid w:val="004651C9"/>
    <w:rsid w:val="00475B54"/>
    <w:rsid w:val="004772B5"/>
    <w:rsid w:val="00484881"/>
    <w:rsid w:val="00485526"/>
    <w:rsid w:val="00485B15"/>
    <w:rsid w:val="00486398"/>
    <w:rsid w:val="0048774F"/>
    <w:rsid w:val="00493FCD"/>
    <w:rsid w:val="004950A8"/>
    <w:rsid w:val="004A21EE"/>
    <w:rsid w:val="004A27D4"/>
    <w:rsid w:val="004A2902"/>
    <w:rsid w:val="004A2E07"/>
    <w:rsid w:val="004A2E5C"/>
    <w:rsid w:val="004A557A"/>
    <w:rsid w:val="004A70E0"/>
    <w:rsid w:val="004B111A"/>
    <w:rsid w:val="004B17F7"/>
    <w:rsid w:val="004B5BEE"/>
    <w:rsid w:val="004C047F"/>
    <w:rsid w:val="004C191B"/>
    <w:rsid w:val="004C392E"/>
    <w:rsid w:val="004D60EF"/>
    <w:rsid w:val="004D650F"/>
    <w:rsid w:val="004E031D"/>
    <w:rsid w:val="004E362E"/>
    <w:rsid w:val="004E3EBA"/>
    <w:rsid w:val="004E62C2"/>
    <w:rsid w:val="004E6E9D"/>
    <w:rsid w:val="004F554F"/>
    <w:rsid w:val="004F6C18"/>
    <w:rsid w:val="00501090"/>
    <w:rsid w:val="00503DDF"/>
    <w:rsid w:val="0050411C"/>
    <w:rsid w:val="00504E52"/>
    <w:rsid w:val="00512387"/>
    <w:rsid w:val="00514D44"/>
    <w:rsid w:val="00516DD4"/>
    <w:rsid w:val="0052090B"/>
    <w:rsid w:val="005238D6"/>
    <w:rsid w:val="005269AF"/>
    <w:rsid w:val="00535E66"/>
    <w:rsid w:val="0054141E"/>
    <w:rsid w:val="00542DFB"/>
    <w:rsid w:val="00543589"/>
    <w:rsid w:val="005476AD"/>
    <w:rsid w:val="00555A89"/>
    <w:rsid w:val="0056271A"/>
    <w:rsid w:val="00564788"/>
    <w:rsid w:val="00566F11"/>
    <w:rsid w:val="00567695"/>
    <w:rsid w:val="00581113"/>
    <w:rsid w:val="00582D8C"/>
    <w:rsid w:val="00584F01"/>
    <w:rsid w:val="005871CE"/>
    <w:rsid w:val="00594638"/>
    <w:rsid w:val="005A5D53"/>
    <w:rsid w:val="005B0A58"/>
    <w:rsid w:val="005B6D27"/>
    <w:rsid w:val="005C5FEE"/>
    <w:rsid w:val="005D0CFF"/>
    <w:rsid w:val="005D261F"/>
    <w:rsid w:val="005D7BFA"/>
    <w:rsid w:val="005E0C5D"/>
    <w:rsid w:val="005E28A7"/>
    <w:rsid w:val="005E3B3C"/>
    <w:rsid w:val="005E3FB2"/>
    <w:rsid w:val="005E4EFD"/>
    <w:rsid w:val="005E627C"/>
    <w:rsid w:val="005F10E5"/>
    <w:rsid w:val="005F2760"/>
    <w:rsid w:val="005F6DE5"/>
    <w:rsid w:val="00600E72"/>
    <w:rsid w:val="00602D30"/>
    <w:rsid w:val="00605FF4"/>
    <w:rsid w:val="006060AC"/>
    <w:rsid w:val="0060614D"/>
    <w:rsid w:val="00607FA9"/>
    <w:rsid w:val="00611B0B"/>
    <w:rsid w:val="00614A56"/>
    <w:rsid w:val="00620A4D"/>
    <w:rsid w:val="006238E0"/>
    <w:rsid w:val="0062568F"/>
    <w:rsid w:val="006303F5"/>
    <w:rsid w:val="0063179F"/>
    <w:rsid w:val="006327E0"/>
    <w:rsid w:val="0063477F"/>
    <w:rsid w:val="00644348"/>
    <w:rsid w:val="0064496D"/>
    <w:rsid w:val="00651D60"/>
    <w:rsid w:val="00652FD0"/>
    <w:rsid w:val="0065383B"/>
    <w:rsid w:val="00653B17"/>
    <w:rsid w:val="00654F1D"/>
    <w:rsid w:val="0066033B"/>
    <w:rsid w:val="0066060A"/>
    <w:rsid w:val="006627DF"/>
    <w:rsid w:val="006630E1"/>
    <w:rsid w:val="00664074"/>
    <w:rsid w:val="0066415D"/>
    <w:rsid w:val="00667132"/>
    <w:rsid w:val="00670925"/>
    <w:rsid w:val="006769A8"/>
    <w:rsid w:val="00684164"/>
    <w:rsid w:val="00684DFA"/>
    <w:rsid w:val="00686AC4"/>
    <w:rsid w:val="006A145D"/>
    <w:rsid w:val="006A1FFB"/>
    <w:rsid w:val="006A266E"/>
    <w:rsid w:val="006A7AF6"/>
    <w:rsid w:val="006B2869"/>
    <w:rsid w:val="006B7262"/>
    <w:rsid w:val="006C2F51"/>
    <w:rsid w:val="006C33F6"/>
    <w:rsid w:val="006C67FB"/>
    <w:rsid w:val="006C6B08"/>
    <w:rsid w:val="006C6F43"/>
    <w:rsid w:val="006C7082"/>
    <w:rsid w:val="006C72C7"/>
    <w:rsid w:val="006D0AE6"/>
    <w:rsid w:val="006D1A49"/>
    <w:rsid w:val="006D2525"/>
    <w:rsid w:val="006D376D"/>
    <w:rsid w:val="006D4D64"/>
    <w:rsid w:val="006D54E5"/>
    <w:rsid w:val="006D5954"/>
    <w:rsid w:val="006D6F15"/>
    <w:rsid w:val="006D7B53"/>
    <w:rsid w:val="006E0050"/>
    <w:rsid w:val="006E0D29"/>
    <w:rsid w:val="006E0F03"/>
    <w:rsid w:val="006E38D7"/>
    <w:rsid w:val="006E4434"/>
    <w:rsid w:val="006E6B85"/>
    <w:rsid w:val="006F2444"/>
    <w:rsid w:val="006F4BBD"/>
    <w:rsid w:val="0070058D"/>
    <w:rsid w:val="00700F23"/>
    <w:rsid w:val="00701455"/>
    <w:rsid w:val="00702D43"/>
    <w:rsid w:val="00706678"/>
    <w:rsid w:val="0070675E"/>
    <w:rsid w:val="00710442"/>
    <w:rsid w:val="00713CBF"/>
    <w:rsid w:val="00714259"/>
    <w:rsid w:val="007210E4"/>
    <w:rsid w:val="00724621"/>
    <w:rsid w:val="00725853"/>
    <w:rsid w:val="00733D57"/>
    <w:rsid w:val="007350DF"/>
    <w:rsid w:val="007366CF"/>
    <w:rsid w:val="00737E4D"/>
    <w:rsid w:val="00737F4F"/>
    <w:rsid w:val="00741A8B"/>
    <w:rsid w:val="00742EC1"/>
    <w:rsid w:val="007432E2"/>
    <w:rsid w:val="00744E49"/>
    <w:rsid w:val="00750CDA"/>
    <w:rsid w:val="00750F80"/>
    <w:rsid w:val="00752640"/>
    <w:rsid w:val="00762C90"/>
    <w:rsid w:val="00765B6D"/>
    <w:rsid w:val="00771D94"/>
    <w:rsid w:val="007726F3"/>
    <w:rsid w:val="00777617"/>
    <w:rsid w:val="0079200B"/>
    <w:rsid w:val="00793CA0"/>
    <w:rsid w:val="00795875"/>
    <w:rsid w:val="007A1346"/>
    <w:rsid w:val="007A1AE4"/>
    <w:rsid w:val="007A4C04"/>
    <w:rsid w:val="007A69D8"/>
    <w:rsid w:val="007B144B"/>
    <w:rsid w:val="007C157B"/>
    <w:rsid w:val="007C25B0"/>
    <w:rsid w:val="007C4C61"/>
    <w:rsid w:val="007D1167"/>
    <w:rsid w:val="007D5D92"/>
    <w:rsid w:val="007E0DDE"/>
    <w:rsid w:val="007E422B"/>
    <w:rsid w:val="007F190C"/>
    <w:rsid w:val="007F2C4F"/>
    <w:rsid w:val="007F2F5C"/>
    <w:rsid w:val="007F53E8"/>
    <w:rsid w:val="007F5BA5"/>
    <w:rsid w:val="007F7E70"/>
    <w:rsid w:val="00800F0F"/>
    <w:rsid w:val="00804250"/>
    <w:rsid w:val="00804351"/>
    <w:rsid w:val="00804AA7"/>
    <w:rsid w:val="00804DDA"/>
    <w:rsid w:val="00805499"/>
    <w:rsid w:val="00807394"/>
    <w:rsid w:val="00810A34"/>
    <w:rsid w:val="00812312"/>
    <w:rsid w:val="008157D3"/>
    <w:rsid w:val="008177B3"/>
    <w:rsid w:val="00822533"/>
    <w:rsid w:val="00824A37"/>
    <w:rsid w:val="008252D5"/>
    <w:rsid w:val="00826133"/>
    <w:rsid w:val="008265A8"/>
    <w:rsid w:val="0082672D"/>
    <w:rsid w:val="00832F0E"/>
    <w:rsid w:val="008352E9"/>
    <w:rsid w:val="00835621"/>
    <w:rsid w:val="0083759A"/>
    <w:rsid w:val="00837604"/>
    <w:rsid w:val="00841362"/>
    <w:rsid w:val="00841E17"/>
    <w:rsid w:val="00844213"/>
    <w:rsid w:val="00850CA7"/>
    <w:rsid w:val="00851FAC"/>
    <w:rsid w:val="008522F9"/>
    <w:rsid w:val="00856778"/>
    <w:rsid w:val="00857D81"/>
    <w:rsid w:val="00871770"/>
    <w:rsid w:val="00875153"/>
    <w:rsid w:val="00875706"/>
    <w:rsid w:val="00880ACB"/>
    <w:rsid w:val="008830FA"/>
    <w:rsid w:val="008831DD"/>
    <w:rsid w:val="00886304"/>
    <w:rsid w:val="00895D97"/>
    <w:rsid w:val="00896548"/>
    <w:rsid w:val="008A2A9B"/>
    <w:rsid w:val="008A7FB1"/>
    <w:rsid w:val="008B223B"/>
    <w:rsid w:val="008B3990"/>
    <w:rsid w:val="008C7544"/>
    <w:rsid w:val="008C78FD"/>
    <w:rsid w:val="008D251B"/>
    <w:rsid w:val="008D626E"/>
    <w:rsid w:val="008E20E9"/>
    <w:rsid w:val="008E4DC2"/>
    <w:rsid w:val="00901476"/>
    <w:rsid w:val="00902F85"/>
    <w:rsid w:val="00906AF8"/>
    <w:rsid w:val="009141E6"/>
    <w:rsid w:val="0091753C"/>
    <w:rsid w:val="00920584"/>
    <w:rsid w:val="00921F3D"/>
    <w:rsid w:val="009222BE"/>
    <w:rsid w:val="00922C78"/>
    <w:rsid w:val="009252CD"/>
    <w:rsid w:val="00930DF7"/>
    <w:rsid w:val="009323F7"/>
    <w:rsid w:val="00940705"/>
    <w:rsid w:val="00941C3B"/>
    <w:rsid w:val="00944925"/>
    <w:rsid w:val="00945BEB"/>
    <w:rsid w:val="00946997"/>
    <w:rsid w:val="00947CCA"/>
    <w:rsid w:val="00950D32"/>
    <w:rsid w:val="009510D5"/>
    <w:rsid w:val="00954C80"/>
    <w:rsid w:val="009556BF"/>
    <w:rsid w:val="00956257"/>
    <w:rsid w:val="0095699A"/>
    <w:rsid w:val="00962832"/>
    <w:rsid w:val="00963EEB"/>
    <w:rsid w:val="00965B89"/>
    <w:rsid w:val="00967FA3"/>
    <w:rsid w:val="00971A60"/>
    <w:rsid w:val="00971DDF"/>
    <w:rsid w:val="0097663C"/>
    <w:rsid w:val="00981884"/>
    <w:rsid w:val="009859FD"/>
    <w:rsid w:val="0098769B"/>
    <w:rsid w:val="00990FE8"/>
    <w:rsid w:val="009929F8"/>
    <w:rsid w:val="00993A0D"/>
    <w:rsid w:val="009A060B"/>
    <w:rsid w:val="009A127C"/>
    <w:rsid w:val="009A5652"/>
    <w:rsid w:val="009B2D20"/>
    <w:rsid w:val="009B3735"/>
    <w:rsid w:val="009B48DC"/>
    <w:rsid w:val="009C33B3"/>
    <w:rsid w:val="009C69D9"/>
    <w:rsid w:val="009D758E"/>
    <w:rsid w:val="009F1B6D"/>
    <w:rsid w:val="009F1D6E"/>
    <w:rsid w:val="009F2635"/>
    <w:rsid w:val="009F2D62"/>
    <w:rsid w:val="009F350A"/>
    <w:rsid w:val="009F3923"/>
    <w:rsid w:val="009F3986"/>
    <w:rsid w:val="009F5CB2"/>
    <w:rsid w:val="009F6FF0"/>
    <w:rsid w:val="009F791B"/>
    <w:rsid w:val="00A0257F"/>
    <w:rsid w:val="00A0497D"/>
    <w:rsid w:val="00A14A63"/>
    <w:rsid w:val="00A15FED"/>
    <w:rsid w:val="00A17A31"/>
    <w:rsid w:val="00A21A08"/>
    <w:rsid w:val="00A23949"/>
    <w:rsid w:val="00A249E0"/>
    <w:rsid w:val="00A30EA7"/>
    <w:rsid w:val="00A31400"/>
    <w:rsid w:val="00A32EE1"/>
    <w:rsid w:val="00A33606"/>
    <w:rsid w:val="00A348F7"/>
    <w:rsid w:val="00A433F4"/>
    <w:rsid w:val="00A471C2"/>
    <w:rsid w:val="00A62057"/>
    <w:rsid w:val="00A71AAF"/>
    <w:rsid w:val="00A73AC3"/>
    <w:rsid w:val="00A77126"/>
    <w:rsid w:val="00A77B0C"/>
    <w:rsid w:val="00A81261"/>
    <w:rsid w:val="00A82AA3"/>
    <w:rsid w:val="00A843F1"/>
    <w:rsid w:val="00A84564"/>
    <w:rsid w:val="00A848F0"/>
    <w:rsid w:val="00A84BC5"/>
    <w:rsid w:val="00A94057"/>
    <w:rsid w:val="00A9445C"/>
    <w:rsid w:val="00A952D3"/>
    <w:rsid w:val="00A95819"/>
    <w:rsid w:val="00A96B24"/>
    <w:rsid w:val="00A96EA7"/>
    <w:rsid w:val="00A9776A"/>
    <w:rsid w:val="00AA1369"/>
    <w:rsid w:val="00AA31CE"/>
    <w:rsid w:val="00AA6B17"/>
    <w:rsid w:val="00AB37CC"/>
    <w:rsid w:val="00AB5843"/>
    <w:rsid w:val="00AB7DE6"/>
    <w:rsid w:val="00AB7F38"/>
    <w:rsid w:val="00AC166F"/>
    <w:rsid w:val="00AC3AC8"/>
    <w:rsid w:val="00AD66FF"/>
    <w:rsid w:val="00AD6FB0"/>
    <w:rsid w:val="00AE28FE"/>
    <w:rsid w:val="00AE4BD4"/>
    <w:rsid w:val="00AE564A"/>
    <w:rsid w:val="00AF43DA"/>
    <w:rsid w:val="00B00FD8"/>
    <w:rsid w:val="00B013C8"/>
    <w:rsid w:val="00B055D6"/>
    <w:rsid w:val="00B05A79"/>
    <w:rsid w:val="00B062F1"/>
    <w:rsid w:val="00B07824"/>
    <w:rsid w:val="00B12BF2"/>
    <w:rsid w:val="00B1666B"/>
    <w:rsid w:val="00B1767A"/>
    <w:rsid w:val="00B17CCE"/>
    <w:rsid w:val="00B20FA9"/>
    <w:rsid w:val="00B22FB7"/>
    <w:rsid w:val="00B23FFE"/>
    <w:rsid w:val="00B24DDA"/>
    <w:rsid w:val="00B24DF9"/>
    <w:rsid w:val="00B30562"/>
    <w:rsid w:val="00B31650"/>
    <w:rsid w:val="00B409ED"/>
    <w:rsid w:val="00B4257E"/>
    <w:rsid w:val="00B43FB9"/>
    <w:rsid w:val="00B44128"/>
    <w:rsid w:val="00B502D4"/>
    <w:rsid w:val="00B5163C"/>
    <w:rsid w:val="00B5542F"/>
    <w:rsid w:val="00B6186A"/>
    <w:rsid w:val="00B641F5"/>
    <w:rsid w:val="00B6453F"/>
    <w:rsid w:val="00B72504"/>
    <w:rsid w:val="00B743B3"/>
    <w:rsid w:val="00B74A29"/>
    <w:rsid w:val="00B821A1"/>
    <w:rsid w:val="00B84FA6"/>
    <w:rsid w:val="00B8554D"/>
    <w:rsid w:val="00B856A6"/>
    <w:rsid w:val="00B86475"/>
    <w:rsid w:val="00B91329"/>
    <w:rsid w:val="00B91F2E"/>
    <w:rsid w:val="00B96029"/>
    <w:rsid w:val="00B9628C"/>
    <w:rsid w:val="00BA0612"/>
    <w:rsid w:val="00BA0641"/>
    <w:rsid w:val="00BA579D"/>
    <w:rsid w:val="00BA6181"/>
    <w:rsid w:val="00BA7FA0"/>
    <w:rsid w:val="00BB147D"/>
    <w:rsid w:val="00BB2514"/>
    <w:rsid w:val="00BB3759"/>
    <w:rsid w:val="00BB54F1"/>
    <w:rsid w:val="00BB6538"/>
    <w:rsid w:val="00BB7E94"/>
    <w:rsid w:val="00BC0034"/>
    <w:rsid w:val="00BC01D9"/>
    <w:rsid w:val="00BC0B28"/>
    <w:rsid w:val="00BC219C"/>
    <w:rsid w:val="00BC6022"/>
    <w:rsid w:val="00BD1DA1"/>
    <w:rsid w:val="00BE281E"/>
    <w:rsid w:val="00BE37F2"/>
    <w:rsid w:val="00BE4E45"/>
    <w:rsid w:val="00BF5672"/>
    <w:rsid w:val="00BF7260"/>
    <w:rsid w:val="00C02836"/>
    <w:rsid w:val="00C11B7B"/>
    <w:rsid w:val="00C11D66"/>
    <w:rsid w:val="00C13419"/>
    <w:rsid w:val="00C25C9F"/>
    <w:rsid w:val="00C33756"/>
    <w:rsid w:val="00C360DB"/>
    <w:rsid w:val="00C3754B"/>
    <w:rsid w:val="00C4186B"/>
    <w:rsid w:val="00C43173"/>
    <w:rsid w:val="00C46E5B"/>
    <w:rsid w:val="00C624DF"/>
    <w:rsid w:val="00C65520"/>
    <w:rsid w:val="00C65878"/>
    <w:rsid w:val="00C66260"/>
    <w:rsid w:val="00C66A93"/>
    <w:rsid w:val="00C714E9"/>
    <w:rsid w:val="00C733D7"/>
    <w:rsid w:val="00C73C90"/>
    <w:rsid w:val="00C75D2B"/>
    <w:rsid w:val="00C826F1"/>
    <w:rsid w:val="00C830D2"/>
    <w:rsid w:val="00C8313D"/>
    <w:rsid w:val="00C854E3"/>
    <w:rsid w:val="00C85EA1"/>
    <w:rsid w:val="00C8682C"/>
    <w:rsid w:val="00C8722B"/>
    <w:rsid w:val="00C94194"/>
    <w:rsid w:val="00C95A3A"/>
    <w:rsid w:val="00CA068C"/>
    <w:rsid w:val="00CA0CB0"/>
    <w:rsid w:val="00CA1EBB"/>
    <w:rsid w:val="00CA3A61"/>
    <w:rsid w:val="00CA4828"/>
    <w:rsid w:val="00CA4E90"/>
    <w:rsid w:val="00CA7407"/>
    <w:rsid w:val="00CB0662"/>
    <w:rsid w:val="00CB31B5"/>
    <w:rsid w:val="00CB3B7B"/>
    <w:rsid w:val="00CB5A8A"/>
    <w:rsid w:val="00CB6935"/>
    <w:rsid w:val="00CB7AF5"/>
    <w:rsid w:val="00CC09FA"/>
    <w:rsid w:val="00CC0D3F"/>
    <w:rsid w:val="00CC46A4"/>
    <w:rsid w:val="00CC57DD"/>
    <w:rsid w:val="00CD595A"/>
    <w:rsid w:val="00CD5B0C"/>
    <w:rsid w:val="00CD5B97"/>
    <w:rsid w:val="00CD5BFD"/>
    <w:rsid w:val="00CD65C5"/>
    <w:rsid w:val="00CD71A5"/>
    <w:rsid w:val="00CE16AF"/>
    <w:rsid w:val="00CE3CE4"/>
    <w:rsid w:val="00CE54A1"/>
    <w:rsid w:val="00CE665F"/>
    <w:rsid w:val="00CF0AE4"/>
    <w:rsid w:val="00CF0C6F"/>
    <w:rsid w:val="00CF52E2"/>
    <w:rsid w:val="00CF613B"/>
    <w:rsid w:val="00D02750"/>
    <w:rsid w:val="00D03C2C"/>
    <w:rsid w:val="00D03CBC"/>
    <w:rsid w:val="00D062A6"/>
    <w:rsid w:val="00D14720"/>
    <w:rsid w:val="00D14DFD"/>
    <w:rsid w:val="00D22294"/>
    <w:rsid w:val="00D25FE2"/>
    <w:rsid w:val="00D36647"/>
    <w:rsid w:val="00D401C4"/>
    <w:rsid w:val="00D46312"/>
    <w:rsid w:val="00D46489"/>
    <w:rsid w:val="00D536FA"/>
    <w:rsid w:val="00D562A8"/>
    <w:rsid w:val="00D57475"/>
    <w:rsid w:val="00D579CB"/>
    <w:rsid w:val="00D57E2E"/>
    <w:rsid w:val="00D600C4"/>
    <w:rsid w:val="00D669F1"/>
    <w:rsid w:val="00D71874"/>
    <w:rsid w:val="00D72727"/>
    <w:rsid w:val="00D74EA7"/>
    <w:rsid w:val="00D754C9"/>
    <w:rsid w:val="00D756A2"/>
    <w:rsid w:val="00D80C81"/>
    <w:rsid w:val="00D823C4"/>
    <w:rsid w:val="00D85E61"/>
    <w:rsid w:val="00D86E02"/>
    <w:rsid w:val="00D90BA5"/>
    <w:rsid w:val="00D92E99"/>
    <w:rsid w:val="00D95473"/>
    <w:rsid w:val="00D974DF"/>
    <w:rsid w:val="00DA25B1"/>
    <w:rsid w:val="00DA4F33"/>
    <w:rsid w:val="00DA5AC8"/>
    <w:rsid w:val="00DA6374"/>
    <w:rsid w:val="00DA6DE9"/>
    <w:rsid w:val="00DA7FB6"/>
    <w:rsid w:val="00DB3A39"/>
    <w:rsid w:val="00DB3AAF"/>
    <w:rsid w:val="00DC0C40"/>
    <w:rsid w:val="00DC6D9C"/>
    <w:rsid w:val="00DC7490"/>
    <w:rsid w:val="00DD32D1"/>
    <w:rsid w:val="00DD5256"/>
    <w:rsid w:val="00DE178A"/>
    <w:rsid w:val="00DE22E7"/>
    <w:rsid w:val="00DE4B06"/>
    <w:rsid w:val="00DE5C8A"/>
    <w:rsid w:val="00DE6B6B"/>
    <w:rsid w:val="00DF40F4"/>
    <w:rsid w:val="00DF6248"/>
    <w:rsid w:val="00E003F7"/>
    <w:rsid w:val="00E00D81"/>
    <w:rsid w:val="00E040E7"/>
    <w:rsid w:val="00E10D9D"/>
    <w:rsid w:val="00E1301E"/>
    <w:rsid w:val="00E16CBB"/>
    <w:rsid w:val="00E2345A"/>
    <w:rsid w:val="00E24A23"/>
    <w:rsid w:val="00E24F91"/>
    <w:rsid w:val="00E321CF"/>
    <w:rsid w:val="00E34951"/>
    <w:rsid w:val="00E404D9"/>
    <w:rsid w:val="00E408ED"/>
    <w:rsid w:val="00E43112"/>
    <w:rsid w:val="00E47081"/>
    <w:rsid w:val="00E47754"/>
    <w:rsid w:val="00E50C1E"/>
    <w:rsid w:val="00E50FA3"/>
    <w:rsid w:val="00E51CA8"/>
    <w:rsid w:val="00E520FF"/>
    <w:rsid w:val="00E5234C"/>
    <w:rsid w:val="00E53009"/>
    <w:rsid w:val="00E541AC"/>
    <w:rsid w:val="00E54975"/>
    <w:rsid w:val="00E55331"/>
    <w:rsid w:val="00E619BC"/>
    <w:rsid w:val="00E746B9"/>
    <w:rsid w:val="00E80554"/>
    <w:rsid w:val="00E827E0"/>
    <w:rsid w:val="00E82CBB"/>
    <w:rsid w:val="00E83756"/>
    <w:rsid w:val="00E85DBF"/>
    <w:rsid w:val="00E907C4"/>
    <w:rsid w:val="00E90C81"/>
    <w:rsid w:val="00EA053E"/>
    <w:rsid w:val="00EA1151"/>
    <w:rsid w:val="00EA266F"/>
    <w:rsid w:val="00EA517A"/>
    <w:rsid w:val="00EA651A"/>
    <w:rsid w:val="00EA66AB"/>
    <w:rsid w:val="00EB375B"/>
    <w:rsid w:val="00EB6F28"/>
    <w:rsid w:val="00EC4E25"/>
    <w:rsid w:val="00EC4E47"/>
    <w:rsid w:val="00ED59E5"/>
    <w:rsid w:val="00ED68E5"/>
    <w:rsid w:val="00EE0681"/>
    <w:rsid w:val="00EE1E14"/>
    <w:rsid w:val="00EE2334"/>
    <w:rsid w:val="00EF031A"/>
    <w:rsid w:val="00EF2C1E"/>
    <w:rsid w:val="00EF6543"/>
    <w:rsid w:val="00EF74F3"/>
    <w:rsid w:val="00F00588"/>
    <w:rsid w:val="00F007C0"/>
    <w:rsid w:val="00F04794"/>
    <w:rsid w:val="00F04A3C"/>
    <w:rsid w:val="00F04D88"/>
    <w:rsid w:val="00F0528B"/>
    <w:rsid w:val="00F06248"/>
    <w:rsid w:val="00F12858"/>
    <w:rsid w:val="00F13B7E"/>
    <w:rsid w:val="00F149F7"/>
    <w:rsid w:val="00F15CC3"/>
    <w:rsid w:val="00F219E9"/>
    <w:rsid w:val="00F2418D"/>
    <w:rsid w:val="00F252AE"/>
    <w:rsid w:val="00F31AD7"/>
    <w:rsid w:val="00F32124"/>
    <w:rsid w:val="00F32A48"/>
    <w:rsid w:val="00F3393B"/>
    <w:rsid w:val="00F33A45"/>
    <w:rsid w:val="00F34D22"/>
    <w:rsid w:val="00F40304"/>
    <w:rsid w:val="00F441C6"/>
    <w:rsid w:val="00F4444F"/>
    <w:rsid w:val="00F53770"/>
    <w:rsid w:val="00F540D4"/>
    <w:rsid w:val="00F5670E"/>
    <w:rsid w:val="00F6071D"/>
    <w:rsid w:val="00F636D7"/>
    <w:rsid w:val="00F7060B"/>
    <w:rsid w:val="00F71875"/>
    <w:rsid w:val="00F733C1"/>
    <w:rsid w:val="00F75FFB"/>
    <w:rsid w:val="00F77E92"/>
    <w:rsid w:val="00F81527"/>
    <w:rsid w:val="00F83368"/>
    <w:rsid w:val="00F83371"/>
    <w:rsid w:val="00F84251"/>
    <w:rsid w:val="00F875BD"/>
    <w:rsid w:val="00F90956"/>
    <w:rsid w:val="00F92266"/>
    <w:rsid w:val="00F92F4B"/>
    <w:rsid w:val="00F93AFC"/>
    <w:rsid w:val="00F94432"/>
    <w:rsid w:val="00F9618A"/>
    <w:rsid w:val="00FA0B83"/>
    <w:rsid w:val="00FA1755"/>
    <w:rsid w:val="00FA28D8"/>
    <w:rsid w:val="00FA70A8"/>
    <w:rsid w:val="00FB07F9"/>
    <w:rsid w:val="00FB4154"/>
    <w:rsid w:val="00FB4CF3"/>
    <w:rsid w:val="00FC25B5"/>
    <w:rsid w:val="00FC2D23"/>
    <w:rsid w:val="00FC333A"/>
    <w:rsid w:val="00FC5586"/>
    <w:rsid w:val="00FC6788"/>
    <w:rsid w:val="00FD1500"/>
    <w:rsid w:val="00FD2ED4"/>
    <w:rsid w:val="00FD42F7"/>
    <w:rsid w:val="00FE07F7"/>
    <w:rsid w:val="00FE08A3"/>
    <w:rsid w:val="00FE189E"/>
    <w:rsid w:val="00FE6760"/>
    <w:rsid w:val="00FE6D0B"/>
    <w:rsid w:val="00FF597C"/>
    <w:rsid w:val="00FF6355"/>
    <w:rsid w:val="00FF67DD"/>
    <w:rsid w:val="00FF6D0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5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6D"/>
    <w:pPr>
      <w:spacing w:after="160" w:line="259" w:lineRule="auto"/>
    </w:pPr>
    <w:rPr>
      <w:rFonts w:eastAsiaTheme="minorEastAsia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6D"/>
    <w:pPr>
      <w:ind w:left="720"/>
      <w:contextualSpacing/>
    </w:pPr>
  </w:style>
  <w:style w:type="table" w:styleId="TableGrid">
    <w:name w:val="Table Grid"/>
    <w:basedOn w:val="TableNormal"/>
    <w:uiPriority w:val="59"/>
    <w:rsid w:val="008A7FB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html">
    <w:name w:val="texhtml"/>
    <w:basedOn w:val="DefaultParagraphFont"/>
    <w:rsid w:val="00A843F1"/>
  </w:style>
  <w:style w:type="paragraph" w:styleId="BalloonText">
    <w:name w:val="Balloon Text"/>
    <w:basedOn w:val="Normal"/>
    <w:link w:val="BalloonTextChar"/>
    <w:uiPriority w:val="99"/>
    <w:semiHidden/>
    <w:unhideWhenUsed/>
    <w:rsid w:val="008C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44"/>
    <w:rPr>
      <w:rFonts w:ascii="Tahoma" w:eastAsiaTheme="minorEastAsia" w:hAnsi="Tahoma" w:cs="Tahoma"/>
      <w:sz w:val="16"/>
      <w:szCs w:val="16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3A69FE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6D"/>
    <w:pPr>
      <w:spacing w:after="160" w:line="259" w:lineRule="auto"/>
    </w:pPr>
    <w:rPr>
      <w:rFonts w:eastAsiaTheme="minorEastAsia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6D"/>
    <w:pPr>
      <w:ind w:left="720"/>
      <w:contextualSpacing/>
    </w:pPr>
  </w:style>
  <w:style w:type="table" w:styleId="TableGrid">
    <w:name w:val="Table Grid"/>
    <w:basedOn w:val="TableNormal"/>
    <w:uiPriority w:val="59"/>
    <w:rsid w:val="008A7FB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html">
    <w:name w:val="texhtml"/>
    <w:basedOn w:val="DefaultParagraphFont"/>
    <w:rsid w:val="00A843F1"/>
  </w:style>
  <w:style w:type="paragraph" w:styleId="BalloonText">
    <w:name w:val="Balloon Text"/>
    <w:basedOn w:val="Normal"/>
    <w:link w:val="BalloonTextChar"/>
    <w:uiPriority w:val="99"/>
    <w:semiHidden/>
    <w:unhideWhenUsed/>
    <w:rsid w:val="008C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44"/>
    <w:rPr>
      <w:rFonts w:ascii="Tahoma" w:eastAsiaTheme="minorEastAsia" w:hAnsi="Tahoma" w:cs="Tahoma"/>
      <w:sz w:val="16"/>
      <w:szCs w:val="16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3A69F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tif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tiff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tiff"/><Relationship Id="rId5" Type="http://schemas.openxmlformats.org/officeDocument/2006/relationships/settings" Target="settings.xml"/><Relationship Id="rId15" Type="http://schemas.openxmlformats.org/officeDocument/2006/relationships/image" Target="media/image9.tiff"/><Relationship Id="rId10" Type="http://schemas.openxmlformats.org/officeDocument/2006/relationships/image" Target="media/image4.tif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tiff"/><Relationship Id="rId14" Type="http://schemas.openxmlformats.org/officeDocument/2006/relationships/image" Target="media/image8.tif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zkh\dfs\Gebruikers18\SuthaharN\desktop\1APRIL2021\00.%20EJHF%20new%20obesity%20measures%202021%20APR\HEART%20FAILURE\Final%20versions_17MAR2021\23MAR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zkh\dfs\Gebruikers18\SuthaharN\desktop\1APRIL2021\00.%20EJHF%20new%20obesity%20measures%202021%20APR\HEART%20FAILURE\Final%20versions_17MAR2021\23MAR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'Age cat'!$B$5</c:f>
              <c:strCache>
                <c:ptCount val="1"/>
                <c:pt idx="0">
                  <c:v>BMI</c:v>
                </c:pt>
              </c:strCache>
            </c:strRef>
          </c:tx>
          <c:invertIfNegative val="0"/>
          <c:cat>
            <c:strRef>
              <c:f>'Age cat'!$C$3:$E$4</c:f>
              <c:strCache>
                <c:ptCount val="3"/>
                <c:pt idx="0">
                  <c:v>&lt; 55 years</c:v>
                </c:pt>
                <c:pt idx="1">
                  <c:v>55-65 years</c:v>
                </c:pt>
                <c:pt idx="2">
                  <c:v>≥ 65 years</c:v>
                </c:pt>
              </c:strCache>
            </c:strRef>
          </c:cat>
          <c:val>
            <c:numRef>
              <c:f>'Age cat'!$C$5:$E$5</c:f>
              <c:numCache>
                <c:formatCode>General</c:formatCode>
                <c:ptCount val="3"/>
                <c:pt idx="0">
                  <c:v>1.22</c:v>
                </c:pt>
                <c:pt idx="1">
                  <c:v>1.27</c:v>
                </c:pt>
                <c:pt idx="2">
                  <c:v>1.25</c:v>
                </c:pt>
              </c:numCache>
            </c:numRef>
          </c:val>
        </c:ser>
        <c:ser>
          <c:idx val="1"/>
          <c:order val="1"/>
          <c:tx>
            <c:strRef>
              <c:f>'Age cat'!$B$6</c:f>
              <c:strCache>
                <c:ptCount val="1"/>
                <c:pt idx="0">
                  <c:v>WC</c:v>
                </c:pt>
              </c:strCache>
            </c:strRef>
          </c:tx>
          <c:invertIfNegative val="0"/>
          <c:cat>
            <c:strRef>
              <c:f>'Age cat'!$C$3:$E$4</c:f>
              <c:strCache>
                <c:ptCount val="3"/>
                <c:pt idx="0">
                  <c:v>&lt; 55 years</c:v>
                </c:pt>
                <c:pt idx="1">
                  <c:v>55-65 years</c:v>
                </c:pt>
                <c:pt idx="2">
                  <c:v>≥ 65 years</c:v>
                </c:pt>
              </c:strCache>
            </c:strRef>
          </c:cat>
          <c:val>
            <c:numRef>
              <c:f>'Age cat'!$C$6:$E$6</c:f>
              <c:numCache>
                <c:formatCode>General</c:formatCode>
                <c:ptCount val="3"/>
                <c:pt idx="0">
                  <c:v>1.39</c:v>
                </c:pt>
                <c:pt idx="1">
                  <c:v>1.26</c:v>
                </c:pt>
                <c:pt idx="2">
                  <c:v>1.34</c:v>
                </c:pt>
              </c:numCache>
            </c:numRef>
          </c:val>
        </c:ser>
        <c:ser>
          <c:idx val="2"/>
          <c:order val="2"/>
          <c:tx>
            <c:strRef>
              <c:f>'Age cat'!$B$7</c:f>
              <c:strCache>
                <c:ptCount val="1"/>
                <c:pt idx="0">
                  <c:v>WHR</c:v>
                </c:pt>
              </c:strCache>
            </c:strRef>
          </c:tx>
          <c:invertIfNegative val="0"/>
          <c:cat>
            <c:strRef>
              <c:f>'Age cat'!$C$3:$E$4</c:f>
              <c:strCache>
                <c:ptCount val="3"/>
                <c:pt idx="0">
                  <c:v>&lt; 55 years</c:v>
                </c:pt>
                <c:pt idx="1">
                  <c:v>55-65 years</c:v>
                </c:pt>
                <c:pt idx="2">
                  <c:v>≥ 65 years</c:v>
                </c:pt>
              </c:strCache>
            </c:strRef>
          </c:cat>
          <c:val>
            <c:numRef>
              <c:f>'Age cat'!$C$7:$E$7</c:f>
              <c:numCache>
                <c:formatCode>General</c:formatCode>
                <c:ptCount val="3"/>
                <c:pt idx="0">
                  <c:v>1.6</c:v>
                </c:pt>
                <c:pt idx="1">
                  <c:v>1.39</c:v>
                </c:pt>
                <c:pt idx="2">
                  <c:v>1.32</c:v>
                </c:pt>
              </c:numCache>
            </c:numRef>
          </c:val>
        </c:ser>
        <c:ser>
          <c:idx val="3"/>
          <c:order val="3"/>
          <c:tx>
            <c:strRef>
              <c:f>'Age cat'!$B$8</c:f>
              <c:strCache>
                <c:ptCount val="1"/>
                <c:pt idx="0">
                  <c:v>BSI</c:v>
                </c:pt>
              </c:strCache>
            </c:strRef>
          </c:tx>
          <c:invertIfNegative val="0"/>
          <c:cat>
            <c:strRef>
              <c:f>'Age cat'!$C$3:$E$4</c:f>
              <c:strCache>
                <c:ptCount val="3"/>
                <c:pt idx="0">
                  <c:v>&lt; 55 years</c:v>
                </c:pt>
                <c:pt idx="1">
                  <c:v>55-65 years</c:v>
                </c:pt>
                <c:pt idx="2">
                  <c:v>≥ 65 years</c:v>
                </c:pt>
              </c:strCache>
            </c:strRef>
          </c:cat>
          <c:val>
            <c:numRef>
              <c:f>'Age cat'!$C$8:$E$8</c:f>
              <c:numCache>
                <c:formatCode>General</c:formatCode>
                <c:ptCount val="3"/>
                <c:pt idx="0">
                  <c:v>1.41</c:v>
                </c:pt>
                <c:pt idx="1">
                  <c:v>1</c:v>
                </c:pt>
                <c:pt idx="2">
                  <c:v>1.22</c:v>
                </c:pt>
              </c:numCache>
            </c:numRef>
          </c:val>
        </c:ser>
        <c:ser>
          <c:idx val="4"/>
          <c:order val="4"/>
          <c:tx>
            <c:strRef>
              <c:f>'Age cat'!$B$9</c:f>
              <c:strCache>
                <c:ptCount val="1"/>
                <c:pt idx="0">
                  <c:v>WWI</c:v>
                </c:pt>
              </c:strCache>
            </c:strRef>
          </c:tx>
          <c:invertIfNegative val="0"/>
          <c:cat>
            <c:strRef>
              <c:f>'Age cat'!$C$3:$E$4</c:f>
              <c:strCache>
                <c:ptCount val="3"/>
                <c:pt idx="0">
                  <c:v>&lt; 55 years</c:v>
                </c:pt>
                <c:pt idx="1">
                  <c:v>55-65 years</c:v>
                </c:pt>
                <c:pt idx="2">
                  <c:v>≥ 65 years</c:v>
                </c:pt>
              </c:strCache>
            </c:strRef>
          </c:cat>
          <c:val>
            <c:numRef>
              <c:f>'Age cat'!$C$9:$E$9</c:f>
              <c:numCache>
                <c:formatCode>General</c:formatCode>
                <c:ptCount val="3"/>
                <c:pt idx="0">
                  <c:v>1.52</c:v>
                </c:pt>
                <c:pt idx="1">
                  <c:v>1.19</c:v>
                </c:pt>
                <c:pt idx="2">
                  <c:v>1.31</c:v>
                </c:pt>
              </c:numCache>
            </c:numRef>
          </c:val>
        </c:ser>
        <c:ser>
          <c:idx val="5"/>
          <c:order val="5"/>
          <c:tx>
            <c:strRef>
              <c:f>'Age cat'!$B$10</c:f>
              <c:strCache>
                <c:ptCount val="1"/>
                <c:pt idx="0">
                  <c:v>BRI</c:v>
                </c:pt>
              </c:strCache>
            </c:strRef>
          </c:tx>
          <c:invertIfNegative val="0"/>
          <c:cat>
            <c:strRef>
              <c:f>'Age cat'!$C$3:$E$4</c:f>
              <c:strCache>
                <c:ptCount val="3"/>
                <c:pt idx="0">
                  <c:v>&lt; 55 years</c:v>
                </c:pt>
                <c:pt idx="1">
                  <c:v>55-65 years</c:v>
                </c:pt>
                <c:pt idx="2">
                  <c:v>≥ 65 years</c:v>
                </c:pt>
              </c:strCache>
            </c:strRef>
          </c:cat>
          <c:val>
            <c:numRef>
              <c:f>'Age cat'!$C$10:$E$10</c:f>
              <c:numCache>
                <c:formatCode>General</c:formatCode>
                <c:ptCount val="3"/>
                <c:pt idx="0">
                  <c:v>1.37</c:v>
                </c:pt>
                <c:pt idx="1">
                  <c:v>1.28</c:v>
                </c:pt>
                <c:pt idx="2">
                  <c:v>1.34</c:v>
                </c:pt>
              </c:numCache>
            </c:numRef>
          </c:val>
        </c:ser>
        <c:ser>
          <c:idx val="6"/>
          <c:order val="6"/>
          <c:tx>
            <c:strRef>
              <c:f>'Age cat'!$B$11</c:f>
              <c:strCache>
                <c:ptCount val="1"/>
                <c:pt idx="0">
                  <c:v>RFM</c:v>
                </c:pt>
              </c:strCache>
            </c:strRef>
          </c:tx>
          <c:spPr>
            <a:gradFill flip="none" rotWithShape="1">
              <a:gsLst>
                <a:gs pos="0">
                  <a:srgbClr val="C00000">
                    <a:shade val="30000"/>
                    <a:satMod val="115000"/>
                  </a:srgbClr>
                </a:gs>
                <a:gs pos="50000">
                  <a:srgbClr val="C00000">
                    <a:shade val="67500"/>
                    <a:satMod val="115000"/>
                  </a:srgbClr>
                </a:gs>
                <a:gs pos="100000">
                  <a:srgbClr val="C00000">
                    <a:shade val="100000"/>
                    <a:satMod val="115000"/>
                  </a:srgbClr>
                </a:gs>
              </a:gsLst>
              <a:lin ang="0" scaled="1"/>
              <a:tileRect/>
            </a:gradFill>
          </c:spPr>
          <c:invertIfNegative val="0"/>
          <c:cat>
            <c:strRef>
              <c:f>'Age cat'!$C$3:$E$4</c:f>
              <c:strCache>
                <c:ptCount val="3"/>
                <c:pt idx="0">
                  <c:v>&lt; 55 years</c:v>
                </c:pt>
                <c:pt idx="1">
                  <c:v>55-65 years</c:v>
                </c:pt>
                <c:pt idx="2">
                  <c:v>≥ 65 years</c:v>
                </c:pt>
              </c:strCache>
            </c:strRef>
          </c:cat>
          <c:val>
            <c:numRef>
              <c:f>'Age cat'!$C$11:$E$11</c:f>
              <c:numCache>
                <c:formatCode>General</c:formatCode>
                <c:ptCount val="3"/>
                <c:pt idx="0">
                  <c:v>1.7</c:v>
                </c:pt>
                <c:pt idx="1">
                  <c:v>1.53</c:v>
                </c:pt>
                <c:pt idx="2">
                  <c:v>1.58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605952"/>
        <c:axId val="210607488"/>
      </c:barChart>
      <c:catAx>
        <c:axId val="210605952"/>
        <c:scaling>
          <c:orientation val="minMax"/>
        </c:scaling>
        <c:delete val="0"/>
        <c:axPos val="b"/>
        <c:majorTickMark val="out"/>
        <c:minorTickMark val="none"/>
        <c:tickLblPos val="nextTo"/>
        <c:crossAx val="210607488"/>
        <c:crosses val="autoZero"/>
        <c:auto val="1"/>
        <c:lblAlgn val="ctr"/>
        <c:lblOffset val="100"/>
        <c:noMultiLvlLbl val="0"/>
      </c:catAx>
      <c:valAx>
        <c:axId val="210607488"/>
        <c:scaling>
          <c:orientation val="minMax"/>
          <c:max val="1.8"/>
          <c:min val="1"/>
        </c:scaling>
        <c:delete val="0"/>
        <c:axPos val="l"/>
        <c:numFmt formatCode="General" sourceLinked="1"/>
        <c:majorTickMark val="out"/>
        <c:minorTickMark val="none"/>
        <c:tickLblPos val="nextTo"/>
        <c:crossAx val="210605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'BMI cat'!$A$16</c:f>
              <c:strCache>
                <c:ptCount val="1"/>
                <c:pt idx="0">
                  <c:v>WC</c:v>
                </c:pt>
              </c:strCache>
            </c:strRef>
          </c:tx>
          <c:invertIfNegative val="0"/>
          <c:cat>
            <c:strRef>
              <c:f>'BMI cat'!$B$13:$D$14</c:f>
              <c:strCache>
                <c:ptCount val="3"/>
                <c:pt idx="0">
                  <c:v>Lean</c:v>
                </c:pt>
                <c:pt idx="1">
                  <c:v>Overweight</c:v>
                </c:pt>
                <c:pt idx="2">
                  <c:v>Obese</c:v>
                </c:pt>
              </c:strCache>
            </c:strRef>
          </c:cat>
          <c:val>
            <c:numRef>
              <c:f>'BMI cat'!$B$16:$D$16</c:f>
              <c:numCache>
                <c:formatCode>General</c:formatCode>
                <c:ptCount val="3"/>
                <c:pt idx="0">
                  <c:v>1.03</c:v>
                </c:pt>
                <c:pt idx="1">
                  <c:v>1.3</c:v>
                </c:pt>
                <c:pt idx="2">
                  <c:v>1.2</c:v>
                </c:pt>
              </c:numCache>
            </c:numRef>
          </c:val>
        </c:ser>
        <c:ser>
          <c:idx val="2"/>
          <c:order val="1"/>
          <c:tx>
            <c:strRef>
              <c:f>'BMI cat'!$A$17</c:f>
              <c:strCache>
                <c:ptCount val="1"/>
                <c:pt idx="0">
                  <c:v>WHR</c:v>
                </c:pt>
              </c:strCache>
            </c:strRef>
          </c:tx>
          <c:invertIfNegative val="0"/>
          <c:cat>
            <c:strRef>
              <c:f>'BMI cat'!$B$13:$D$14</c:f>
              <c:strCache>
                <c:ptCount val="3"/>
                <c:pt idx="0">
                  <c:v>Lean</c:v>
                </c:pt>
                <c:pt idx="1">
                  <c:v>Overweight</c:v>
                </c:pt>
                <c:pt idx="2">
                  <c:v>Obese</c:v>
                </c:pt>
              </c:strCache>
            </c:strRef>
          </c:cat>
          <c:val>
            <c:numRef>
              <c:f>'BMI cat'!$B$17:$D$17</c:f>
              <c:numCache>
                <c:formatCode>General</c:formatCode>
                <c:ptCount val="3"/>
                <c:pt idx="0">
                  <c:v>1.07</c:v>
                </c:pt>
                <c:pt idx="1">
                  <c:v>1.46</c:v>
                </c:pt>
                <c:pt idx="2">
                  <c:v>1.26</c:v>
                </c:pt>
              </c:numCache>
            </c:numRef>
          </c:val>
        </c:ser>
        <c:ser>
          <c:idx val="3"/>
          <c:order val="2"/>
          <c:tx>
            <c:strRef>
              <c:f>'BMI cat'!$A$18</c:f>
              <c:strCache>
                <c:ptCount val="1"/>
                <c:pt idx="0">
                  <c:v>BSI</c:v>
                </c:pt>
              </c:strCache>
            </c:strRef>
          </c:tx>
          <c:invertIfNegative val="0"/>
          <c:cat>
            <c:strRef>
              <c:f>'BMI cat'!$B$13:$D$14</c:f>
              <c:strCache>
                <c:ptCount val="3"/>
                <c:pt idx="0">
                  <c:v>Lean</c:v>
                </c:pt>
                <c:pt idx="1">
                  <c:v>Overweight</c:v>
                </c:pt>
                <c:pt idx="2">
                  <c:v>Obese</c:v>
                </c:pt>
              </c:strCache>
            </c:strRef>
          </c:cat>
          <c:val>
            <c:numRef>
              <c:f>'BMI cat'!$B$18:$D$18</c:f>
              <c:numCache>
                <c:formatCode>General</c:formatCode>
                <c:ptCount val="3"/>
                <c:pt idx="0">
                  <c:v>1.07</c:v>
                </c:pt>
                <c:pt idx="1">
                  <c:v>1.27</c:v>
                </c:pt>
                <c:pt idx="2">
                  <c:v>1.1599999999999999</c:v>
                </c:pt>
              </c:numCache>
            </c:numRef>
          </c:val>
        </c:ser>
        <c:ser>
          <c:idx val="4"/>
          <c:order val="3"/>
          <c:tx>
            <c:strRef>
              <c:f>'BMI cat'!$A$19</c:f>
              <c:strCache>
                <c:ptCount val="1"/>
                <c:pt idx="0">
                  <c:v>WWI</c:v>
                </c:pt>
              </c:strCache>
            </c:strRef>
          </c:tx>
          <c:invertIfNegative val="0"/>
          <c:cat>
            <c:strRef>
              <c:f>'BMI cat'!$B$13:$D$14</c:f>
              <c:strCache>
                <c:ptCount val="3"/>
                <c:pt idx="0">
                  <c:v>Lean</c:v>
                </c:pt>
                <c:pt idx="1">
                  <c:v>Overweight</c:v>
                </c:pt>
                <c:pt idx="2">
                  <c:v>Obese</c:v>
                </c:pt>
              </c:strCache>
            </c:strRef>
          </c:cat>
          <c:val>
            <c:numRef>
              <c:f>'BMI cat'!$B$19:$D$19</c:f>
              <c:numCache>
                <c:formatCode>General</c:formatCode>
                <c:ptCount val="3"/>
                <c:pt idx="0">
                  <c:v>1.1000000000000001</c:v>
                </c:pt>
                <c:pt idx="1">
                  <c:v>1.37</c:v>
                </c:pt>
                <c:pt idx="2">
                  <c:v>1.2</c:v>
                </c:pt>
              </c:numCache>
            </c:numRef>
          </c:val>
        </c:ser>
        <c:ser>
          <c:idx val="5"/>
          <c:order val="4"/>
          <c:tx>
            <c:strRef>
              <c:f>'BMI cat'!$A$20</c:f>
              <c:strCache>
                <c:ptCount val="1"/>
                <c:pt idx="0">
                  <c:v>BRI</c:v>
                </c:pt>
              </c:strCache>
            </c:strRef>
          </c:tx>
          <c:invertIfNegative val="0"/>
          <c:cat>
            <c:strRef>
              <c:f>'BMI cat'!$B$13:$D$14</c:f>
              <c:strCache>
                <c:ptCount val="3"/>
                <c:pt idx="0">
                  <c:v>Lean</c:v>
                </c:pt>
                <c:pt idx="1">
                  <c:v>Overweight</c:v>
                </c:pt>
                <c:pt idx="2">
                  <c:v>Obese</c:v>
                </c:pt>
              </c:strCache>
            </c:strRef>
          </c:cat>
          <c:val>
            <c:numRef>
              <c:f>'BMI cat'!$B$20:$D$20</c:f>
              <c:numCache>
                <c:formatCode>General</c:formatCode>
                <c:ptCount val="3"/>
                <c:pt idx="0">
                  <c:v>1.04</c:v>
                </c:pt>
                <c:pt idx="1">
                  <c:v>1.5</c:v>
                </c:pt>
                <c:pt idx="2">
                  <c:v>1.2</c:v>
                </c:pt>
              </c:numCache>
            </c:numRef>
          </c:val>
        </c:ser>
        <c:ser>
          <c:idx val="6"/>
          <c:order val="5"/>
          <c:tx>
            <c:strRef>
              <c:f>'BMI cat'!$A$21</c:f>
              <c:strCache>
                <c:ptCount val="1"/>
                <c:pt idx="0">
                  <c:v>RFM</c:v>
                </c:pt>
              </c:strCache>
            </c:strRef>
          </c:tx>
          <c:spPr>
            <a:gradFill flip="none" rotWithShape="1">
              <a:gsLst>
                <a:gs pos="0">
                  <a:srgbClr val="C00000">
                    <a:shade val="30000"/>
                    <a:satMod val="115000"/>
                  </a:srgbClr>
                </a:gs>
                <a:gs pos="50000">
                  <a:srgbClr val="C00000">
                    <a:shade val="67500"/>
                    <a:satMod val="115000"/>
                  </a:srgbClr>
                </a:gs>
                <a:gs pos="100000">
                  <a:srgbClr val="C00000">
                    <a:shade val="100000"/>
                    <a:satMod val="115000"/>
                  </a:srgbClr>
                </a:gs>
              </a:gsLst>
              <a:lin ang="0" scaled="1"/>
              <a:tileRect/>
            </a:gradFill>
          </c:spPr>
          <c:invertIfNegative val="0"/>
          <c:cat>
            <c:strRef>
              <c:f>'BMI cat'!$B$13:$D$14</c:f>
              <c:strCache>
                <c:ptCount val="3"/>
                <c:pt idx="0">
                  <c:v>Lean</c:v>
                </c:pt>
                <c:pt idx="1">
                  <c:v>Overweight</c:v>
                </c:pt>
                <c:pt idx="2">
                  <c:v>Obese</c:v>
                </c:pt>
              </c:strCache>
            </c:strRef>
          </c:cat>
          <c:val>
            <c:numRef>
              <c:f>'BMI cat'!$B$21:$D$21</c:f>
              <c:numCache>
                <c:formatCode>General</c:formatCode>
                <c:ptCount val="3"/>
                <c:pt idx="0">
                  <c:v>1.24</c:v>
                </c:pt>
                <c:pt idx="1">
                  <c:v>1.8</c:v>
                </c:pt>
                <c:pt idx="2">
                  <c:v>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214744064"/>
        <c:axId val="214745856"/>
      </c:barChart>
      <c:catAx>
        <c:axId val="214744064"/>
        <c:scaling>
          <c:orientation val="minMax"/>
        </c:scaling>
        <c:delete val="0"/>
        <c:axPos val="b"/>
        <c:majorTickMark val="none"/>
        <c:minorTickMark val="none"/>
        <c:tickLblPos val="nextTo"/>
        <c:crossAx val="214745856"/>
        <c:crossesAt val="1"/>
        <c:auto val="1"/>
        <c:lblAlgn val="ctr"/>
        <c:lblOffset val="100"/>
        <c:noMultiLvlLbl val="0"/>
      </c:catAx>
      <c:valAx>
        <c:axId val="214745856"/>
        <c:scaling>
          <c:orientation val="minMax"/>
          <c:max val="2"/>
          <c:min val="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Hazard Ratio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4744064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B41C-3885-4F1C-81D9-FA0206E5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Suthahar, N (thorax)</dc:creator>
  <cp:lastModifiedBy>Suthahar, N (cardiology)</cp:lastModifiedBy>
  <cp:revision>12</cp:revision>
  <cp:lastPrinted>2021-04-16T13:06:00Z</cp:lastPrinted>
  <dcterms:created xsi:type="dcterms:W3CDTF">2021-04-22T16:29:00Z</dcterms:created>
  <dcterms:modified xsi:type="dcterms:W3CDTF">2021-07-18T22:52:00Z</dcterms:modified>
</cp:coreProperties>
</file>