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C7209" w:rsidRPr="001F4DBC" w:rsidRDefault="009C7209" w:rsidP="004072D3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1F4DBC">
        <w:rPr>
          <w:rFonts w:ascii="Times New Roman" w:hAnsi="Times New Roman" w:cs="Times New Roman"/>
          <w:b/>
          <w:bCs/>
          <w:sz w:val="28"/>
          <w:szCs w:val="28"/>
        </w:rPr>
        <w:t>Supplementary Note</w:t>
      </w:r>
    </w:p>
    <w:p w:rsidR="009C7209" w:rsidRPr="001F4DBC" w:rsidRDefault="009C7209" w:rsidP="004072D3">
      <w:pPr>
        <w:spacing w:line="360" w:lineRule="auto"/>
        <w:ind w:firstLineChars="100" w:firstLine="240"/>
        <w:rPr>
          <w:rStyle w:val="ab"/>
          <w:rFonts w:ascii="Times New Roman" w:eastAsiaTheme="minorHAnsi" w:hAnsi="Times New Roman" w:cs="Times New Roman"/>
          <w:b w:val="0"/>
          <w:bCs w:val="0"/>
          <w:color w:val="000000"/>
          <w:sz w:val="24"/>
        </w:rPr>
      </w:pPr>
      <w:r w:rsidRPr="00DE6856">
        <w:rPr>
          <w:rStyle w:val="ab"/>
          <w:rFonts w:ascii="Times New Roman" w:eastAsiaTheme="minorHAnsi" w:hAnsi="Times New Roman" w:cs="Times New Roman"/>
          <w:b w:val="0"/>
          <w:bCs w:val="0"/>
          <w:color w:val="000000"/>
          <w:sz w:val="24"/>
          <w:u w:val="single"/>
        </w:rPr>
        <w:t xml:space="preserve">Supplementary Table S1 </w:t>
      </w:r>
      <w:r w:rsidRPr="001F4DBC">
        <w:rPr>
          <w:rStyle w:val="ab"/>
          <w:rFonts w:ascii="Times New Roman" w:eastAsiaTheme="minorHAnsi" w:hAnsi="Times New Roman" w:cs="Times New Roman"/>
          <w:b w:val="0"/>
          <w:bCs w:val="0"/>
          <w:color w:val="000000"/>
          <w:sz w:val="24"/>
        </w:rPr>
        <w:t>summarizes the parameters obtained from nonlinear fitting of AUC values to the Marcus rate expression across Q conditions. The reorganization energy (</w:t>
      </w:r>
      <w:r w:rsidRPr="001F4DBC">
        <w:rPr>
          <w:rStyle w:val="ab"/>
          <w:rFonts w:ascii="Times New Roman" w:eastAsiaTheme="minorHAnsi" w:hAnsi="Times New Roman" w:cs="Times New Roman"/>
          <w:b w:val="0"/>
          <w:bCs w:val="0"/>
          <w:i/>
          <w:iCs/>
          <w:color w:val="000000"/>
          <w:sz w:val="24"/>
        </w:rPr>
        <w:t>λ</w:t>
      </w:r>
      <w:r w:rsidRPr="001F4DBC">
        <w:rPr>
          <w:rStyle w:val="ab"/>
          <w:rFonts w:ascii="Times New Roman" w:eastAsiaTheme="minorHAnsi" w:hAnsi="Times New Roman" w:cs="Times New Roman"/>
          <w:b w:val="0"/>
          <w:bCs w:val="0"/>
          <w:color w:val="000000"/>
          <w:sz w:val="24"/>
        </w:rPr>
        <w:t xml:space="preserve">) ranged from 0.120 to 0.180 eV, consistent with efficient electron transfer in the Marcus normal region. Notably, Q = 0 µM yielded a bell-shaped response with </w:t>
      </w:r>
      <w:r w:rsidRPr="001F4DBC">
        <w:rPr>
          <w:rStyle w:val="ab"/>
          <w:rFonts w:ascii="Times New Roman" w:eastAsiaTheme="minorHAnsi" w:hAnsi="Times New Roman" w:cs="Times New Roman"/>
          <w:b w:val="0"/>
          <w:bCs w:val="0"/>
          <w:i/>
          <w:iCs/>
          <w:color w:val="000000"/>
          <w:sz w:val="24"/>
        </w:rPr>
        <w:t xml:space="preserve">λ </w:t>
      </w:r>
      <w:r w:rsidRPr="001F4DBC">
        <w:rPr>
          <w:rStyle w:val="ab"/>
          <w:rFonts w:ascii="Times New Roman" w:eastAsiaTheme="minorHAnsi" w:hAnsi="Times New Roman" w:cs="Times New Roman"/>
          <w:b w:val="0"/>
          <w:bCs w:val="0"/>
          <w:color w:val="000000"/>
          <w:sz w:val="24"/>
        </w:rPr>
        <w:t>= 0.147 eV, characteristic of single-path inverted region behavior, while Q = 10 and 50 µM produced U-shaped curves, supporting a multi-step electron transfer model via Q•⁻. The amplitude parameter (</w:t>
      </w:r>
      <w:r w:rsidRPr="001F4DBC">
        <w:rPr>
          <w:rStyle w:val="ab"/>
          <w:rFonts w:ascii="Times New Roman" w:eastAsiaTheme="minorHAnsi" w:hAnsi="Times New Roman" w:cs="Times New Roman"/>
          <w:b w:val="0"/>
          <w:bCs w:val="0"/>
          <w:i/>
          <w:iCs/>
          <w:color w:val="000000"/>
          <w:sz w:val="24"/>
        </w:rPr>
        <w:t>A</w:t>
      </w:r>
      <w:r w:rsidRPr="001F4DBC">
        <w:rPr>
          <w:rStyle w:val="ab"/>
          <w:rFonts w:ascii="Times New Roman" w:eastAsiaTheme="minorHAnsi" w:hAnsi="Times New Roman" w:cs="Times New Roman"/>
          <w:b w:val="0"/>
          <w:bCs w:val="0"/>
          <w:color w:val="000000"/>
          <w:sz w:val="24"/>
        </w:rPr>
        <w:t>) also increased with Q concentration, potentially reflecting enhanced redox buffering and semiquinone-mediated tunneling at higher Q levels.</w:t>
      </w:r>
    </w:p>
    <w:p w:rsidR="009C7209" w:rsidRPr="00F01B05" w:rsidRDefault="009C7209" w:rsidP="004072D3">
      <w:pPr>
        <w:spacing w:line="360" w:lineRule="auto"/>
        <w:ind w:firstLineChars="100" w:firstLine="240"/>
        <w:rPr>
          <w:rStyle w:val="ab"/>
          <w:rFonts w:ascii="Times New Roman" w:eastAsiaTheme="minorHAnsi" w:hAnsi="Times New Roman" w:cs="Times New Roman"/>
          <w:b w:val="0"/>
          <w:bCs w:val="0"/>
          <w:color w:val="000000"/>
          <w:sz w:val="24"/>
        </w:rPr>
      </w:pPr>
    </w:p>
    <w:p w:rsidR="009C7209" w:rsidRPr="001F4DBC" w:rsidRDefault="009C7209" w:rsidP="004072D3">
      <w:pPr>
        <w:spacing w:line="360" w:lineRule="auto"/>
        <w:jc w:val="left"/>
        <w:rPr>
          <w:rStyle w:val="ab"/>
          <w:rFonts w:ascii="Times New Roman" w:eastAsiaTheme="minorHAnsi" w:hAnsi="Times New Roman" w:cs="Times New Roman"/>
          <w:b w:val="0"/>
          <w:bCs w:val="0"/>
          <w:color w:val="000000"/>
          <w:sz w:val="24"/>
        </w:rPr>
      </w:pPr>
      <w:r w:rsidRPr="001F4DBC">
        <w:rPr>
          <w:rFonts w:ascii="Times New Roman" w:eastAsiaTheme="minorHAnsi" w:hAnsi="Times New Roman" w:cs="Times New Roman"/>
          <w:color w:val="000000"/>
          <w:kern w:val="0"/>
          <w:sz w:val="24"/>
          <w14:ligatures w14:val="none"/>
        </w:rPr>
        <w:t>Supplementary Table S1 Marcus Fit Parameters</w:t>
      </w:r>
    </w:p>
    <w:tbl>
      <w:tblPr>
        <w:tblW w:w="6198" w:type="dxa"/>
        <w:tblInd w:w="-1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15"/>
        <w:gridCol w:w="1821"/>
        <w:gridCol w:w="1551"/>
        <w:gridCol w:w="1311"/>
      </w:tblGrid>
      <w:tr w:rsidR="009C7209" w:rsidRPr="001F4DBC" w:rsidTr="0042621A">
        <w:trPr>
          <w:trHeight w:val="620"/>
        </w:trPr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C7209" w:rsidRPr="001F4DBC" w:rsidRDefault="009C7209" w:rsidP="004072D3">
            <w:pPr>
              <w:widowControl/>
              <w:spacing w:line="360" w:lineRule="auto"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1F4DB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  <w:t>Condition</w:t>
            </w:r>
          </w:p>
        </w:tc>
        <w:tc>
          <w:tcPr>
            <w:tcW w:w="182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C7209" w:rsidRPr="001F4DBC" w:rsidRDefault="009C7209" w:rsidP="004072D3">
            <w:pPr>
              <w:widowControl/>
              <w:spacing w:line="360" w:lineRule="auto"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1F4DB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  <w:t>Reorganization energy (</w:t>
            </w:r>
            <w:r w:rsidRPr="001F4DBC">
              <w:rPr>
                <w:rFonts w:ascii="Times New Roman" w:eastAsiaTheme="minorHAnsi" w:hAnsi="Times New Roman" w:cs="Times New Roman"/>
                <w:i/>
                <w:iCs/>
                <w:color w:val="000000"/>
                <w:kern w:val="0"/>
                <w:sz w:val="24"/>
                <w14:ligatures w14:val="none"/>
              </w:rPr>
              <w:t>λ</w:t>
            </w:r>
            <w:r w:rsidRPr="001F4DB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  <w:t>)</w:t>
            </w:r>
          </w:p>
        </w:tc>
        <w:tc>
          <w:tcPr>
            <w:tcW w:w="15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C7209" w:rsidRPr="001F4DBC" w:rsidRDefault="009C7209" w:rsidP="004072D3">
            <w:pPr>
              <w:widowControl/>
              <w:spacing w:line="360" w:lineRule="auto"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1F4DB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  <w:t>Amplitude (</w:t>
            </w:r>
            <w:r w:rsidRPr="001F4DBC">
              <w:rPr>
                <w:rFonts w:ascii="Times New Roman" w:eastAsiaTheme="minorHAnsi" w:hAnsi="Times New Roman" w:cs="Times New Roman"/>
                <w:i/>
                <w:iCs/>
                <w:color w:val="000000"/>
                <w:kern w:val="0"/>
                <w:sz w:val="24"/>
                <w14:ligatures w14:val="none"/>
              </w:rPr>
              <w:t>A</w:t>
            </w:r>
            <w:r w:rsidRPr="001F4DB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  <w:t>)</w:t>
            </w:r>
          </w:p>
        </w:tc>
        <w:tc>
          <w:tcPr>
            <w:tcW w:w="13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C7209" w:rsidRPr="001F4DBC" w:rsidRDefault="009C7209" w:rsidP="004072D3">
            <w:pPr>
              <w:widowControl/>
              <w:spacing w:line="360" w:lineRule="auto"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1F4DB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  <w:t>Curve shape</w:t>
            </w:r>
          </w:p>
        </w:tc>
      </w:tr>
      <w:tr w:rsidR="009C7209" w:rsidRPr="001F4DBC" w:rsidTr="0042621A">
        <w:trPr>
          <w:trHeight w:val="420"/>
        </w:trPr>
        <w:tc>
          <w:tcPr>
            <w:tcW w:w="15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C7209" w:rsidRPr="001F4DBC" w:rsidRDefault="009C7209" w:rsidP="004072D3">
            <w:pPr>
              <w:widowControl/>
              <w:spacing w:line="360" w:lineRule="auto"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1F4DB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  <w:t>Q = 0 µM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C7209" w:rsidRPr="001F4DBC" w:rsidRDefault="009C7209" w:rsidP="004072D3">
            <w:pPr>
              <w:widowControl/>
              <w:spacing w:line="360" w:lineRule="auto"/>
              <w:jc w:val="right"/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1F4DB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  <w:t>0.147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C7209" w:rsidRPr="001F4DBC" w:rsidRDefault="009C7209" w:rsidP="004072D3">
            <w:pPr>
              <w:widowControl/>
              <w:spacing w:line="360" w:lineRule="auto"/>
              <w:jc w:val="right"/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1F4DB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  <w:t>1.019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C7209" w:rsidRPr="001F4DBC" w:rsidRDefault="009C7209" w:rsidP="004072D3">
            <w:pPr>
              <w:widowControl/>
              <w:spacing w:line="360" w:lineRule="auto"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1F4DB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  <w:t>Bell-shaped</w:t>
            </w:r>
          </w:p>
        </w:tc>
      </w:tr>
      <w:tr w:rsidR="009C7209" w:rsidRPr="001F4DBC" w:rsidTr="0042621A">
        <w:trPr>
          <w:trHeight w:val="420"/>
        </w:trPr>
        <w:tc>
          <w:tcPr>
            <w:tcW w:w="15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C7209" w:rsidRPr="001F4DBC" w:rsidRDefault="009C7209" w:rsidP="004072D3">
            <w:pPr>
              <w:widowControl/>
              <w:spacing w:line="360" w:lineRule="auto"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1F4DB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  <w:t>Q = 10 µM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C7209" w:rsidRPr="001F4DBC" w:rsidRDefault="009C7209" w:rsidP="004072D3">
            <w:pPr>
              <w:widowControl/>
              <w:spacing w:line="360" w:lineRule="auto"/>
              <w:jc w:val="right"/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1F4DB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  <w:t>0.12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C7209" w:rsidRPr="001F4DBC" w:rsidRDefault="009C7209" w:rsidP="004072D3">
            <w:pPr>
              <w:widowControl/>
              <w:spacing w:line="360" w:lineRule="auto"/>
              <w:jc w:val="right"/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1F4DB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  <w:t>0.85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C7209" w:rsidRPr="001F4DBC" w:rsidRDefault="009C7209" w:rsidP="004072D3">
            <w:pPr>
              <w:widowControl/>
              <w:spacing w:line="360" w:lineRule="auto"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1F4DB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  <w:t>U-shaped</w:t>
            </w:r>
          </w:p>
        </w:tc>
      </w:tr>
      <w:tr w:rsidR="009C7209" w:rsidRPr="001F4DBC" w:rsidTr="0042621A">
        <w:trPr>
          <w:trHeight w:val="420"/>
        </w:trPr>
        <w:tc>
          <w:tcPr>
            <w:tcW w:w="15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C7209" w:rsidRPr="001F4DBC" w:rsidRDefault="009C7209" w:rsidP="004072D3">
            <w:pPr>
              <w:widowControl/>
              <w:spacing w:line="360" w:lineRule="auto"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1F4DB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  <w:t>Q = 50 µM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C7209" w:rsidRPr="001F4DBC" w:rsidRDefault="009C7209" w:rsidP="004072D3">
            <w:pPr>
              <w:widowControl/>
              <w:spacing w:line="360" w:lineRule="auto"/>
              <w:jc w:val="right"/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1F4DB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  <w:t>0.18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C7209" w:rsidRPr="001F4DBC" w:rsidRDefault="009C7209" w:rsidP="004072D3">
            <w:pPr>
              <w:widowControl/>
              <w:spacing w:line="360" w:lineRule="auto"/>
              <w:jc w:val="right"/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1F4DB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  <w:t>1.05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C7209" w:rsidRPr="001F4DBC" w:rsidRDefault="009C7209" w:rsidP="004072D3">
            <w:pPr>
              <w:widowControl/>
              <w:spacing w:line="360" w:lineRule="auto"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1F4DB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14:ligatures w14:val="none"/>
              </w:rPr>
              <w:t>U-shaped</w:t>
            </w:r>
          </w:p>
        </w:tc>
      </w:tr>
    </w:tbl>
    <w:p w:rsidR="009C7209" w:rsidRPr="001F4DBC" w:rsidRDefault="009C7209" w:rsidP="004072D3">
      <w:pPr>
        <w:spacing w:before="240" w:after="240" w:line="360" w:lineRule="auto"/>
        <w:ind w:firstLineChars="100" w:firstLine="240"/>
        <w:rPr>
          <w:rFonts w:ascii="Times New Roman" w:eastAsiaTheme="minorHAnsi" w:hAnsi="Times New Roman" w:cs="Times New Roman"/>
          <w:color w:val="000000"/>
          <w:sz w:val="24"/>
        </w:rPr>
      </w:pPr>
    </w:p>
    <w:p w:rsidR="009C7209" w:rsidRDefault="009C7209" w:rsidP="004072D3">
      <w:pPr>
        <w:widowControl/>
        <w:spacing w:before="240" w:after="240" w:line="360" w:lineRule="auto"/>
        <w:jc w:val="left"/>
        <w:rPr>
          <w:rFonts w:eastAsiaTheme="minorHAnsi" w:cs="Times New Roman"/>
          <w:b/>
          <w:color w:val="000000"/>
          <w:sz w:val="22"/>
          <w:szCs w:val="22"/>
        </w:rPr>
      </w:pPr>
      <w:r>
        <w:rPr>
          <w:rFonts w:eastAsiaTheme="minorHAnsi" w:cs="Times New Roman"/>
          <w:b/>
          <w:color w:val="000000"/>
          <w:sz w:val="22"/>
          <w:szCs w:val="22"/>
        </w:rPr>
        <w:br w:type="page"/>
      </w:r>
    </w:p>
    <w:p w:rsidR="009C7209" w:rsidRPr="001F4DBC" w:rsidRDefault="009C7209" w:rsidP="004072D3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1F4DBC">
        <w:rPr>
          <w:rFonts w:ascii="Times New Roman" w:hAnsi="Times New Roman" w:cs="Times New Roman"/>
          <w:b/>
          <w:bCs/>
          <w:sz w:val="28"/>
          <w:szCs w:val="28"/>
        </w:rPr>
        <w:lastRenderedPageBreak/>
        <w:t>Supplementary Tables</w:t>
      </w:r>
    </w:p>
    <w:p w:rsidR="009C7209" w:rsidRPr="00F01B05" w:rsidRDefault="009C7209" w:rsidP="004072D3">
      <w:pPr>
        <w:spacing w:before="240" w:after="240" w:line="360" w:lineRule="auto"/>
        <w:rPr>
          <w:rFonts w:ascii="Times New Roman" w:eastAsiaTheme="minorHAnsi" w:hAnsi="Times New Roman" w:cs="Times New Roman"/>
          <w:b/>
          <w:color w:val="000000"/>
          <w:sz w:val="24"/>
        </w:rPr>
      </w:pPr>
    </w:p>
    <w:p w:rsidR="009C7209" w:rsidRPr="001F4DBC" w:rsidRDefault="009C7209" w:rsidP="004072D3">
      <w:pPr>
        <w:spacing w:before="240" w:after="240" w:line="360" w:lineRule="auto"/>
        <w:rPr>
          <w:rFonts w:ascii="Times New Roman" w:eastAsiaTheme="minorHAnsi" w:hAnsi="Times New Roman" w:cs="Times New Roman"/>
          <w:bCs/>
          <w:sz w:val="24"/>
        </w:rPr>
      </w:pPr>
      <w:r w:rsidRPr="004072D3">
        <w:rPr>
          <w:rFonts w:ascii="Times New Roman" w:eastAsiaTheme="minorHAnsi" w:hAnsi="Times New Roman" w:cs="Times New Roman"/>
          <w:b/>
          <w:color w:val="000000"/>
          <w:sz w:val="24"/>
        </w:rPr>
        <w:t>Table S2a</w:t>
      </w:r>
      <w:r w:rsidRPr="001F4DBC">
        <w:rPr>
          <w:rFonts w:ascii="Times New Roman" w:eastAsiaTheme="minorHAnsi" w:hAnsi="Times New Roman" w:cs="Times New Roman"/>
          <w:bCs/>
          <w:color w:val="000000"/>
          <w:sz w:val="24"/>
        </w:rPr>
        <w:t xml:space="preserve"> | Statistical analysis of O₂•⁻ generation rates (Hx = </w:t>
      </w:r>
      <w:r w:rsidRPr="001F4DBC">
        <w:rPr>
          <w:rFonts w:ascii="Times New Roman" w:hAnsi="Times New Roman" w:cs="Times New Roman"/>
          <w:bCs/>
          <w:sz w:val="24"/>
        </w:rPr>
        <w:t>2</w:t>
      </w:r>
      <w:r w:rsidRPr="001F4DBC">
        <w:rPr>
          <w:rFonts w:ascii="Times New Roman" w:eastAsiaTheme="minorHAnsi" w:hAnsi="Times New Roman" w:cs="Times New Roman"/>
          <w:bCs/>
          <w:sz w:val="24"/>
        </w:rPr>
        <w:t xml:space="preserve"> </w:t>
      </w:r>
      <w:r w:rsidRPr="001F4DBC">
        <w:rPr>
          <w:rFonts w:ascii="Symbol" w:eastAsiaTheme="minorHAnsi" w:hAnsi="Symbol" w:cs="Times New Roman"/>
          <w:bCs/>
          <w:sz w:val="24"/>
        </w:rPr>
        <w:t>m</w:t>
      </w:r>
      <w:r w:rsidRPr="001F4DBC">
        <w:rPr>
          <w:rFonts w:ascii="Times New Roman" w:eastAsiaTheme="minorHAnsi" w:hAnsi="Times New Roman" w:cs="Times New Roman"/>
          <w:bCs/>
          <w:sz w:val="24"/>
        </w:rPr>
        <w:t>M</w:t>
      </w:r>
      <w:r w:rsidRPr="001F4DBC">
        <w:rPr>
          <w:rFonts w:ascii="Times New Roman" w:eastAsiaTheme="minorHAnsi" w:hAnsi="Times New Roman" w:cs="Times New Roman"/>
          <w:bCs/>
          <w:color w:val="000000"/>
          <w:sz w:val="24"/>
        </w:rPr>
        <w:t>). Two-way ANOVA assessing effects of quinone (Q) and molecular hydrogen (H₂) concentrations, and their interaction. Grey shading indicates significant differences (p &lt; 0.05).</w:t>
      </w:r>
    </w:p>
    <w:tbl>
      <w:tblPr>
        <w:tblStyle w:val="aa"/>
        <w:tblW w:w="8500" w:type="dxa"/>
        <w:tblLook w:val="04A0" w:firstRow="1" w:lastRow="0" w:firstColumn="1" w:lastColumn="0" w:noHBand="0" w:noVBand="1"/>
      </w:tblPr>
      <w:tblGrid>
        <w:gridCol w:w="824"/>
        <w:gridCol w:w="839"/>
        <w:gridCol w:w="944"/>
        <w:gridCol w:w="956"/>
        <w:gridCol w:w="840"/>
        <w:gridCol w:w="944"/>
        <w:gridCol w:w="1243"/>
        <w:gridCol w:w="919"/>
        <w:gridCol w:w="991"/>
      </w:tblGrid>
      <w:tr w:rsidR="009C7209" w:rsidRPr="00F01B05" w:rsidTr="0042621A">
        <w:tc>
          <w:tcPr>
            <w:tcW w:w="2615" w:type="dxa"/>
            <w:gridSpan w:val="3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One-way ANOVA</w:t>
            </w:r>
          </w:p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for Q effects per H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concentrations</w:t>
            </w:r>
          </w:p>
        </w:tc>
        <w:tc>
          <w:tcPr>
            <w:tcW w:w="2747" w:type="dxa"/>
            <w:gridSpan w:val="3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One-way ANOVA</w:t>
            </w:r>
          </w:p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for H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effects per Q concentrations</w:t>
            </w:r>
          </w:p>
        </w:tc>
        <w:tc>
          <w:tcPr>
            <w:tcW w:w="3138" w:type="dxa"/>
            <w:gridSpan w:val="3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Two-way ANOVA</w:t>
            </w:r>
          </w:p>
        </w:tc>
      </w:tr>
      <w:tr w:rsidR="009C7209" w:rsidRPr="00F01B05" w:rsidTr="0042621A">
        <w:tc>
          <w:tcPr>
            <w:tcW w:w="827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Q (</w:t>
            </w:r>
            <w:r w:rsidRPr="00736083">
              <w:rPr>
                <w:rFonts w:ascii="Symbol" w:eastAsiaTheme="minorHAnsi" w:hAnsi="Symbol" w:cs="Times New Roman"/>
                <w:color w:val="000000" w:themeColor="text1"/>
                <w:sz w:val="24"/>
              </w:rPr>
              <w:t>m</w:t>
            </w:r>
            <w:r w:rsidRPr="00F01B05">
              <w:rPr>
                <w:rFonts w:ascii="Times New Roman" w:eastAsiaTheme="minorHAnsi" w:hAnsi="Times New Roman" w:cs="Times New Roman"/>
                <w:color w:val="000000" w:themeColor="text1"/>
                <w:sz w:val="24"/>
              </w:rPr>
              <w:t>M)</w:t>
            </w:r>
          </w:p>
        </w:tc>
        <w:tc>
          <w:tcPr>
            <w:tcW w:w="841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F-value</w:t>
            </w:r>
          </w:p>
        </w:tc>
        <w:tc>
          <w:tcPr>
            <w:tcW w:w="947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p-value</w:t>
            </w:r>
          </w:p>
        </w:tc>
        <w:tc>
          <w:tcPr>
            <w:tcW w:w="959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H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(mM)</w:t>
            </w:r>
          </w:p>
        </w:tc>
        <w:tc>
          <w:tcPr>
            <w:tcW w:w="841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F-value</w:t>
            </w:r>
          </w:p>
        </w:tc>
        <w:tc>
          <w:tcPr>
            <w:tcW w:w="947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p-value</w:t>
            </w:r>
          </w:p>
        </w:tc>
        <w:tc>
          <w:tcPr>
            <w:tcW w:w="1221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922" w:type="dxa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F-value</w:t>
            </w:r>
          </w:p>
        </w:tc>
        <w:tc>
          <w:tcPr>
            <w:tcW w:w="995" w:type="dxa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p-value</w:t>
            </w:r>
          </w:p>
        </w:tc>
      </w:tr>
      <w:tr w:rsidR="009C7209" w:rsidRPr="00F01B05" w:rsidTr="0042621A">
        <w:tc>
          <w:tcPr>
            <w:tcW w:w="827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</w:p>
        </w:tc>
        <w:tc>
          <w:tcPr>
            <w:tcW w:w="841" w:type="dxa"/>
            <w:vAlign w:val="center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133</w:t>
            </w:r>
          </w:p>
        </w:tc>
        <w:tc>
          <w:tcPr>
            <w:tcW w:w="947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3.35 × 10⁻⁴⁶</w:t>
            </w:r>
          </w:p>
        </w:tc>
        <w:tc>
          <w:tcPr>
            <w:tcW w:w="959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</w:p>
        </w:tc>
        <w:tc>
          <w:tcPr>
            <w:tcW w:w="841" w:type="dxa"/>
            <w:vAlign w:val="center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125.6</w:t>
            </w:r>
          </w:p>
        </w:tc>
        <w:tc>
          <w:tcPr>
            <w:tcW w:w="947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3.80 × 10⁻⁴⁴</w:t>
            </w:r>
          </w:p>
        </w:tc>
        <w:tc>
          <w:tcPr>
            <w:tcW w:w="1221" w:type="dxa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Q (</w:t>
            </w:r>
            <w:r w:rsidRPr="00217476">
              <w:rPr>
                <w:rFonts w:ascii="Symbol" w:eastAsiaTheme="minorHAnsi" w:hAnsi="Symbol" w:cs="Times New Roman"/>
                <w:color w:val="000000" w:themeColor="text1"/>
                <w:sz w:val="24"/>
              </w:rPr>
              <w:t>m</w:t>
            </w:r>
            <w:r w:rsidRPr="00F01B05">
              <w:rPr>
                <w:rFonts w:ascii="Times New Roman" w:eastAsiaTheme="minorHAnsi" w:hAnsi="Times New Roman" w:cs="Times New Roman"/>
                <w:color w:val="000000" w:themeColor="text1"/>
                <w:sz w:val="24"/>
              </w:rPr>
              <w:t>M)</w:t>
            </w:r>
          </w:p>
        </w:tc>
        <w:tc>
          <w:tcPr>
            <w:tcW w:w="922" w:type="dxa"/>
            <w:vAlign w:val="center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107</w:t>
            </w: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4.73 × 10⁻⁴⁴</w:t>
            </w:r>
          </w:p>
        </w:tc>
      </w:tr>
      <w:tr w:rsidR="009C7209" w:rsidRPr="00F01B05" w:rsidTr="0042621A">
        <w:tc>
          <w:tcPr>
            <w:tcW w:w="827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10</w:t>
            </w:r>
          </w:p>
        </w:tc>
        <w:tc>
          <w:tcPr>
            <w:tcW w:w="841" w:type="dxa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89.1</w:t>
            </w:r>
          </w:p>
        </w:tc>
        <w:tc>
          <w:tcPr>
            <w:tcW w:w="947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2.27 × 10⁻³³</w:t>
            </w:r>
          </w:p>
        </w:tc>
        <w:tc>
          <w:tcPr>
            <w:tcW w:w="959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0.2</w:t>
            </w:r>
          </w:p>
        </w:tc>
        <w:tc>
          <w:tcPr>
            <w:tcW w:w="841" w:type="dxa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102</w:t>
            </w:r>
          </w:p>
        </w:tc>
        <w:tc>
          <w:tcPr>
            <w:tcW w:w="947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2.25 × 10⁻³⁷</w:t>
            </w:r>
          </w:p>
        </w:tc>
        <w:tc>
          <w:tcPr>
            <w:tcW w:w="1221" w:type="dxa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H</w:t>
            </w:r>
            <w:r w:rsidRPr="00217476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(mM)</w:t>
            </w:r>
          </w:p>
        </w:tc>
        <w:tc>
          <w:tcPr>
            <w:tcW w:w="922" w:type="dxa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53.3</w:t>
            </w: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4.91 × 10⁻²³</w:t>
            </w:r>
          </w:p>
        </w:tc>
      </w:tr>
      <w:tr w:rsidR="009C7209" w:rsidRPr="00F01B05" w:rsidTr="0042621A">
        <w:tc>
          <w:tcPr>
            <w:tcW w:w="827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50</w:t>
            </w:r>
          </w:p>
        </w:tc>
        <w:tc>
          <w:tcPr>
            <w:tcW w:w="841" w:type="dxa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92.1</w:t>
            </w:r>
          </w:p>
        </w:tc>
        <w:tc>
          <w:tcPr>
            <w:tcW w:w="947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2.64 × 10⁻³⁴</w:t>
            </w:r>
          </w:p>
        </w:tc>
        <w:tc>
          <w:tcPr>
            <w:tcW w:w="959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0.8</w:t>
            </w:r>
          </w:p>
        </w:tc>
        <w:tc>
          <w:tcPr>
            <w:tcW w:w="841" w:type="dxa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112</w:t>
            </w:r>
          </w:p>
        </w:tc>
        <w:tc>
          <w:tcPr>
            <w:tcW w:w="947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2.40 × 10⁻⁴⁰</w:t>
            </w:r>
          </w:p>
        </w:tc>
        <w:tc>
          <w:tcPr>
            <w:tcW w:w="1221" w:type="dxa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Q x H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interaction</w:t>
            </w:r>
          </w:p>
        </w:tc>
        <w:tc>
          <w:tcPr>
            <w:tcW w:w="922" w:type="dxa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120</w:t>
            </w: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4.29 × 10⁻⁸⁸</w:t>
            </w:r>
          </w:p>
        </w:tc>
      </w:tr>
    </w:tbl>
    <w:p w:rsidR="004072D3" w:rsidRDefault="004072D3" w:rsidP="004072D3">
      <w:pPr>
        <w:spacing w:before="240" w:after="240" w:line="360" w:lineRule="auto"/>
        <w:rPr>
          <w:rFonts w:ascii="Times New Roman" w:eastAsiaTheme="minorHAnsi" w:hAnsi="Times New Roman" w:cs="Times New Roman"/>
          <w:bCs/>
          <w:color w:val="000000"/>
          <w:sz w:val="24"/>
        </w:rPr>
      </w:pPr>
    </w:p>
    <w:p w:rsidR="004072D3" w:rsidRDefault="004072D3" w:rsidP="004072D3">
      <w:pPr>
        <w:spacing w:before="240" w:after="240" w:line="360" w:lineRule="auto"/>
        <w:rPr>
          <w:rFonts w:ascii="Times New Roman" w:eastAsiaTheme="minorHAnsi" w:hAnsi="Times New Roman" w:cs="Times New Roman"/>
          <w:bCs/>
          <w:color w:val="000000"/>
          <w:sz w:val="24"/>
        </w:rPr>
      </w:pPr>
    </w:p>
    <w:p w:rsidR="004072D3" w:rsidRDefault="004072D3" w:rsidP="004072D3">
      <w:pPr>
        <w:spacing w:before="240" w:after="240" w:line="360" w:lineRule="auto"/>
        <w:rPr>
          <w:rFonts w:ascii="Times New Roman" w:eastAsiaTheme="minorHAnsi" w:hAnsi="Times New Roman" w:cs="Times New Roman"/>
          <w:bCs/>
          <w:color w:val="000000"/>
          <w:sz w:val="24"/>
        </w:rPr>
      </w:pPr>
    </w:p>
    <w:p w:rsidR="004072D3" w:rsidRDefault="004072D3" w:rsidP="004072D3">
      <w:pPr>
        <w:spacing w:before="240" w:after="240" w:line="360" w:lineRule="auto"/>
        <w:rPr>
          <w:rFonts w:ascii="Times New Roman" w:eastAsiaTheme="minorHAnsi" w:hAnsi="Times New Roman" w:cs="Times New Roman"/>
          <w:bCs/>
          <w:color w:val="000000"/>
          <w:sz w:val="24"/>
        </w:rPr>
      </w:pPr>
    </w:p>
    <w:p w:rsidR="009C7209" w:rsidRPr="001F4DBC" w:rsidRDefault="009C7209" w:rsidP="004072D3">
      <w:pPr>
        <w:spacing w:before="240" w:after="240" w:line="360" w:lineRule="auto"/>
        <w:rPr>
          <w:rFonts w:ascii="Times New Roman" w:eastAsiaTheme="minorHAnsi" w:hAnsi="Times New Roman" w:cs="Times New Roman"/>
          <w:bCs/>
          <w:sz w:val="24"/>
        </w:rPr>
      </w:pPr>
      <w:r w:rsidRPr="004072D3">
        <w:rPr>
          <w:rFonts w:ascii="Times New Roman" w:eastAsiaTheme="minorHAnsi" w:hAnsi="Times New Roman" w:cs="Times New Roman"/>
          <w:b/>
          <w:color w:val="000000"/>
          <w:sz w:val="24"/>
        </w:rPr>
        <w:lastRenderedPageBreak/>
        <w:t>Table S2b</w:t>
      </w:r>
      <w:r w:rsidRPr="001F4DBC">
        <w:rPr>
          <w:rFonts w:ascii="Times New Roman" w:eastAsiaTheme="minorHAnsi" w:hAnsi="Times New Roman" w:cs="Times New Roman"/>
          <w:bCs/>
          <w:color w:val="000000"/>
          <w:sz w:val="24"/>
        </w:rPr>
        <w:t xml:space="preserve"> | Statistical analysis of O₂•⁻ generation rates (Hx = 5 </w:t>
      </w:r>
      <w:r w:rsidRPr="001F4DBC">
        <w:rPr>
          <w:rFonts w:ascii="Symbol" w:eastAsiaTheme="minorHAnsi" w:hAnsi="Symbol" w:cs="Times New Roman"/>
          <w:bCs/>
          <w:color w:val="000000"/>
          <w:sz w:val="24"/>
        </w:rPr>
        <w:t>m</w:t>
      </w:r>
      <w:r w:rsidRPr="001F4DBC">
        <w:rPr>
          <w:rFonts w:ascii="Times New Roman" w:eastAsiaTheme="minorHAnsi" w:hAnsi="Times New Roman" w:cs="Times New Roman"/>
          <w:bCs/>
          <w:color w:val="000000"/>
          <w:sz w:val="24"/>
        </w:rPr>
        <w:t>M). Two-way ANOVA assessing effects of quinone (Q) and molecular hydrogen (H₂) concentrations, and their interaction. Grey shading indicates significant differences (p &lt; 0.05).</w:t>
      </w:r>
    </w:p>
    <w:tbl>
      <w:tblPr>
        <w:tblStyle w:val="aa"/>
        <w:tblW w:w="8500" w:type="dxa"/>
        <w:tblLook w:val="04A0" w:firstRow="1" w:lastRow="0" w:firstColumn="1" w:lastColumn="0" w:noHBand="0" w:noVBand="1"/>
      </w:tblPr>
      <w:tblGrid>
        <w:gridCol w:w="819"/>
        <w:gridCol w:w="825"/>
        <w:gridCol w:w="996"/>
        <w:gridCol w:w="945"/>
        <w:gridCol w:w="825"/>
        <w:gridCol w:w="937"/>
        <w:gridCol w:w="1243"/>
        <w:gridCol w:w="899"/>
        <w:gridCol w:w="1011"/>
      </w:tblGrid>
      <w:tr w:rsidR="009C7209" w:rsidRPr="00F01B05" w:rsidTr="0042621A">
        <w:tc>
          <w:tcPr>
            <w:tcW w:w="2689" w:type="dxa"/>
            <w:gridSpan w:val="3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One-way ANOVA</w:t>
            </w:r>
          </w:p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for Q effects per H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concentrations</w:t>
            </w:r>
          </w:p>
        </w:tc>
        <w:tc>
          <w:tcPr>
            <w:tcW w:w="2835" w:type="dxa"/>
            <w:gridSpan w:val="3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One-way ANOVA</w:t>
            </w:r>
          </w:p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for H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effects per Q concentrations</w:t>
            </w:r>
          </w:p>
        </w:tc>
        <w:tc>
          <w:tcPr>
            <w:tcW w:w="2976" w:type="dxa"/>
            <w:gridSpan w:val="3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Two-way ANOVA</w:t>
            </w:r>
          </w:p>
        </w:tc>
      </w:tr>
      <w:tr w:rsidR="009C7209" w:rsidRPr="00F01B05" w:rsidTr="0042621A">
        <w:tc>
          <w:tcPr>
            <w:tcW w:w="846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Q (</w:t>
            </w:r>
            <w:r w:rsidRPr="00736083">
              <w:rPr>
                <w:rFonts w:ascii="Symbol" w:eastAsiaTheme="minorHAnsi" w:hAnsi="Symbol" w:cs="Times New Roman"/>
                <w:color w:val="000000" w:themeColor="text1"/>
                <w:sz w:val="24"/>
              </w:rPr>
              <w:t>m</w:t>
            </w:r>
            <w:r w:rsidRPr="00F01B05">
              <w:rPr>
                <w:rFonts w:ascii="Times New Roman" w:eastAsiaTheme="minorHAnsi" w:hAnsi="Times New Roman" w:cs="Times New Roman"/>
                <w:color w:val="000000" w:themeColor="text1"/>
                <w:sz w:val="24"/>
              </w:rPr>
              <w:t>M)</w:t>
            </w:r>
          </w:p>
        </w:tc>
        <w:tc>
          <w:tcPr>
            <w:tcW w:w="850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F-value</w:t>
            </w:r>
          </w:p>
        </w:tc>
        <w:tc>
          <w:tcPr>
            <w:tcW w:w="993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p-value</w:t>
            </w:r>
          </w:p>
        </w:tc>
        <w:tc>
          <w:tcPr>
            <w:tcW w:w="992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H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(mM)</w:t>
            </w:r>
          </w:p>
        </w:tc>
        <w:tc>
          <w:tcPr>
            <w:tcW w:w="850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F-value</w:t>
            </w:r>
          </w:p>
        </w:tc>
        <w:tc>
          <w:tcPr>
            <w:tcW w:w="993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p-value</w:t>
            </w:r>
          </w:p>
        </w:tc>
        <w:tc>
          <w:tcPr>
            <w:tcW w:w="982" w:type="dxa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945" w:type="dxa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F-value</w:t>
            </w:r>
          </w:p>
        </w:tc>
        <w:tc>
          <w:tcPr>
            <w:tcW w:w="1049" w:type="dxa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p-value</w:t>
            </w:r>
          </w:p>
        </w:tc>
      </w:tr>
      <w:tr w:rsidR="009C7209" w:rsidRPr="00F01B05" w:rsidTr="0042621A">
        <w:tc>
          <w:tcPr>
            <w:tcW w:w="846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</w:p>
        </w:tc>
        <w:tc>
          <w:tcPr>
            <w:tcW w:w="850" w:type="dxa"/>
            <w:vAlign w:val="center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132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4.24 × 10⁻⁴⁶</w:t>
            </w:r>
          </w:p>
        </w:tc>
        <w:tc>
          <w:tcPr>
            <w:tcW w:w="992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</w:p>
        </w:tc>
        <w:tc>
          <w:tcPr>
            <w:tcW w:w="850" w:type="dxa"/>
            <w:vAlign w:val="center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236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4.97 × 10⁻⁷¹</w:t>
            </w:r>
          </w:p>
        </w:tc>
        <w:tc>
          <w:tcPr>
            <w:tcW w:w="982" w:type="dxa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Q (</w:t>
            </w:r>
            <w:r w:rsidRPr="00217476">
              <w:rPr>
                <w:rFonts w:ascii="Symbol" w:eastAsiaTheme="minorHAnsi" w:hAnsi="Symbol" w:cs="Times New Roman"/>
                <w:color w:val="000000" w:themeColor="text1"/>
                <w:sz w:val="24"/>
              </w:rPr>
              <w:t>m</w:t>
            </w:r>
            <w:r w:rsidRPr="00F01B05">
              <w:rPr>
                <w:rFonts w:ascii="Times New Roman" w:eastAsiaTheme="minorHAnsi" w:hAnsi="Times New Roman" w:cs="Times New Roman"/>
                <w:color w:val="000000" w:themeColor="text1"/>
                <w:sz w:val="24"/>
              </w:rPr>
              <w:t>M)</w:t>
            </w:r>
          </w:p>
        </w:tc>
        <w:tc>
          <w:tcPr>
            <w:tcW w:w="945" w:type="dxa"/>
            <w:vAlign w:val="center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142</w:t>
            </w:r>
          </w:p>
        </w:tc>
        <w:tc>
          <w:tcPr>
            <w:tcW w:w="1049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9.58 × 10⁻⁵⁷</w:t>
            </w:r>
          </w:p>
        </w:tc>
      </w:tr>
      <w:tr w:rsidR="009C7209" w:rsidRPr="00F01B05" w:rsidTr="0042621A">
        <w:tc>
          <w:tcPr>
            <w:tcW w:w="846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10</w:t>
            </w:r>
          </w:p>
        </w:tc>
        <w:tc>
          <w:tcPr>
            <w:tcW w:w="850" w:type="dxa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156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2.62 × 10⁻⁵²</w:t>
            </w:r>
          </w:p>
        </w:tc>
        <w:tc>
          <w:tcPr>
            <w:tcW w:w="992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0.2</w:t>
            </w:r>
          </w:p>
        </w:tc>
        <w:tc>
          <w:tcPr>
            <w:tcW w:w="850" w:type="dxa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41.0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4.04 × 10⁻¹⁷</w:t>
            </w:r>
          </w:p>
        </w:tc>
        <w:tc>
          <w:tcPr>
            <w:tcW w:w="982" w:type="dxa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H</w:t>
            </w:r>
            <w:r w:rsidRPr="0084378D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(mM)</w:t>
            </w:r>
          </w:p>
        </w:tc>
        <w:tc>
          <w:tcPr>
            <w:tcW w:w="945" w:type="dxa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3.54</w:t>
            </w:r>
          </w:p>
        </w:tc>
        <w:tc>
          <w:tcPr>
            <w:tcW w:w="1049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0.0293</w:t>
            </w:r>
          </w:p>
        </w:tc>
      </w:tr>
      <w:tr w:rsidR="009C7209" w:rsidRPr="00F01B05" w:rsidTr="0042621A">
        <w:tc>
          <w:tcPr>
            <w:tcW w:w="846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50</w:t>
            </w:r>
          </w:p>
        </w:tc>
        <w:tc>
          <w:tcPr>
            <w:tcW w:w="850" w:type="dxa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6.56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0.0016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</w:p>
        </w:tc>
        <w:tc>
          <w:tcPr>
            <w:tcW w:w="992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0.8</w:t>
            </w:r>
          </w:p>
        </w:tc>
        <w:tc>
          <w:tcPr>
            <w:tcW w:w="850" w:type="dxa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222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4.30 × 10⁻⁶⁸</w:t>
            </w:r>
          </w:p>
        </w:tc>
        <w:tc>
          <w:tcPr>
            <w:tcW w:w="982" w:type="dxa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Q x H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interaction</w:t>
            </w:r>
          </w:p>
        </w:tc>
        <w:tc>
          <w:tcPr>
            <w:tcW w:w="945" w:type="dxa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94.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</w:p>
        </w:tc>
        <w:tc>
          <w:tcPr>
            <w:tcW w:w="1049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1.09 × 10⁻⁷⁰</w:t>
            </w:r>
          </w:p>
        </w:tc>
      </w:tr>
    </w:tbl>
    <w:p w:rsidR="009C7209" w:rsidRDefault="009C7209" w:rsidP="004072D3">
      <w:pPr>
        <w:widowControl/>
        <w:spacing w:before="240" w:after="240"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4072D3" w:rsidRDefault="004072D3" w:rsidP="004072D3">
      <w:pPr>
        <w:widowControl/>
        <w:spacing w:before="240" w:after="240"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4072D3" w:rsidRDefault="004072D3" w:rsidP="004072D3">
      <w:pPr>
        <w:widowControl/>
        <w:spacing w:before="240" w:after="240"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4072D3" w:rsidRDefault="004072D3" w:rsidP="004072D3">
      <w:pPr>
        <w:widowControl/>
        <w:spacing w:before="240" w:after="240"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4072D3" w:rsidRDefault="004072D3" w:rsidP="004072D3">
      <w:pPr>
        <w:widowControl/>
        <w:spacing w:before="240" w:after="240"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4072D3" w:rsidRPr="00F01B05" w:rsidRDefault="004072D3" w:rsidP="004072D3">
      <w:pPr>
        <w:widowControl/>
        <w:spacing w:before="240" w:after="240" w:line="360" w:lineRule="auto"/>
        <w:ind w:firstLineChars="100" w:firstLine="240"/>
        <w:jc w:val="left"/>
        <w:rPr>
          <w:rFonts w:ascii="Times New Roman" w:hAnsi="Times New Roman" w:cs="Times New Roman" w:hint="eastAsia"/>
          <w:color w:val="000000" w:themeColor="text1"/>
          <w:sz w:val="24"/>
        </w:rPr>
      </w:pPr>
    </w:p>
    <w:p w:rsidR="009C7209" w:rsidRPr="001F4DBC" w:rsidRDefault="009C7209" w:rsidP="004072D3">
      <w:pPr>
        <w:spacing w:before="240" w:after="240" w:line="360" w:lineRule="auto"/>
        <w:rPr>
          <w:rFonts w:ascii="Times New Roman" w:hAnsi="Times New Roman" w:cs="Times New Roman"/>
          <w:bCs/>
          <w:sz w:val="24"/>
        </w:rPr>
      </w:pPr>
      <w:r w:rsidRPr="004072D3">
        <w:rPr>
          <w:rFonts w:ascii="Times New Roman" w:hAnsi="Times New Roman" w:cs="Times New Roman"/>
          <w:b/>
          <w:color w:val="000000"/>
          <w:sz w:val="24"/>
        </w:rPr>
        <w:lastRenderedPageBreak/>
        <w:t xml:space="preserve">Table S3a </w:t>
      </w:r>
      <w:r w:rsidRPr="001F4DBC">
        <w:rPr>
          <w:rFonts w:ascii="Times New Roman" w:hAnsi="Times New Roman" w:cs="Times New Roman"/>
          <w:bCs/>
          <w:color w:val="000000"/>
          <w:sz w:val="24"/>
        </w:rPr>
        <w:t xml:space="preserve">| Statistical analysis of AUC at Hx = 2 </w:t>
      </w:r>
      <w:r w:rsidRPr="001F4DBC">
        <w:rPr>
          <w:rFonts w:ascii="Symbol" w:hAnsi="Symbol" w:cs="Times New Roman"/>
          <w:bCs/>
          <w:color w:val="000000"/>
          <w:sz w:val="24"/>
        </w:rPr>
        <w:t>m</w:t>
      </w:r>
      <w:r w:rsidRPr="001F4DBC">
        <w:rPr>
          <w:rFonts w:ascii="Times New Roman" w:hAnsi="Times New Roman" w:cs="Times New Roman"/>
          <w:bCs/>
          <w:color w:val="000000"/>
          <w:sz w:val="24"/>
        </w:rPr>
        <w:t>M. Two-way ANOVA evaluating main effects and interaction between Q and H₂. Grey shading denotes significant differences (</w:t>
      </w:r>
      <w:r w:rsidRPr="001F4DBC">
        <w:rPr>
          <w:rFonts w:ascii="Times New Roman" w:hAnsi="Times New Roman" w:cs="Times New Roman"/>
          <w:bCs/>
          <w:i/>
          <w:iCs/>
          <w:color w:val="000000"/>
          <w:sz w:val="24"/>
        </w:rPr>
        <w:t>p</w:t>
      </w:r>
      <w:r w:rsidRPr="001F4DBC">
        <w:rPr>
          <w:rFonts w:ascii="Times New Roman" w:hAnsi="Times New Roman" w:cs="Times New Roman"/>
          <w:bCs/>
          <w:color w:val="000000"/>
          <w:sz w:val="24"/>
        </w:rPr>
        <w:t xml:space="preserve"> &lt; 0.05).</w:t>
      </w:r>
    </w:p>
    <w:tbl>
      <w:tblPr>
        <w:tblStyle w:val="aa"/>
        <w:tblW w:w="8500" w:type="dxa"/>
        <w:tblLook w:val="04A0" w:firstRow="1" w:lastRow="0" w:firstColumn="1" w:lastColumn="0" w:noHBand="0" w:noVBand="1"/>
      </w:tblPr>
      <w:tblGrid>
        <w:gridCol w:w="822"/>
        <w:gridCol w:w="872"/>
        <w:gridCol w:w="1004"/>
        <w:gridCol w:w="950"/>
        <w:gridCol w:w="871"/>
        <w:gridCol w:w="971"/>
        <w:gridCol w:w="1114"/>
        <w:gridCol w:w="906"/>
        <w:gridCol w:w="990"/>
      </w:tblGrid>
      <w:tr w:rsidR="009C7209" w:rsidRPr="00F01B05" w:rsidTr="0042621A">
        <w:tc>
          <w:tcPr>
            <w:tcW w:w="2712" w:type="dxa"/>
            <w:gridSpan w:val="3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One-way ANOVA</w:t>
            </w:r>
          </w:p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for Q effects per H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concentrations</w:t>
            </w:r>
          </w:p>
        </w:tc>
        <w:tc>
          <w:tcPr>
            <w:tcW w:w="2848" w:type="dxa"/>
            <w:gridSpan w:val="3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One-way ANOVA</w:t>
            </w:r>
          </w:p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for H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effects per Q concentrations</w:t>
            </w:r>
          </w:p>
        </w:tc>
        <w:tc>
          <w:tcPr>
            <w:tcW w:w="2940" w:type="dxa"/>
            <w:gridSpan w:val="3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Two-way ANOVA</w:t>
            </w:r>
          </w:p>
        </w:tc>
      </w:tr>
      <w:tr w:rsidR="009C7209" w:rsidRPr="00F01B05" w:rsidTr="0042621A">
        <w:tc>
          <w:tcPr>
            <w:tcW w:w="836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Q (</w:t>
            </w:r>
            <w:r w:rsidRPr="00736083">
              <w:rPr>
                <w:rFonts w:ascii="Symbol" w:eastAsiaTheme="minorHAnsi" w:hAnsi="Symbol" w:cs="Times New Roman"/>
                <w:color w:val="000000" w:themeColor="text1"/>
                <w:sz w:val="24"/>
              </w:rPr>
              <w:t>m</w:t>
            </w:r>
            <w:r w:rsidRPr="00F01B05">
              <w:rPr>
                <w:rFonts w:ascii="Times New Roman" w:eastAsiaTheme="minorHAnsi" w:hAnsi="Times New Roman" w:cs="Times New Roman"/>
                <w:color w:val="000000" w:themeColor="text1"/>
                <w:sz w:val="24"/>
              </w:rPr>
              <w:t>M)</w:t>
            </w:r>
          </w:p>
        </w:tc>
        <w:tc>
          <w:tcPr>
            <w:tcW w:w="892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F-value</w:t>
            </w:r>
          </w:p>
        </w:tc>
        <w:tc>
          <w:tcPr>
            <w:tcW w:w="984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</w:rPr>
              <w:t>p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-value</w:t>
            </w:r>
          </w:p>
        </w:tc>
        <w:tc>
          <w:tcPr>
            <w:tcW w:w="975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H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(mM)</w:t>
            </w:r>
          </w:p>
        </w:tc>
        <w:tc>
          <w:tcPr>
            <w:tcW w:w="891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F-value</w:t>
            </w:r>
          </w:p>
        </w:tc>
        <w:tc>
          <w:tcPr>
            <w:tcW w:w="982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</w:rPr>
              <w:t>p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-value</w:t>
            </w:r>
          </w:p>
        </w:tc>
        <w:tc>
          <w:tcPr>
            <w:tcW w:w="982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931" w:type="dxa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F-value</w:t>
            </w:r>
          </w:p>
        </w:tc>
        <w:tc>
          <w:tcPr>
            <w:tcW w:w="1027" w:type="dxa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</w:rPr>
              <w:t>p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-value</w:t>
            </w:r>
          </w:p>
        </w:tc>
      </w:tr>
      <w:tr w:rsidR="009C7209" w:rsidRPr="00F01B05" w:rsidTr="0042621A">
        <w:tc>
          <w:tcPr>
            <w:tcW w:w="836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</w:p>
        </w:tc>
        <w:tc>
          <w:tcPr>
            <w:tcW w:w="892" w:type="dxa"/>
            <w:vAlign w:val="center"/>
          </w:tcPr>
          <w:p w:rsidR="009C7209" w:rsidRPr="00473814" w:rsidRDefault="009C7209" w:rsidP="004072D3">
            <w:pPr>
              <w:widowControl/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18.0</w:t>
            </w:r>
          </w:p>
        </w:tc>
        <w:tc>
          <w:tcPr>
            <w:tcW w:w="984" w:type="dxa"/>
            <w:shd w:val="clear" w:color="auto" w:fill="D9D9D9" w:themeFill="background1" w:themeFillShade="D9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0.00071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975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</w:p>
        </w:tc>
        <w:tc>
          <w:tcPr>
            <w:tcW w:w="891" w:type="dxa"/>
            <w:vAlign w:val="center"/>
          </w:tcPr>
          <w:p w:rsidR="009C7209" w:rsidRPr="00473814" w:rsidRDefault="009C7209" w:rsidP="004072D3">
            <w:pPr>
              <w:widowControl/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138</w:t>
            </w:r>
          </w:p>
        </w:tc>
        <w:tc>
          <w:tcPr>
            <w:tcW w:w="982" w:type="dxa"/>
            <w:shd w:val="clear" w:color="auto" w:fill="D9D9D9" w:themeFill="background1" w:themeFillShade="D9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1.75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 xml:space="preserve"> x 10</w:t>
            </w:r>
            <w:r w:rsidRPr="00473814">
              <w:rPr>
                <w:rFonts w:ascii="Times New Roman" w:eastAsia="Yu Gothic" w:hAnsi="Times New Roman" w:cs="Times New Roman"/>
                <w:color w:val="000000" w:themeColor="text1"/>
                <w:szCs w:val="21"/>
                <w:vertAlign w:val="superscript"/>
              </w:rPr>
              <w:t>-7</w:t>
            </w:r>
          </w:p>
        </w:tc>
        <w:tc>
          <w:tcPr>
            <w:tcW w:w="982" w:type="dxa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73814">
              <w:rPr>
                <w:rFonts w:ascii="Times New Roman" w:hAnsi="Times New Roman" w:cs="Times New Roman"/>
                <w:color w:val="000000" w:themeColor="text1"/>
                <w:szCs w:val="21"/>
              </w:rPr>
              <w:t>Q (</w:t>
            </w:r>
            <w:r w:rsidRPr="00473814">
              <w:rPr>
                <w:rFonts w:ascii="Symbol" w:eastAsiaTheme="minorHAnsi" w:hAnsi="Symbol" w:cs="Times New Roman"/>
                <w:color w:val="000000" w:themeColor="text1"/>
                <w:szCs w:val="21"/>
              </w:rPr>
              <w:t>m</w:t>
            </w:r>
            <w:r w:rsidRPr="00473814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M)</w:t>
            </w:r>
          </w:p>
        </w:tc>
        <w:tc>
          <w:tcPr>
            <w:tcW w:w="931" w:type="dxa"/>
            <w:vAlign w:val="center"/>
          </w:tcPr>
          <w:p w:rsidR="009C7209" w:rsidRPr="00473814" w:rsidRDefault="009C7209" w:rsidP="004072D3">
            <w:pPr>
              <w:widowControl/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57.0</w:t>
            </w:r>
          </w:p>
        </w:tc>
        <w:tc>
          <w:tcPr>
            <w:tcW w:w="1027" w:type="dxa"/>
            <w:shd w:val="clear" w:color="auto" w:fill="D9D9D9" w:themeFill="background1" w:themeFillShade="D9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2.04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 xml:space="preserve"> x 10</w:t>
            </w:r>
            <w:r w:rsidRPr="0084378D">
              <w:rPr>
                <w:rFonts w:ascii="Times New Roman" w:eastAsia="Yu Gothic" w:hAnsi="Times New Roman" w:cs="Times New Roman"/>
                <w:color w:val="000000" w:themeColor="text1"/>
                <w:szCs w:val="21"/>
                <w:vertAlign w:val="superscript"/>
              </w:rPr>
              <w:t>-10</w:t>
            </w:r>
          </w:p>
        </w:tc>
      </w:tr>
      <w:tr w:rsidR="009C7209" w:rsidRPr="00F01B05" w:rsidTr="0042621A">
        <w:tc>
          <w:tcPr>
            <w:tcW w:w="836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10</w:t>
            </w:r>
          </w:p>
        </w:tc>
        <w:tc>
          <w:tcPr>
            <w:tcW w:w="892" w:type="dxa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68.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984" w:type="dxa"/>
            <w:shd w:val="clear" w:color="auto" w:fill="D9D9D9" w:themeFill="background1" w:themeFillShade="D9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3.57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 xml:space="preserve"> x 10</w:t>
            </w:r>
            <w:r w:rsidRPr="00473814">
              <w:rPr>
                <w:rFonts w:ascii="Times New Roman" w:eastAsia="Yu Gothic" w:hAnsi="Times New Roman" w:cs="Times New Roman"/>
                <w:color w:val="000000" w:themeColor="text1"/>
                <w:szCs w:val="21"/>
                <w:vertAlign w:val="superscript"/>
              </w:rPr>
              <w:t>-6</w:t>
            </w:r>
          </w:p>
        </w:tc>
        <w:tc>
          <w:tcPr>
            <w:tcW w:w="975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0.2</w:t>
            </w:r>
          </w:p>
        </w:tc>
        <w:tc>
          <w:tcPr>
            <w:tcW w:w="891" w:type="dxa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13.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982" w:type="dxa"/>
            <w:shd w:val="clear" w:color="auto" w:fill="D9D9D9" w:themeFill="background1" w:themeFillShade="D9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0.0018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982" w:type="dxa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73814">
              <w:rPr>
                <w:rFonts w:ascii="Times New Roman" w:hAnsi="Times New Roman" w:cs="Times New Roman"/>
                <w:color w:val="000000" w:themeColor="text1"/>
                <w:szCs w:val="21"/>
              </w:rPr>
              <w:t>H</w:t>
            </w:r>
            <w:r w:rsidRPr="00473814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2</w:t>
            </w:r>
            <w:r w:rsidRPr="0047381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(mM)</w:t>
            </w:r>
          </w:p>
        </w:tc>
        <w:tc>
          <w:tcPr>
            <w:tcW w:w="931" w:type="dxa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28.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1027" w:type="dxa"/>
            <w:shd w:val="clear" w:color="auto" w:fill="D9D9D9" w:themeFill="background1" w:themeFillShade="D9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2.46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 xml:space="preserve"> x 10</w:t>
            </w:r>
            <w:r w:rsidRPr="0084378D">
              <w:rPr>
                <w:rFonts w:ascii="Times New Roman" w:eastAsia="Yu Gothic" w:hAnsi="Times New Roman" w:cs="Times New Roman"/>
                <w:color w:val="000000" w:themeColor="text1"/>
                <w:szCs w:val="21"/>
                <w:vertAlign w:val="superscript"/>
              </w:rPr>
              <w:t>-7</w:t>
            </w:r>
          </w:p>
        </w:tc>
      </w:tr>
      <w:tr w:rsidR="009C7209" w:rsidRPr="00F01B05" w:rsidTr="0042621A">
        <w:tc>
          <w:tcPr>
            <w:tcW w:w="836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50</w:t>
            </w:r>
          </w:p>
        </w:tc>
        <w:tc>
          <w:tcPr>
            <w:tcW w:w="892" w:type="dxa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192</w:t>
            </w:r>
          </w:p>
        </w:tc>
        <w:tc>
          <w:tcPr>
            <w:tcW w:w="984" w:type="dxa"/>
            <w:shd w:val="clear" w:color="auto" w:fill="D9D9D9" w:themeFill="background1" w:themeFillShade="D9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4.12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 xml:space="preserve"> x 10</w:t>
            </w:r>
            <w:r w:rsidRPr="00473814">
              <w:rPr>
                <w:rFonts w:ascii="Times New Roman" w:eastAsia="Yu Gothic" w:hAnsi="Times New Roman" w:cs="Times New Roman"/>
                <w:color w:val="000000" w:themeColor="text1"/>
                <w:szCs w:val="21"/>
                <w:vertAlign w:val="superscript"/>
              </w:rPr>
              <w:t>-8</w:t>
            </w:r>
          </w:p>
        </w:tc>
        <w:tc>
          <w:tcPr>
            <w:tcW w:w="975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0.8</w:t>
            </w:r>
          </w:p>
        </w:tc>
        <w:tc>
          <w:tcPr>
            <w:tcW w:w="891" w:type="dxa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18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982" w:type="dxa"/>
            <w:shd w:val="clear" w:color="auto" w:fill="D9D9D9" w:themeFill="background1" w:themeFillShade="D9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4.73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 xml:space="preserve"> x 10</w:t>
            </w:r>
            <w:r w:rsidRPr="00473814">
              <w:rPr>
                <w:rFonts w:ascii="Times New Roman" w:eastAsia="Yu Gothic" w:hAnsi="Times New Roman" w:cs="Times New Roman"/>
                <w:color w:val="000000" w:themeColor="text1"/>
                <w:szCs w:val="21"/>
                <w:vertAlign w:val="superscript"/>
              </w:rPr>
              <w:t>-8</w:t>
            </w:r>
          </w:p>
        </w:tc>
        <w:tc>
          <w:tcPr>
            <w:tcW w:w="982" w:type="dxa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73814">
              <w:rPr>
                <w:rFonts w:ascii="Times New Roman" w:hAnsi="Times New Roman" w:cs="Times New Roman"/>
                <w:color w:val="000000" w:themeColor="text1"/>
                <w:szCs w:val="21"/>
              </w:rPr>
              <w:t>Q x H</w:t>
            </w:r>
            <w:r w:rsidRPr="00473814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2</w:t>
            </w:r>
            <w:r w:rsidRPr="0047381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interaction</w:t>
            </w:r>
          </w:p>
        </w:tc>
        <w:tc>
          <w:tcPr>
            <w:tcW w:w="931" w:type="dxa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63.5</w:t>
            </w:r>
          </w:p>
        </w:tc>
        <w:tc>
          <w:tcPr>
            <w:tcW w:w="1027" w:type="dxa"/>
            <w:shd w:val="clear" w:color="auto" w:fill="D9D9D9" w:themeFill="background1" w:themeFillShade="D9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2.43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 xml:space="preserve"> x 10</w:t>
            </w:r>
            <w:r w:rsidRPr="0084378D">
              <w:rPr>
                <w:rFonts w:ascii="Times New Roman" w:eastAsia="Yu Gothic" w:hAnsi="Times New Roman" w:cs="Times New Roman"/>
                <w:color w:val="000000" w:themeColor="text1"/>
                <w:szCs w:val="21"/>
                <w:vertAlign w:val="superscript"/>
              </w:rPr>
              <w:t>-13</w:t>
            </w:r>
          </w:p>
        </w:tc>
      </w:tr>
    </w:tbl>
    <w:p w:rsidR="009C7209" w:rsidRPr="00F01B05" w:rsidRDefault="009C7209" w:rsidP="004072D3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4072D3" w:rsidRDefault="004072D3" w:rsidP="004072D3">
      <w:pPr>
        <w:spacing w:line="360" w:lineRule="auto"/>
        <w:rPr>
          <w:rFonts w:ascii="Times New Roman" w:hAnsi="Times New Roman" w:cs="Times New Roman"/>
          <w:bCs/>
          <w:color w:val="000000"/>
          <w:sz w:val="24"/>
        </w:rPr>
      </w:pPr>
    </w:p>
    <w:p w:rsidR="004072D3" w:rsidRDefault="004072D3" w:rsidP="004072D3">
      <w:pPr>
        <w:spacing w:line="360" w:lineRule="auto"/>
        <w:rPr>
          <w:rFonts w:ascii="Times New Roman" w:hAnsi="Times New Roman" w:cs="Times New Roman"/>
          <w:bCs/>
          <w:color w:val="000000"/>
          <w:sz w:val="24"/>
        </w:rPr>
      </w:pPr>
    </w:p>
    <w:p w:rsidR="004072D3" w:rsidRDefault="004072D3" w:rsidP="004072D3">
      <w:pPr>
        <w:spacing w:line="360" w:lineRule="auto"/>
        <w:rPr>
          <w:rFonts w:ascii="Times New Roman" w:hAnsi="Times New Roman" w:cs="Times New Roman"/>
          <w:bCs/>
          <w:color w:val="000000"/>
          <w:sz w:val="24"/>
        </w:rPr>
      </w:pPr>
    </w:p>
    <w:p w:rsidR="004072D3" w:rsidRDefault="004072D3" w:rsidP="004072D3">
      <w:pPr>
        <w:spacing w:line="360" w:lineRule="auto"/>
        <w:rPr>
          <w:rFonts w:ascii="Times New Roman" w:hAnsi="Times New Roman" w:cs="Times New Roman"/>
          <w:bCs/>
          <w:color w:val="000000"/>
          <w:sz w:val="24"/>
        </w:rPr>
      </w:pPr>
    </w:p>
    <w:p w:rsidR="004072D3" w:rsidRDefault="004072D3" w:rsidP="004072D3">
      <w:pPr>
        <w:spacing w:line="360" w:lineRule="auto"/>
        <w:rPr>
          <w:rFonts w:ascii="Times New Roman" w:hAnsi="Times New Roman" w:cs="Times New Roman"/>
          <w:bCs/>
          <w:color w:val="000000"/>
          <w:sz w:val="24"/>
        </w:rPr>
      </w:pPr>
    </w:p>
    <w:p w:rsidR="004072D3" w:rsidRDefault="004072D3" w:rsidP="004072D3">
      <w:pPr>
        <w:spacing w:line="360" w:lineRule="auto"/>
        <w:rPr>
          <w:rFonts w:ascii="Times New Roman" w:hAnsi="Times New Roman" w:cs="Times New Roman"/>
          <w:bCs/>
          <w:color w:val="000000"/>
          <w:sz w:val="24"/>
        </w:rPr>
      </w:pPr>
    </w:p>
    <w:p w:rsidR="004072D3" w:rsidRDefault="004072D3" w:rsidP="004072D3">
      <w:pPr>
        <w:spacing w:line="360" w:lineRule="auto"/>
        <w:rPr>
          <w:rFonts w:ascii="Times New Roman" w:hAnsi="Times New Roman" w:cs="Times New Roman"/>
          <w:bCs/>
          <w:color w:val="000000"/>
          <w:sz w:val="24"/>
        </w:rPr>
      </w:pPr>
    </w:p>
    <w:p w:rsidR="004072D3" w:rsidRDefault="004072D3" w:rsidP="004072D3">
      <w:pPr>
        <w:spacing w:line="360" w:lineRule="auto"/>
        <w:rPr>
          <w:rFonts w:ascii="Times New Roman" w:hAnsi="Times New Roman" w:cs="Times New Roman"/>
          <w:bCs/>
          <w:color w:val="000000"/>
          <w:sz w:val="24"/>
        </w:rPr>
      </w:pPr>
    </w:p>
    <w:p w:rsidR="004072D3" w:rsidRDefault="004072D3" w:rsidP="004072D3">
      <w:pPr>
        <w:spacing w:line="360" w:lineRule="auto"/>
        <w:rPr>
          <w:rFonts w:ascii="Times New Roman" w:hAnsi="Times New Roman" w:cs="Times New Roman"/>
          <w:bCs/>
          <w:color w:val="000000"/>
          <w:sz w:val="24"/>
        </w:rPr>
      </w:pPr>
    </w:p>
    <w:p w:rsidR="009C7209" w:rsidRPr="001F4DBC" w:rsidRDefault="009C7209" w:rsidP="004072D3">
      <w:pPr>
        <w:spacing w:line="360" w:lineRule="auto"/>
        <w:rPr>
          <w:rFonts w:ascii="Times New Roman" w:hAnsi="Times New Roman" w:cs="Times New Roman"/>
          <w:bCs/>
          <w:sz w:val="24"/>
        </w:rPr>
      </w:pPr>
      <w:r w:rsidRPr="004072D3">
        <w:rPr>
          <w:rFonts w:ascii="Times New Roman" w:hAnsi="Times New Roman" w:cs="Times New Roman"/>
          <w:b/>
          <w:color w:val="000000"/>
          <w:sz w:val="24"/>
        </w:rPr>
        <w:lastRenderedPageBreak/>
        <w:t>Table S3b</w:t>
      </w:r>
      <w:r w:rsidRPr="001F4DBC">
        <w:rPr>
          <w:rFonts w:ascii="Times New Roman" w:hAnsi="Times New Roman" w:cs="Times New Roman"/>
          <w:bCs/>
          <w:color w:val="000000"/>
          <w:sz w:val="24"/>
        </w:rPr>
        <w:t xml:space="preserve"> | Statistical analysis of AUC at Hx = 5 </w:t>
      </w:r>
      <w:r w:rsidRPr="001F4DBC">
        <w:rPr>
          <w:rFonts w:ascii="Symbol" w:hAnsi="Symbol" w:cs="Times New Roman"/>
          <w:bCs/>
          <w:color w:val="000000"/>
          <w:sz w:val="24"/>
        </w:rPr>
        <w:t>m</w:t>
      </w:r>
      <w:r w:rsidRPr="001F4DBC">
        <w:rPr>
          <w:rFonts w:ascii="Times New Roman" w:hAnsi="Times New Roman" w:cs="Times New Roman"/>
          <w:bCs/>
          <w:color w:val="000000"/>
          <w:sz w:val="24"/>
        </w:rPr>
        <w:t>M. Two-way ANOVA evaluating main effects and interaction between Q and H₂. Grey shading denotes significant differences (</w:t>
      </w:r>
      <w:r w:rsidRPr="001F4DBC">
        <w:rPr>
          <w:rFonts w:ascii="Times New Roman" w:hAnsi="Times New Roman" w:cs="Times New Roman"/>
          <w:bCs/>
          <w:i/>
          <w:iCs/>
          <w:color w:val="000000"/>
          <w:sz w:val="24"/>
        </w:rPr>
        <w:t>p</w:t>
      </w:r>
      <w:r w:rsidRPr="001F4DBC">
        <w:rPr>
          <w:rFonts w:ascii="Times New Roman" w:hAnsi="Times New Roman" w:cs="Times New Roman"/>
          <w:bCs/>
          <w:color w:val="000000"/>
          <w:sz w:val="24"/>
        </w:rPr>
        <w:t xml:space="preserve"> &lt; 0.05).</w:t>
      </w:r>
    </w:p>
    <w:tbl>
      <w:tblPr>
        <w:tblStyle w:val="aa"/>
        <w:tblW w:w="8500" w:type="dxa"/>
        <w:tblLook w:val="04A0" w:firstRow="1" w:lastRow="0" w:firstColumn="1" w:lastColumn="0" w:noHBand="0" w:noVBand="1"/>
      </w:tblPr>
      <w:tblGrid>
        <w:gridCol w:w="821"/>
        <w:gridCol w:w="726"/>
        <w:gridCol w:w="1102"/>
        <w:gridCol w:w="857"/>
        <w:gridCol w:w="708"/>
        <w:gridCol w:w="1122"/>
        <w:gridCol w:w="1072"/>
        <w:gridCol w:w="817"/>
        <w:gridCol w:w="1275"/>
      </w:tblGrid>
      <w:tr w:rsidR="009C7209" w:rsidRPr="00F01B05" w:rsidTr="0042621A">
        <w:tc>
          <w:tcPr>
            <w:tcW w:w="2649" w:type="dxa"/>
            <w:gridSpan w:val="3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One-way ANOVA</w:t>
            </w:r>
          </w:p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for Q effects per H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concentrations</w:t>
            </w:r>
          </w:p>
        </w:tc>
        <w:tc>
          <w:tcPr>
            <w:tcW w:w="2687" w:type="dxa"/>
            <w:gridSpan w:val="3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One-way ANOVA</w:t>
            </w:r>
          </w:p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for H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effects per Q concentrations</w:t>
            </w:r>
          </w:p>
        </w:tc>
        <w:tc>
          <w:tcPr>
            <w:tcW w:w="3164" w:type="dxa"/>
            <w:gridSpan w:val="3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Two-way ANOVA</w:t>
            </w:r>
          </w:p>
        </w:tc>
      </w:tr>
      <w:tr w:rsidR="009C7209" w:rsidRPr="00F01B05" w:rsidTr="0042621A">
        <w:tc>
          <w:tcPr>
            <w:tcW w:w="821" w:type="dxa"/>
          </w:tcPr>
          <w:p w:rsidR="009C7209" w:rsidRPr="00802E29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02E2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Q (</w:t>
            </w:r>
            <w:r w:rsidRPr="00802E29">
              <w:rPr>
                <w:rFonts w:ascii="Symbol" w:eastAsiaTheme="minorHAnsi" w:hAnsi="Symbol" w:cs="Times New Roman"/>
                <w:color w:val="000000" w:themeColor="text1"/>
                <w:sz w:val="22"/>
                <w:szCs w:val="22"/>
              </w:rPr>
              <w:t>m</w:t>
            </w:r>
            <w:r w:rsidRPr="00802E29">
              <w:rPr>
                <w:rFonts w:ascii="Times New Roman" w:eastAsiaTheme="minorHAnsi" w:hAnsi="Times New Roman" w:cs="Times New Roman"/>
                <w:color w:val="000000" w:themeColor="text1"/>
                <w:sz w:val="22"/>
                <w:szCs w:val="22"/>
              </w:rPr>
              <w:t>M)</w:t>
            </w:r>
          </w:p>
        </w:tc>
        <w:tc>
          <w:tcPr>
            <w:tcW w:w="726" w:type="dxa"/>
          </w:tcPr>
          <w:p w:rsidR="009C7209" w:rsidRPr="00802E29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02E2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F-value</w:t>
            </w:r>
          </w:p>
        </w:tc>
        <w:tc>
          <w:tcPr>
            <w:tcW w:w="1102" w:type="dxa"/>
          </w:tcPr>
          <w:p w:rsidR="009C7209" w:rsidRPr="00802E29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02E2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p</w:t>
            </w:r>
            <w:r w:rsidRPr="00802E2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-value</w:t>
            </w:r>
          </w:p>
        </w:tc>
        <w:tc>
          <w:tcPr>
            <w:tcW w:w="857" w:type="dxa"/>
          </w:tcPr>
          <w:p w:rsidR="009C7209" w:rsidRPr="00802E29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02E2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H</w:t>
            </w:r>
            <w:r w:rsidRPr="00802E29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</w:rPr>
              <w:t>2</w:t>
            </w:r>
            <w:r w:rsidRPr="00802E2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(mM)</w:t>
            </w:r>
          </w:p>
        </w:tc>
        <w:tc>
          <w:tcPr>
            <w:tcW w:w="708" w:type="dxa"/>
          </w:tcPr>
          <w:p w:rsidR="009C7209" w:rsidRPr="00802E29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02E2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F-value</w:t>
            </w:r>
          </w:p>
        </w:tc>
        <w:tc>
          <w:tcPr>
            <w:tcW w:w="1122" w:type="dxa"/>
          </w:tcPr>
          <w:p w:rsidR="009C7209" w:rsidRPr="00802E29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02E2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p</w:t>
            </w:r>
            <w:r w:rsidRPr="00802E2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-value</w:t>
            </w:r>
          </w:p>
        </w:tc>
        <w:tc>
          <w:tcPr>
            <w:tcW w:w="1072" w:type="dxa"/>
          </w:tcPr>
          <w:p w:rsidR="009C7209" w:rsidRPr="00802E29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17" w:type="dxa"/>
          </w:tcPr>
          <w:p w:rsidR="009C7209" w:rsidRPr="00802E29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02E2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F-value</w:t>
            </w:r>
          </w:p>
        </w:tc>
        <w:tc>
          <w:tcPr>
            <w:tcW w:w="1275" w:type="dxa"/>
          </w:tcPr>
          <w:p w:rsidR="009C7209" w:rsidRPr="00802E29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02E2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p</w:t>
            </w:r>
            <w:r w:rsidRPr="00802E2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-value</w:t>
            </w:r>
          </w:p>
        </w:tc>
      </w:tr>
      <w:tr w:rsidR="009C7209" w:rsidRPr="00F01B05" w:rsidTr="0042621A">
        <w:tc>
          <w:tcPr>
            <w:tcW w:w="821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</w:p>
        </w:tc>
        <w:tc>
          <w:tcPr>
            <w:tcW w:w="726" w:type="dxa"/>
            <w:vAlign w:val="center"/>
          </w:tcPr>
          <w:p w:rsidR="009C7209" w:rsidRPr="00473814" w:rsidRDefault="009C7209" w:rsidP="004072D3">
            <w:pPr>
              <w:widowControl/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32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02" w:type="dxa"/>
            <w:shd w:val="clear" w:color="auto" w:fill="D9D9D9" w:themeFill="background1" w:themeFillShade="D9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4.09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 xml:space="preserve"> x 10</w:t>
            </w:r>
            <w:r w:rsidRPr="00473814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857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</w:p>
        </w:tc>
        <w:tc>
          <w:tcPr>
            <w:tcW w:w="708" w:type="dxa"/>
            <w:vAlign w:val="center"/>
          </w:tcPr>
          <w:p w:rsidR="009C7209" w:rsidRPr="00473814" w:rsidRDefault="009C7209" w:rsidP="004072D3">
            <w:pPr>
              <w:widowControl/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298</w:t>
            </w:r>
          </w:p>
        </w:tc>
        <w:tc>
          <w:tcPr>
            <w:tcW w:w="1122" w:type="dxa"/>
            <w:shd w:val="clear" w:color="auto" w:fill="D9D9D9" w:themeFill="background1" w:themeFillShade="D9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5.95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73814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x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73814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10</w:t>
            </w:r>
            <w:r w:rsidRPr="00473814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1072" w:type="dxa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738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 (</w:t>
            </w:r>
            <w:r w:rsidRPr="00473814">
              <w:rPr>
                <w:rFonts w:ascii="Symbol" w:eastAsiaTheme="minorHAnsi" w:hAnsi="Symbol" w:cs="Times New Roman"/>
                <w:color w:val="000000" w:themeColor="text1"/>
                <w:sz w:val="20"/>
                <w:szCs w:val="20"/>
              </w:rPr>
              <w:t>m</w:t>
            </w:r>
            <w:r w:rsidRPr="00473814">
              <w:rPr>
                <w:rFonts w:ascii="Times New Roman" w:eastAsiaTheme="minorHAnsi" w:hAnsi="Times New Roman" w:cs="Times New Roman"/>
                <w:color w:val="000000" w:themeColor="text1"/>
                <w:sz w:val="20"/>
                <w:szCs w:val="20"/>
              </w:rPr>
              <w:t>M)</w:t>
            </w:r>
          </w:p>
        </w:tc>
        <w:tc>
          <w:tcPr>
            <w:tcW w:w="817" w:type="dxa"/>
            <w:vAlign w:val="center"/>
          </w:tcPr>
          <w:p w:rsidR="009C7209" w:rsidRPr="00473814" w:rsidRDefault="009C7209" w:rsidP="004072D3">
            <w:pPr>
              <w:widowControl/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7.0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1.61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 xml:space="preserve"> x 10</w:t>
            </w:r>
            <w:r w:rsidRPr="00473814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-9</w:t>
            </w:r>
          </w:p>
        </w:tc>
      </w:tr>
      <w:tr w:rsidR="009C7209" w:rsidRPr="00F01B05" w:rsidTr="0042621A">
        <w:tc>
          <w:tcPr>
            <w:tcW w:w="821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10</w:t>
            </w:r>
          </w:p>
        </w:tc>
        <w:tc>
          <w:tcPr>
            <w:tcW w:w="726" w:type="dxa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21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102" w:type="dxa"/>
            <w:shd w:val="clear" w:color="auto" w:fill="D9D9D9" w:themeFill="background1" w:themeFillShade="D9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2.35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 xml:space="preserve"> x 10</w:t>
            </w:r>
            <w:r w:rsidRPr="00473814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857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0.2</w:t>
            </w:r>
          </w:p>
        </w:tc>
        <w:tc>
          <w:tcPr>
            <w:tcW w:w="708" w:type="dxa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12.3</w:t>
            </w:r>
          </w:p>
        </w:tc>
        <w:tc>
          <w:tcPr>
            <w:tcW w:w="1122" w:type="dxa"/>
            <w:shd w:val="clear" w:color="auto" w:fill="D9D9D9" w:themeFill="background1" w:themeFillShade="D9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0.00264</w:t>
            </w:r>
          </w:p>
        </w:tc>
        <w:tc>
          <w:tcPr>
            <w:tcW w:w="1072" w:type="dxa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738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</w:t>
            </w:r>
            <w:r w:rsidRPr="004738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4738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(mM)</w:t>
            </w:r>
          </w:p>
        </w:tc>
        <w:tc>
          <w:tcPr>
            <w:tcW w:w="817" w:type="dxa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1.29</w:t>
            </w:r>
          </w:p>
        </w:tc>
        <w:tc>
          <w:tcPr>
            <w:tcW w:w="1275" w:type="dxa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0.29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</w:tr>
      <w:tr w:rsidR="009C7209" w:rsidRPr="00F01B05" w:rsidTr="0042621A">
        <w:tc>
          <w:tcPr>
            <w:tcW w:w="821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50</w:t>
            </w:r>
          </w:p>
        </w:tc>
        <w:tc>
          <w:tcPr>
            <w:tcW w:w="726" w:type="dxa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1.5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102" w:type="dxa"/>
            <w:shd w:val="clear" w:color="auto" w:fill="auto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0.270</w:t>
            </w:r>
          </w:p>
        </w:tc>
        <w:tc>
          <w:tcPr>
            <w:tcW w:w="857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0.8</w:t>
            </w:r>
          </w:p>
        </w:tc>
        <w:tc>
          <w:tcPr>
            <w:tcW w:w="708" w:type="dxa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54.3</w:t>
            </w:r>
          </w:p>
        </w:tc>
        <w:tc>
          <w:tcPr>
            <w:tcW w:w="1122" w:type="dxa"/>
            <w:shd w:val="clear" w:color="auto" w:fill="D9D9D9" w:themeFill="background1" w:themeFillShade="D9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9.46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 xml:space="preserve"> x 10</w:t>
            </w:r>
            <w:r w:rsidRPr="00473814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072" w:type="dxa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738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 x H</w:t>
            </w:r>
            <w:r w:rsidRPr="004738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4738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interaction</w:t>
            </w:r>
          </w:p>
        </w:tc>
        <w:tc>
          <w:tcPr>
            <w:tcW w:w="817" w:type="dxa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31.7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9C7209" w:rsidRPr="00473814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473814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7.60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 xml:space="preserve"> x 10</w:t>
            </w:r>
            <w:r w:rsidRPr="00473814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-10</w:t>
            </w:r>
          </w:p>
        </w:tc>
      </w:tr>
    </w:tbl>
    <w:p w:rsidR="009C7209" w:rsidRDefault="009C7209" w:rsidP="004072D3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4072D3" w:rsidRDefault="004072D3" w:rsidP="004072D3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4072D3" w:rsidRDefault="004072D3" w:rsidP="004072D3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4072D3" w:rsidRDefault="004072D3" w:rsidP="004072D3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4072D3" w:rsidRDefault="004072D3" w:rsidP="004072D3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4072D3" w:rsidRDefault="004072D3" w:rsidP="004072D3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4072D3" w:rsidRDefault="004072D3" w:rsidP="004072D3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4072D3" w:rsidRDefault="004072D3" w:rsidP="004072D3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4072D3" w:rsidRDefault="004072D3" w:rsidP="004072D3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4072D3" w:rsidRDefault="004072D3" w:rsidP="004072D3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4072D3" w:rsidRPr="00F01B05" w:rsidRDefault="004072D3" w:rsidP="004072D3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 w:hint="eastAsia"/>
          <w:color w:val="000000" w:themeColor="text1"/>
          <w:sz w:val="24"/>
        </w:rPr>
      </w:pPr>
    </w:p>
    <w:p w:rsidR="009C7209" w:rsidRPr="001F4DBC" w:rsidRDefault="009C7209" w:rsidP="004072D3">
      <w:pPr>
        <w:widowControl/>
        <w:spacing w:before="240" w:after="240" w:line="360" w:lineRule="auto"/>
        <w:jc w:val="left"/>
        <w:rPr>
          <w:rFonts w:ascii="Times New Roman" w:hAnsi="Times New Roman" w:cs="Times New Roman"/>
          <w:bCs/>
          <w:color w:val="000000" w:themeColor="text1"/>
          <w:sz w:val="24"/>
        </w:rPr>
      </w:pPr>
      <w:r w:rsidRPr="004072D3">
        <w:rPr>
          <w:rFonts w:ascii="Times New Roman" w:hAnsi="Times New Roman" w:cs="Times New Roman"/>
          <w:b/>
          <w:color w:val="000000"/>
          <w:sz w:val="24"/>
        </w:rPr>
        <w:lastRenderedPageBreak/>
        <w:t>Table S4</w:t>
      </w:r>
      <w:r w:rsidRPr="001F4DBC">
        <w:rPr>
          <w:rFonts w:ascii="Times New Roman" w:hAnsi="Times New Roman" w:cs="Times New Roman"/>
          <w:bCs/>
          <w:color w:val="000000"/>
          <w:sz w:val="24"/>
        </w:rPr>
        <w:t xml:space="preserve"> | Statistical analysis of initial reaction velocities (1–3 min) at Hx = 200 µM. Analysis highlighting significant nonlinear interactions among Q, H₂, and </w:t>
      </w:r>
      <w:r w:rsidRPr="001F4DBC">
        <w:rPr>
          <w:rFonts w:ascii="Times New Roman" w:eastAsiaTheme="minorHAnsi" w:hAnsi="Times New Roman" w:cs="Times New Roman"/>
          <w:bCs/>
          <w:color w:val="000000"/>
          <w:sz w:val="24"/>
        </w:rPr>
        <w:t>O₂•⁻</w:t>
      </w:r>
      <w:r w:rsidRPr="001F4DBC">
        <w:rPr>
          <w:rFonts w:ascii="Times New Roman" w:hAnsi="Times New Roman" w:cs="Times New Roman"/>
          <w:bCs/>
          <w:color w:val="000000"/>
          <w:sz w:val="24"/>
        </w:rPr>
        <w:t xml:space="preserve"> conditions. Grey shading indicates significant results (</w:t>
      </w:r>
      <w:r w:rsidRPr="001F4DBC">
        <w:rPr>
          <w:rFonts w:ascii="Times New Roman" w:hAnsi="Times New Roman" w:cs="Times New Roman"/>
          <w:bCs/>
          <w:i/>
          <w:iCs/>
          <w:color w:val="000000"/>
          <w:sz w:val="24"/>
        </w:rPr>
        <w:t>p</w:t>
      </w:r>
      <w:r w:rsidRPr="001F4DBC">
        <w:rPr>
          <w:rFonts w:ascii="Times New Roman" w:hAnsi="Times New Roman" w:cs="Times New Roman"/>
          <w:bCs/>
          <w:color w:val="000000"/>
          <w:sz w:val="24"/>
        </w:rPr>
        <w:t xml:space="preserve"> &lt; 0.05).</w:t>
      </w:r>
    </w:p>
    <w:tbl>
      <w:tblPr>
        <w:tblStyle w:val="aa"/>
        <w:tblW w:w="9351" w:type="dxa"/>
        <w:tblLayout w:type="fixed"/>
        <w:tblLook w:val="04A0" w:firstRow="1" w:lastRow="0" w:firstColumn="1" w:lastColumn="0" w:noHBand="0" w:noVBand="1"/>
      </w:tblPr>
      <w:tblGrid>
        <w:gridCol w:w="706"/>
        <w:gridCol w:w="990"/>
        <w:gridCol w:w="993"/>
        <w:gridCol w:w="992"/>
        <w:gridCol w:w="992"/>
        <w:gridCol w:w="1276"/>
        <w:gridCol w:w="1134"/>
        <w:gridCol w:w="992"/>
        <w:gridCol w:w="1276"/>
      </w:tblGrid>
      <w:tr w:rsidR="009C7209" w:rsidRPr="00F01B05" w:rsidTr="0042621A">
        <w:tc>
          <w:tcPr>
            <w:tcW w:w="2689" w:type="dxa"/>
            <w:gridSpan w:val="3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One-way ANOVA</w:t>
            </w:r>
          </w:p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for Q effects per H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concentrations</w:t>
            </w:r>
          </w:p>
        </w:tc>
        <w:tc>
          <w:tcPr>
            <w:tcW w:w="3260" w:type="dxa"/>
            <w:gridSpan w:val="3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One-way ANOVA</w:t>
            </w:r>
          </w:p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for H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effects per Q concentrations</w:t>
            </w:r>
          </w:p>
        </w:tc>
        <w:tc>
          <w:tcPr>
            <w:tcW w:w="3402" w:type="dxa"/>
            <w:gridSpan w:val="3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Two-way ANOVA</w:t>
            </w:r>
          </w:p>
        </w:tc>
      </w:tr>
      <w:tr w:rsidR="009C7209" w:rsidRPr="00F01B05" w:rsidTr="0042621A">
        <w:tc>
          <w:tcPr>
            <w:tcW w:w="706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Cs w:val="21"/>
              </w:rPr>
              <w:t>Q (</w:t>
            </w:r>
            <w:r w:rsidRPr="00736083">
              <w:rPr>
                <w:rFonts w:ascii="Symbol" w:eastAsiaTheme="minorHAnsi" w:hAnsi="Symbol" w:cs="Times New Roman"/>
                <w:color w:val="000000" w:themeColor="text1"/>
                <w:szCs w:val="21"/>
              </w:rPr>
              <w:t>m</w:t>
            </w:r>
            <w:r w:rsidRPr="00F01B05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M)</w:t>
            </w:r>
          </w:p>
        </w:tc>
        <w:tc>
          <w:tcPr>
            <w:tcW w:w="990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F-value</w:t>
            </w:r>
          </w:p>
        </w:tc>
        <w:tc>
          <w:tcPr>
            <w:tcW w:w="993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01B05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p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-value</w:t>
            </w:r>
          </w:p>
        </w:tc>
        <w:tc>
          <w:tcPr>
            <w:tcW w:w="992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Cs w:val="21"/>
              </w:rPr>
              <w:t>H</w:t>
            </w:r>
            <w:r w:rsidRPr="00F01B05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(mM)</w:t>
            </w:r>
          </w:p>
        </w:tc>
        <w:tc>
          <w:tcPr>
            <w:tcW w:w="992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F-value</w:t>
            </w:r>
          </w:p>
        </w:tc>
        <w:tc>
          <w:tcPr>
            <w:tcW w:w="1276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01B05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p-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value</w:t>
            </w:r>
          </w:p>
        </w:tc>
        <w:tc>
          <w:tcPr>
            <w:tcW w:w="1134" w:type="dxa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92" w:type="dxa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F-value</w:t>
            </w:r>
          </w:p>
        </w:tc>
        <w:tc>
          <w:tcPr>
            <w:tcW w:w="1276" w:type="dxa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01B05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p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-value</w:t>
            </w:r>
          </w:p>
        </w:tc>
      </w:tr>
      <w:tr w:rsidR="009C7209" w:rsidRPr="00F01B05" w:rsidTr="0042621A">
        <w:tc>
          <w:tcPr>
            <w:tcW w:w="706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990" w:type="dxa"/>
            <w:vAlign w:val="center"/>
          </w:tcPr>
          <w:p w:rsidR="009C7209" w:rsidRPr="00217476" w:rsidRDefault="009C7209" w:rsidP="004072D3">
            <w:pPr>
              <w:widowControl/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217476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11.6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9C7209" w:rsidRPr="00217476" w:rsidRDefault="009C7209" w:rsidP="004072D3">
            <w:pPr>
              <w:widowControl/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217476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0.000735</w:t>
            </w:r>
          </w:p>
        </w:tc>
        <w:tc>
          <w:tcPr>
            <w:tcW w:w="992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992" w:type="dxa"/>
            <w:vAlign w:val="center"/>
          </w:tcPr>
          <w:p w:rsidR="009C7209" w:rsidRPr="00217476" w:rsidRDefault="009C7209" w:rsidP="004072D3">
            <w:pPr>
              <w:widowControl/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217476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86.9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1.30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 xml:space="preserve"> x 10</w:t>
            </w:r>
            <w:r w:rsidRPr="00217476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-6</w:t>
            </w:r>
          </w:p>
        </w:tc>
        <w:tc>
          <w:tcPr>
            <w:tcW w:w="1134" w:type="dxa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Cs w:val="21"/>
              </w:rPr>
              <w:t>Q (</w:t>
            </w:r>
            <w:r w:rsidRPr="00217476">
              <w:rPr>
                <w:rFonts w:ascii="Symbol" w:eastAsiaTheme="minorHAnsi" w:hAnsi="Symbol" w:cs="Times New Roman"/>
                <w:color w:val="000000" w:themeColor="text1"/>
                <w:szCs w:val="21"/>
              </w:rPr>
              <w:t>m</w:t>
            </w:r>
            <w:r w:rsidRPr="00F01B05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M)</w:t>
            </w:r>
          </w:p>
        </w:tc>
        <w:tc>
          <w:tcPr>
            <w:tcW w:w="992" w:type="dxa"/>
            <w:vAlign w:val="center"/>
          </w:tcPr>
          <w:p w:rsidR="009C7209" w:rsidRPr="00217476" w:rsidRDefault="009C7209" w:rsidP="004072D3">
            <w:pPr>
              <w:widowControl/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217476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33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6.02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 xml:space="preserve"> x 10</w:t>
            </w:r>
            <w:r w:rsidRPr="00217476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-24</w:t>
            </w:r>
          </w:p>
        </w:tc>
      </w:tr>
      <w:tr w:rsidR="009C7209" w:rsidRPr="00F01B05" w:rsidTr="0042621A">
        <w:tc>
          <w:tcPr>
            <w:tcW w:w="706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Cs w:val="21"/>
              </w:rPr>
              <w:t>100</w:t>
            </w:r>
          </w:p>
        </w:tc>
        <w:tc>
          <w:tcPr>
            <w:tcW w:w="990" w:type="dxa"/>
            <w:vAlign w:val="center"/>
          </w:tcPr>
          <w:p w:rsidR="009C7209" w:rsidRPr="00217476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217476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6.5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9C7209" w:rsidRPr="00217476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217476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0.0070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Cs w:val="21"/>
              </w:rPr>
              <w:t>0.2</w:t>
            </w:r>
          </w:p>
        </w:tc>
        <w:tc>
          <w:tcPr>
            <w:tcW w:w="992" w:type="dxa"/>
            <w:vAlign w:val="center"/>
          </w:tcPr>
          <w:p w:rsidR="009C7209" w:rsidRPr="00217476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217476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27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9.10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 xml:space="preserve"> x 10</w:t>
            </w:r>
            <w:r w:rsidRPr="00217476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-9</w:t>
            </w:r>
          </w:p>
        </w:tc>
        <w:tc>
          <w:tcPr>
            <w:tcW w:w="1134" w:type="dxa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Cs w:val="21"/>
              </w:rPr>
              <w:t>H</w:t>
            </w:r>
            <w:r w:rsidRPr="00F01B05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(mM)</w:t>
            </w:r>
          </w:p>
        </w:tc>
        <w:tc>
          <w:tcPr>
            <w:tcW w:w="992" w:type="dxa"/>
            <w:vAlign w:val="center"/>
          </w:tcPr>
          <w:p w:rsidR="009C7209" w:rsidRPr="00217476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217476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9.3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0.000102</w:t>
            </w:r>
          </w:p>
        </w:tc>
      </w:tr>
      <w:tr w:rsidR="009C7209" w:rsidRPr="00F01B05" w:rsidTr="0042621A">
        <w:tc>
          <w:tcPr>
            <w:tcW w:w="706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Cs w:val="21"/>
              </w:rPr>
              <w:t>250</w:t>
            </w:r>
          </w:p>
        </w:tc>
        <w:tc>
          <w:tcPr>
            <w:tcW w:w="990" w:type="dxa"/>
            <w:vAlign w:val="center"/>
          </w:tcPr>
          <w:p w:rsidR="009C7209" w:rsidRPr="00217476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217476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1.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C7209" w:rsidRPr="00217476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217476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0.18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Cs w:val="21"/>
              </w:rPr>
              <w:t>0.4</w:t>
            </w:r>
          </w:p>
        </w:tc>
        <w:tc>
          <w:tcPr>
            <w:tcW w:w="992" w:type="dxa"/>
            <w:vAlign w:val="center"/>
          </w:tcPr>
          <w:p w:rsidR="009C7209" w:rsidRPr="00217476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217476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60.9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5.8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7 x 10</w:t>
            </w:r>
            <w:r w:rsidRPr="00217476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-6</w:t>
            </w:r>
          </w:p>
        </w:tc>
        <w:tc>
          <w:tcPr>
            <w:tcW w:w="1134" w:type="dxa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Cs w:val="21"/>
              </w:rPr>
              <w:t>Q x H</w:t>
            </w:r>
            <w:r w:rsidRPr="00F01B05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interaction</w:t>
            </w:r>
          </w:p>
        </w:tc>
        <w:tc>
          <w:tcPr>
            <w:tcW w:w="992" w:type="dxa"/>
            <w:vAlign w:val="center"/>
          </w:tcPr>
          <w:p w:rsidR="009C7209" w:rsidRPr="00217476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217476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9.70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2.33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 xml:space="preserve"> x 10</w:t>
            </w:r>
            <w:r w:rsidRPr="00217476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-6</w:t>
            </w:r>
          </w:p>
        </w:tc>
      </w:tr>
      <w:tr w:rsidR="009C7209" w:rsidRPr="00F01B05" w:rsidTr="0042621A">
        <w:tc>
          <w:tcPr>
            <w:tcW w:w="706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9C7209" w:rsidRPr="00217476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9C7209" w:rsidRPr="00217476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Cs w:val="21"/>
              </w:rPr>
              <w:t>0.8</w:t>
            </w:r>
          </w:p>
        </w:tc>
        <w:tc>
          <w:tcPr>
            <w:tcW w:w="992" w:type="dxa"/>
            <w:vAlign w:val="center"/>
          </w:tcPr>
          <w:p w:rsidR="009C7209" w:rsidRPr="00217476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</w:pPr>
            <w:r w:rsidRPr="00217476">
              <w:rPr>
                <w:rFonts w:ascii="Times New Roman" w:eastAsia="Yu Gothic" w:hAnsi="Times New Roman" w:cs="Times New Roman"/>
                <w:color w:val="000000" w:themeColor="text1"/>
                <w:sz w:val="20"/>
                <w:szCs w:val="20"/>
              </w:rPr>
              <w:t>68.9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3.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50 x 10</w:t>
            </w:r>
            <w:r w:rsidRPr="00217476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-6</w:t>
            </w:r>
          </w:p>
        </w:tc>
        <w:tc>
          <w:tcPr>
            <w:tcW w:w="1134" w:type="dxa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C7209" w:rsidRPr="00F01B05" w:rsidRDefault="009C7209" w:rsidP="004072D3">
            <w:pPr>
              <w:spacing w:line="360" w:lineRule="auto"/>
              <w:jc w:val="center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</w:tbl>
    <w:p w:rsidR="009C7209" w:rsidRPr="00F01B05" w:rsidRDefault="009C7209" w:rsidP="004072D3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9C7209" w:rsidRDefault="009C7209" w:rsidP="004072D3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4072D3" w:rsidRDefault="004072D3" w:rsidP="004072D3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4072D3" w:rsidRDefault="004072D3" w:rsidP="004072D3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4072D3" w:rsidRDefault="004072D3" w:rsidP="004072D3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4072D3" w:rsidRDefault="004072D3" w:rsidP="004072D3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4072D3" w:rsidRDefault="004072D3" w:rsidP="004072D3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4072D3" w:rsidRDefault="004072D3" w:rsidP="004072D3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4072D3" w:rsidRDefault="004072D3" w:rsidP="004072D3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4072D3" w:rsidRPr="00F01B05" w:rsidRDefault="004072D3" w:rsidP="004072D3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 w:hint="eastAsia"/>
          <w:color w:val="000000" w:themeColor="text1"/>
          <w:sz w:val="24"/>
        </w:rPr>
      </w:pPr>
    </w:p>
    <w:p w:rsidR="009C7209" w:rsidRPr="00F01B05" w:rsidRDefault="009C7209" w:rsidP="004072D3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9C7209" w:rsidRPr="001F4DBC" w:rsidRDefault="009C7209" w:rsidP="004072D3">
      <w:pPr>
        <w:spacing w:line="360" w:lineRule="auto"/>
        <w:rPr>
          <w:rFonts w:ascii="Times New Roman" w:hAnsi="Times New Roman" w:cs="Times New Roman"/>
          <w:bCs/>
          <w:sz w:val="24"/>
        </w:rPr>
      </w:pPr>
      <w:r w:rsidRPr="004072D3">
        <w:rPr>
          <w:rFonts w:ascii="Times New Roman" w:hAnsi="Times New Roman" w:cs="Times New Roman"/>
          <w:b/>
          <w:color w:val="000000"/>
          <w:sz w:val="24"/>
        </w:rPr>
        <w:lastRenderedPageBreak/>
        <w:t>Table S5a</w:t>
      </w:r>
      <w:r w:rsidRPr="001F4DBC">
        <w:rPr>
          <w:rFonts w:ascii="Times New Roman" w:hAnsi="Times New Roman" w:cs="Times New Roman"/>
          <w:bCs/>
          <w:color w:val="000000"/>
          <w:sz w:val="24"/>
        </w:rPr>
        <w:t xml:space="preserve"> | Statistical analysis of AUC under moderate oxidative load (KO₂ = 1 </w:t>
      </w:r>
      <w:r w:rsidRPr="001F4DBC">
        <w:rPr>
          <w:rFonts w:ascii="Times New Roman" w:eastAsiaTheme="minorHAnsi" w:hAnsi="Times New Roman" w:cs="Times New Roman"/>
          <w:bCs/>
          <w:color w:val="000000"/>
          <w:sz w:val="24"/>
        </w:rPr>
        <w:t>m</w:t>
      </w:r>
      <w:r w:rsidRPr="001F4DBC">
        <w:rPr>
          <w:rFonts w:ascii="Times New Roman" w:hAnsi="Times New Roman" w:cs="Times New Roman"/>
          <w:bCs/>
          <w:color w:val="000000"/>
          <w:sz w:val="24"/>
        </w:rPr>
        <w:t>M). Two-way ANOVA evaluating main effects and interactions between Q and H₂. Grey shading indicates statistical significance (</w:t>
      </w:r>
      <w:r w:rsidRPr="001F4DBC">
        <w:rPr>
          <w:rFonts w:ascii="Times New Roman" w:hAnsi="Times New Roman" w:cs="Times New Roman"/>
          <w:bCs/>
          <w:i/>
          <w:iCs/>
          <w:color w:val="000000"/>
          <w:sz w:val="24"/>
        </w:rPr>
        <w:t>p</w:t>
      </w:r>
      <w:r w:rsidRPr="001F4DBC">
        <w:rPr>
          <w:rFonts w:ascii="Times New Roman" w:hAnsi="Times New Roman" w:cs="Times New Roman"/>
          <w:bCs/>
          <w:color w:val="000000"/>
          <w:sz w:val="24"/>
        </w:rPr>
        <w:t xml:space="preserve"> &lt; 0.05).</w:t>
      </w:r>
    </w:p>
    <w:tbl>
      <w:tblPr>
        <w:tblStyle w:val="aa"/>
        <w:tblW w:w="8359" w:type="dxa"/>
        <w:tblLook w:val="04A0" w:firstRow="1" w:lastRow="0" w:firstColumn="1" w:lastColumn="0" w:noHBand="0" w:noVBand="1"/>
      </w:tblPr>
      <w:tblGrid>
        <w:gridCol w:w="758"/>
        <w:gridCol w:w="848"/>
        <w:gridCol w:w="1041"/>
        <w:gridCol w:w="843"/>
        <w:gridCol w:w="741"/>
        <w:gridCol w:w="1041"/>
        <w:gridCol w:w="1233"/>
        <w:gridCol w:w="813"/>
        <w:gridCol w:w="1041"/>
      </w:tblGrid>
      <w:tr w:rsidR="009C7209" w:rsidRPr="00F01B05" w:rsidTr="0042621A">
        <w:tc>
          <w:tcPr>
            <w:tcW w:w="2623" w:type="dxa"/>
            <w:gridSpan w:val="3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One-way ANOVA</w:t>
            </w:r>
          </w:p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for Q effects per H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concentrations</w:t>
            </w:r>
          </w:p>
        </w:tc>
        <w:tc>
          <w:tcPr>
            <w:tcW w:w="2623" w:type="dxa"/>
            <w:gridSpan w:val="3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One-way ANOVA</w:t>
            </w:r>
          </w:p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for H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effects per Q concentrations</w:t>
            </w:r>
          </w:p>
        </w:tc>
        <w:tc>
          <w:tcPr>
            <w:tcW w:w="3113" w:type="dxa"/>
            <w:gridSpan w:val="3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Two-way ANOVA</w:t>
            </w:r>
          </w:p>
        </w:tc>
      </w:tr>
      <w:tr w:rsidR="009C7209" w:rsidRPr="00F01B05" w:rsidTr="0042621A">
        <w:tc>
          <w:tcPr>
            <w:tcW w:w="773" w:type="dxa"/>
          </w:tcPr>
          <w:p w:rsidR="009C7209" w:rsidRPr="00F01B05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Q (</w:t>
            </w:r>
            <w:r w:rsidRPr="00736083">
              <w:rPr>
                <w:rFonts w:ascii="Symbol" w:eastAsiaTheme="minorHAnsi" w:hAnsi="Symbol" w:cs="Times New Roman"/>
                <w:color w:val="000000" w:themeColor="text1"/>
                <w:sz w:val="24"/>
              </w:rPr>
              <w:t>m</w:t>
            </w:r>
            <w:r w:rsidRPr="00F01B05">
              <w:rPr>
                <w:rFonts w:ascii="Times New Roman" w:eastAsiaTheme="minorHAnsi" w:hAnsi="Times New Roman" w:cs="Times New Roman"/>
                <w:color w:val="000000" w:themeColor="text1"/>
                <w:sz w:val="24"/>
              </w:rPr>
              <w:t>M)</w:t>
            </w:r>
          </w:p>
        </w:tc>
        <w:tc>
          <w:tcPr>
            <w:tcW w:w="903" w:type="dxa"/>
          </w:tcPr>
          <w:p w:rsidR="009C7209" w:rsidRPr="00F01B05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F-value</w:t>
            </w:r>
          </w:p>
        </w:tc>
        <w:tc>
          <w:tcPr>
            <w:tcW w:w="947" w:type="dxa"/>
          </w:tcPr>
          <w:p w:rsidR="009C7209" w:rsidRPr="00F01B05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</w:rPr>
              <w:t>p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-value</w:t>
            </w:r>
          </w:p>
        </w:tc>
        <w:tc>
          <w:tcPr>
            <w:tcW w:w="875" w:type="dxa"/>
          </w:tcPr>
          <w:p w:rsidR="009C7209" w:rsidRPr="00F01B05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H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(mM)</w:t>
            </w:r>
          </w:p>
        </w:tc>
        <w:tc>
          <w:tcPr>
            <w:tcW w:w="744" w:type="dxa"/>
          </w:tcPr>
          <w:p w:rsidR="009C7209" w:rsidRPr="00F01B05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F-value</w:t>
            </w:r>
          </w:p>
        </w:tc>
        <w:tc>
          <w:tcPr>
            <w:tcW w:w="1004" w:type="dxa"/>
          </w:tcPr>
          <w:p w:rsidR="009C7209" w:rsidRPr="00F01B05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</w:rPr>
              <w:t>p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-value</w:t>
            </w:r>
          </w:p>
        </w:tc>
        <w:tc>
          <w:tcPr>
            <w:tcW w:w="1270" w:type="dxa"/>
          </w:tcPr>
          <w:p w:rsidR="009C7209" w:rsidRPr="00F01B05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50" w:type="dxa"/>
          </w:tcPr>
          <w:p w:rsidR="009C7209" w:rsidRPr="00F01B05" w:rsidRDefault="009C7209" w:rsidP="004072D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F-value</w:t>
            </w:r>
          </w:p>
        </w:tc>
        <w:tc>
          <w:tcPr>
            <w:tcW w:w="993" w:type="dxa"/>
          </w:tcPr>
          <w:p w:rsidR="009C7209" w:rsidRPr="00F01B05" w:rsidRDefault="009C7209" w:rsidP="004072D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</w:rPr>
              <w:t>p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-value</w:t>
            </w:r>
          </w:p>
        </w:tc>
      </w:tr>
      <w:tr w:rsidR="009C7209" w:rsidRPr="00F01B05" w:rsidTr="0042621A">
        <w:tc>
          <w:tcPr>
            <w:tcW w:w="773" w:type="dxa"/>
          </w:tcPr>
          <w:p w:rsidR="009C7209" w:rsidRPr="00095CDC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903" w:type="dxa"/>
            <w:vAlign w:val="center"/>
          </w:tcPr>
          <w:p w:rsidR="009C7209" w:rsidRPr="00095CDC" w:rsidRDefault="009C7209" w:rsidP="004072D3">
            <w:pPr>
              <w:widowControl/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4.46</w:t>
            </w:r>
          </w:p>
        </w:tc>
        <w:tc>
          <w:tcPr>
            <w:tcW w:w="947" w:type="dxa"/>
            <w:shd w:val="clear" w:color="auto" w:fill="D9D9D9" w:themeFill="background1" w:themeFillShade="D9"/>
            <w:vAlign w:val="center"/>
          </w:tcPr>
          <w:p w:rsidR="009C7209" w:rsidRPr="00095CDC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0.0452</w:t>
            </w:r>
          </w:p>
        </w:tc>
        <w:tc>
          <w:tcPr>
            <w:tcW w:w="875" w:type="dxa"/>
          </w:tcPr>
          <w:p w:rsidR="009C7209" w:rsidRPr="00095CDC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744" w:type="dxa"/>
            <w:vAlign w:val="center"/>
          </w:tcPr>
          <w:p w:rsidR="009C7209" w:rsidRPr="00095CDC" w:rsidRDefault="009C7209" w:rsidP="004072D3">
            <w:pPr>
              <w:widowControl/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20.3</w:t>
            </w:r>
          </w:p>
        </w:tc>
        <w:tc>
          <w:tcPr>
            <w:tcW w:w="1004" w:type="dxa"/>
            <w:shd w:val="clear" w:color="auto" w:fill="D9D9D9" w:themeFill="background1" w:themeFillShade="D9"/>
            <w:vAlign w:val="center"/>
          </w:tcPr>
          <w:p w:rsidR="009C7209" w:rsidRPr="00095CDC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0.000054</w:t>
            </w:r>
          </w:p>
        </w:tc>
        <w:tc>
          <w:tcPr>
            <w:tcW w:w="1270" w:type="dxa"/>
            <w:shd w:val="clear" w:color="auto" w:fill="D9D9D9" w:themeFill="background1" w:themeFillShade="D9"/>
          </w:tcPr>
          <w:p w:rsidR="009C7209" w:rsidRPr="00095CDC" w:rsidRDefault="009C7209" w:rsidP="004072D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Q (</w:t>
            </w:r>
            <w:r w:rsidRPr="00095CDC">
              <w:rPr>
                <w:rFonts w:ascii="Symbol" w:eastAsiaTheme="minorHAnsi" w:hAnsi="Symbol" w:cs="Times New Roman"/>
                <w:color w:val="000000" w:themeColor="text1"/>
                <w:sz w:val="22"/>
                <w:szCs w:val="22"/>
              </w:rPr>
              <w:t>m</w:t>
            </w:r>
            <w:r w:rsidRPr="00095CDC">
              <w:rPr>
                <w:rFonts w:ascii="Times New Roman" w:eastAsiaTheme="minorHAnsi" w:hAnsi="Times New Roman" w:cs="Times New Roman"/>
                <w:color w:val="000000" w:themeColor="text1"/>
                <w:sz w:val="22"/>
                <w:szCs w:val="22"/>
              </w:rPr>
              <w:t>M)</w:t>
            </w:r>
          </w:p>
        </w:tc>
        <w:tc>
          <w:tcPr>
            <w:tcW w:w="850" w:type="dxa"/>
            <w:vAlign w:val="center"/>
          </w:tcPr>
          <w:p w:rsidR="009C7209" w:rsidRPr="00095CDC" w:rsidRDefault="009C7209" w:rsidP="004072D3">
            <w:pPr>
              <w:widowControl/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10.6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9C7209" w:rsidRPr="00095CDC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0.00004</w:t>
            </w:r>
          </w:p>
        </w:tc>
      </w:tr>
      <w:tr w:rsidR="009C7209" w:rsidRPr="00F01B05" w:rsidTr="0042621A">
        <w:tc>
          <w:tcPr>
            <w:tcW w:w="773" w:type="dxa"/>
          </w:tcPr>
          <w:p w:rsidR="009C7209" w:rsidRPr="00095CDC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903" w:type="dxa"/>
            <w:vAlign w:val="center"/>
          </w:tcPr>
          <w:p w:rsidR="009C7209" w:rsidRPr="00095CDC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17.0</w:t>
            </w:r>
          </w:p>
        </w:tc>
        <w:tc>
          <w:tcPr>
            <w:tcW w:w="947" w:type="dxa"/>
            <w:shd w:val="clear" w:color="auto" w:fill="D9D9D9" w:themeFill="background1" w:themeFillShade="D9"/>
            <w:vAlign w:val="center"/>
          </w:tcPr>
          <w:p w:rsidR="009C7209" w:rsidRPr="00095CDC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0.000870</w:t>
            </w:r>
          </w:p>
        </w:tc>
        <w:tc>
          <w:tcPr>
            <w:tcW w:w="875" w:type="dxa"/>
          </w:tcPr>
          <w:p w:rsidR="009C7209" w:rsidRPr="00095CDC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</w:t>
            </w:r>
          </w:p>
        </w:tc>
        <w:tc>
          <w:tcPr>
            <w:tcW w:w="744" w:type="dxa"/>
            <w:vAlign w:val="center"/>
          </w:tcPr>
          <w:p w:rsidR="009C7209" w:rsidRPr="00095CDC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0.637</w:t>
            </w:r>
          </w:p>
        </w:tc>
        <w:tc>
          <w:tcPr>
            <w:tcW w:w="1004" w:type="dxa"/>
            <w:shd w:val="clear" w:color="auto" w:fill="auto"/>
            <w:vAlign w:val="center"/>
          </w:tcPr>
          <w:p w:rsidR="009C7209" w:rsidRPr="00095CDC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0.605</w:t>
            </w:r>
          </w:p>
        </w:tc>
        <w:tc>
          <w:tcPr>
            <w:tcW w:w="1270" w:type="dxa"/>
          </w:tcPr>
          <w:p w:rsidR="009C7209" w:rsidRPr="00095CDC" w:rsidRDefault="009C7209" w:rsidP="004072D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H</w:t>
            </w:r>
            <w:r w:rsidRPr="00095CDC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</w:rPr>
              <w:t>2</w:t>
            </w:r>
            <w:r w:rsidRPr="00095C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(mM)</w:t>
            </w:r>
          </w:p>
        </w:tc>
        <w:tc>
          <w:tcPr>
            <w:tcW w:w="850" w:type="dxa"/>
            <w:vAlign w:val="center"/>
          </w:tcPr>
          <w:p w:rsidR="009C7209" w:rsidRPr="00095CDC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9.01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9C7209" w:rsidRPr="00095CDC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0.000672</w:t>
            </w:r>
          </w:p>
        </w:tc>
      </w:tr>
      <w:tr w:rsidR="009C7209" w:rsidRPr="00F01B05" w:rsidTr="0042621A">
        <w:tc>
          <w:tcPr>
            <w:tcW w:w="773" w:type="dxa"/>
          </w:tcPr>
          <w:p w:rsidR="009C7209" w:rsidRPr="00095CDC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903" w:type="dxa"/>
            <w:vAlign w:val="center"/>
          </w:tcPr>
          <w:p w:rsidR="009C7209" w:rsidRPr="00095CDC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3.49</w:t>
            </w:r>
          </w:p>
        </w:tc>
        <w:tc>
          <w:tcPr>
            <w:tcW w:w="947" w:type="dxa"/>
            <w:shd w:val="clear" w:color="auto" w:fill="auto"/>
            <w:vAlign w:val="center"/>
          </w:tcPr>
          <w:p w:rsidR="009C7209" w:rsidRPr="00095CDC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0.0757</w:t>
            </w:r>
          </w:p>
        </w:tc>
        <w:tc>
          <w:tcPr>
            <w:tcW w:w="875" w:type="dxa"/>
          </w:tcPr>
          <w:p w:rsidR="009C7209" w:rsidRPr="00095CDC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</w:t>
            </w:r>
          </w:p>
        </w:tc>
        <w:tc>
          <w:tcPr>
            <w:tcW w:w="744" w:type="dxa"/>
            <w:vAlign w:val="center"/>
          </w:tcPr>
          <w:p w:rsidR="009C7209" w:rsidRPr="00095CDC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27.4</w:t>
            </w:r>
          </w:p>
        </w:tc>
        <w:tc>
          <w:tcPr>
            <w:tcW w:w="1004" w:type="dxa"/>
            <w:shd w:val="clear" w:color="auto" w:fill="D9D9D9" w:themeFill="background1" w:themeFillShade="D9"/>
            <w:vAlign w:val="center"/>
          </w:tcPr>
          <w:p w:rsidR="009C7209" w:rsidRPr="00095CDC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0.000012</w:t>
            </w:r>
          </w:p>
        </w:tc>
        <w:tc>
          <w:tcPr>
            <w:tcW w:w="1270" w:type="dxa"/>
          </w:tcPr>
          <w:p w:rsidR="009C7209" w:rsidRPr="00095CDC" w:rsidRDefault="009C7209" w:rsidP="004072D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Q x H</w:t>
            </w:r>
            <w:r w:rsidRPr="00095CDC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</w:rPr>
              <w:t>2</w:t>
            </w:r>
            <w:r w:rsidRPr="00095C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interaction</w:t>
            </w:r>
          </w:p>
        </w:tc>
        <w:tc>
          <w:tcPr>
            <w:tcW w:w="850" w:type="dxa"/>
            <w:vAlign w:val="center"/>
          </w:tcPr>
          <w:p w:rsidR="009C7209" w:rsidRPr="00095CDC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5.50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9C7209" w:rsidRPr="00095CDC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0.000401</w:t>
            </w:r>
          </w:p>
        </w:tc>
      </w:tr>
      <w:tr w:rsidR="009C7209" w:rsidRPr="00F01B05" w:rsidTr="0042621A">
        <w:tc>
          <w:tcPr>
            <w:tcW w:w="773" w:type="dxa"/>
          </w:tcPr>
          <w:p w:rsidR="009C7209" w:rsidRPr="00095CDC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50</w:t>
            </w:r>
          </w:p>
        </w:tc>
        <w:tc>
          <w:tcPr>
            <w:tcW w:w="903" w:type="dxa"/>
            <w:vAlign w:val="center"/>
          </w:tcPr>
          <w:p w:rsidR="009C7209" w:rsidRPr="00095CDC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6.14</w:t>
            </w:r>
          </w:p>
        </w:tc>
        <w:tc>
          <w:tcPr>
            <w:tcW w:w="947" w:type="dxa"/>
            <w:shd w:val="clear" w:color="auto" w:fill="D9D9D9" w:themeFill="background1" w:themeFillShade="D9"/>
            <w:vAlign w:val="center"/>
          </w:tcPr>
          <w:p w:rsidR="009C7209" w:rsidRPr="00095CDC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095CDC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0.0208</w:t>
            </w:r>
          </w:p>
        </w:tc>
        <w:tc>
          <w:tcPr>
            <w:tcW w:w="875" w:type="dxa"/>
            <w:shd w:val="clear" w:color="auto" w:fill="auto"/>
          </w:tcPr>
          <w:p w:rsidR="009C7209" w:rsidRPr="00095CDC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744" w:type="dxa"/>
            <w:shd w:val="clear" w:color="auto" w:fill="auto"/>
            <w:vAlign w:val="center"/>
          </w:tcPr>
          <w:p w:rsidR="009C7209" w:rsidRPr="00095CDC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:rsidR="009C7209" w:rsidRPr="00095CDC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270" w:type="dxa"/>
            <w:shd w:val="clear" w:color="auto" w:fill="auto"/>
          </w:tcPr>
          <w:p w:rsidR="009C7209" w:rsidRPr="00095CDC" w:rsidRDefault="009C7209" w:rsidP="004072D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9C7209" w:rsidRPr="00095CDC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9C7209" w:rsidRPr="00095CDC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</w:tbl>
    <w:p w:rsidR="009C7209" w:rsidRPr="00F01B05" w:rsidRDefault="009C7209" w:rsidP="004072D3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9C7209" w:rsidRPr="00F01B05" w:rsidRDefault="009C7209" w:rsidP="004072D3">
      <w:pPr>
        <w:widowControl/>
        <w:spacing w:before="240" w:after="240" w:line="360" w:lineRule="auto"/>
        <w:ind w:firstLineChars="100" w:firstLine="240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:rsidR="009C7209" w:rsidRDefault="009C7209" w:rsidP="004072D3">
      <w:pPr>
        <w:spacing w:before="240" w:after="240" w:line="360" w:lineRule="auto"/>
        <w:rPr>
          <w:rFonts w:ascii="Times New Roman" w:hAnsi="Times New Roman" w:cs="Times New Roman"/>
          <w:b/>
          <w:color w:val="000000"/>
          <w:sz w:val="24"/>
        </w:rPr>
      </w:pPr>
    </w:p>
    <w:p w:rsidR="009C7209" w:rsidRDefault="009C7209" w:rsidP="004072D3">
      <w:pPr>
        <w:spacing w:before="240" w:after="240" w:line="360" w:lineRule="auto"/>
        <w:rPr>
          <w:rFonts w:ascii="Times New Roman" w:hAnsi="Times New Roman" w:cs="Times New Roman"/>
          <w:b/>
          <w:color w:val="000000"/>
          <w:sz w:val="24"/>
        </w:rPr>
      </w:pPr>
    </w:p>
    <w:p w:rsidR="004072D3" w:rsidRDefault="004072D3" w:rsidP="004072D3">
      <w:pPr>
        <w:spacing w:before="240" w:after="240" w:line="360" w:lineRule="auto"/>
        <w:rPr>
          <w:rFonts w:ascii="Times New Roman" w:hAnsi="Times New Roman" w:cs="Times New Roman"/>
          <w:b/>
          <w:color w:val="000000"/>
          <w:sz w:val="24"/>
        </w:rPr>
      </w:pPr>
    </w:p>
    <w:p w:rsidR="004072D3" w:rsidRDefault="004072D3" w:rsidP="004072D3">
      <w:pPr>
        <w:spacing w:before="240" w:after="240" w:line="360" w:lineRule="auto"/>
        <w:rPr>
          <w:rFonts w:ascii="Times New Roman" w:hAnsi="Times New Roman" w:cs="Times New Roman"/>
          <w:b/>
          <w:color w:val="000000"/>
          <w:sz w:val="24"/>
        </w:rPr>
      </w:pPr>
    </w:p>
    <w:p w:rsidR="004072D3" w:rsidRDefault="004072D3" w:rsidP="004072D3">
      <w:pPr>
        <w:spacing w:before="240" w:after="240" w:line="360" w:lineRule="auto"/>
        <w:rPr>
          <w:rFonts w:ascii="Times New Roman" w:hAnsi="Times New Roman" w:cs="Times New Roman"/>
          <w:b/>
          <w:color w:val="000000"/>
          <w:sz w:val="24"/>
        </w:rPr>
      </w:pPr>
    </w:p>
    <w:p w:rsidR="004072D3" w:rsidRDefault="004072D3" w:rsidP="004072D3">
      <w:pPr>
        <w:spacing w:before="240" w:after="240" w:line="360" w:lineRule="auto"/>
        <w:rPr>
          <w:rFonts w:ascii="Times New Roman" w:hAnsi="Times New Roman" w:cs="Times New Roman" w:hint="eastAsia"/>
          <w:b/>
          <w:color w:val="000000"/>
          <w:sz w:val="24"/>
        </w:rPr>
      </w:pPr>
    </w:p>
    <w:p w:rsidR="009C7209" w:rsidRPr="001F4DBC" w:rsidRDefault="009C7209" w:rsidP="004072D3">
      <w:pPr>
        <w:spacing w:before="240" w:after="240" w:line="360" w:lineRule="auto"/>
        <w:rPr>
          <w:rFonts w:ascii="Times New Roman" w:hAnsi="Times New Roman" w:cs="Times New Roman"/>
          <w:bCs/>
          <w:sz w:val="24"/>
        </w:rPr>
      </w:pPr>
      <w:r w:rsidRPr="004072D3">
        <w:rPr>
          <w:rFonts w:ascii="Times New Roman" w:hAnsi="Times New Roman" w:cs="Times New Roman"/>
          <w:b/>
          <w:color w:val="000000"/>
          <w:sz w:val="24"/>
        </w:rPr>
        <w:lastRenderedPageBreak/>
        <w:t>Table S5b</w:t>
      </w:r>
      <w:r w:rsidRPr="001F4DBC">
        <w:rPr>
          <w:rFonts w:ascii="Times New Roman" w:hAnsi="Times New Roman" w:cs="Times New Roman"/>
          <w:bCs/>
          <w:color w:val="000000"/>
          <w:sz w:val="24"/>
        </w:rPr>
        <w:t xml:space="preserve"> | Statistical analysis of AUC under high oxidative load (KO₂ = 2.5 mM). Two-way ANOVA evaluating main effects and interactions between Q and H₂. Grey shading indicates statistical significance (</w:t>
      </w:r>
      <w:r w:rsidRPr="001F4DBC">
        <w:rPr>
          <w:rFonts w:ascii="Times New Roman" w:hAnsi="Times New Roman" w:cs="Times New Roman"/>
          <w:bCs/>
          <w:i/>
          <w:iCs/>
          <w:color w:val="000000"/>
          <w:sz w:val="24"/>
        </w:rPr>
        <w:t>p</w:t>
      </w:r>
      <w:r w:rsidRPr="001F4DBC">
        <w:rPr>
          <w:rFonts w:ascii="Times New Roman" w:hAnsi="Times New Roman" w:cs="Times New Roman"/>
          <w:bCs/>
          <w:color w:val="000000"/>
          <w:sz w:val="24"/>
        </w:rPr>
        <w:t xml:space="preserve"> &lt; 0.05).</w:t>
      </w:r>
    </w:p>
    <w:tbl>
      <w:tblPr>
        <w:tblStyle w:val="aa"/>
        <w:tblW w:w="8500" w:type="dxa"/>
        <w:tblLook w:val="04A0" w:firstRow="1" w:lastRow="0" w:firstColumn="1" w:lastColumn="0" w:noHBand="0" w:noVBand="1"/>
      </w:tblPr>
      <w:tblGrid>
        <w:gridCol w:w="757"/>
        <w:gridCol w:w="793"/>
        <w:gridCol w:w="905"/>
        <w:gridCol w:w="831"/>
        <w:gridCol w:w="779"/>
        <w:gridCol w:w="1165"/>
        <w:gridCol w:w="1243"/>
        <w:gridCol w:w="790"/>
        <w:gridCol w:w="1237"/>
      </w:tblGrid>
      <w:tr w:rsidR="009C7209" w:rsidRPr="00F01B05" w:rsidTr="0042621A">
        <w:tc>
          <w:tcPr>
            <w:tcW w:w="2709" w:type="dxa"/>
            <w:gridSpan w:val="3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One-way ANOVA</w:t>
            </w:r>
          </w:p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for Q effects per H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concentrations</w:t>
            </w:r>
          </w:p>
        </w:tc>
        <w:tc>
          <w:tcPr>
            <w:tcW w:w="2848" w:type="dxa"/>
            <w:gridSpan w:val="3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One-way ANOVA</w:t>
            </w:r>
          </w:p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for H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effects per Q concentrations</w:t>
            </w:r>
          </w:p>
        </w:tc>
        <w:tc>
          <w:tcPr>
            <w:tcW w:w="2943" w:type="dxa"/>
            <w:gridSpan w:val="3"/>
          </w:tcPr>
          <w:p w:rsidR="009C7209" w:rsidRPr="00F01B05" w:rsidRDefault="009C7209" w:rsidP="004072D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Two-way ANOVA</w:t>
            </w:r>
          </w:p>
        </w:tc>
      </w:tr>
      <w:tr w:rsidR="009C7209" w:rsidRPr="00F01B05" w:rsidTr="0042621A">
        <w:tc>
          <w:tcPr>
            <w:tcW w:w="835" w:type="dxa"/>
          </w:tcPr>
          <w:p w:rsidR="009C7209" w:rsidRPr="00F01B05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Q (</w:t>
            </w:r>
            <w:r w:rsidRPr="00736083">
              <w:rPr>
                <w:rFonts w:ascii="Symbol" w:eastAsiaTheme="minorHAnsi" w:hAnsi="Symbol" w:cs="Times New Roman"/>
                <w:color w:val="000000" w:themeColor="text1"/>
                <w:sz w:val="24"/>
              </w:rPr>
              <w:t>m</w:t>
            </w:r>
            <w:r w:rsidRPr="00F01B05">
              <w:rPr>
                <w:rFonts w:ascii="Times New Roman" w:eastAsiaTheme="minorHAnsi" w:hAnsi="Times New Roman" w:cs="Times New Roman"/>
                <w:color w:val="000000" w:themeColor="text1"/>
                <w:sz w:val="24"/>
              </w:rPr>
              <w:t>M)</w:t>
            </w:r>
          </w:p>
        </w:tc>
        <w:tc>
          <w:tcPr>
            <w:tcW w:w="891" w:type="dxa"/>
          </w:tcPr>
          <w:p w:rsidR="009C7209" w:rsidRPr="00F01B05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F-value</w:t>
            </w:r>
          </w:p>
        </w:tc>
        <w:tc>
          <w:tcPr>
            <w:tcW w:w="983" w:type="dxa"/>
          </w:tcPr>
          <w:p w:rsidR="009C7209" w:rsidRPr="00F01B05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</w:rPr>
              <w:t>p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-value</w:t>
            </w:r>
          </w:p>
        </w:tc>
        <w:tc>
          <w:tcPr>
            <w:tcW w:w="975" w:type="dxa"/>
          </w:tcPr>
          <w:p w:rsidR="009C7209" w:rsidRPr="00F01B05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H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(mM)</w:t>
            </w:r>
          </w:p>
        </w:tc>
        <w:tc>
          <w:tcPr>
            <w:tcW w:w="891" w:type="dxa"/>
          </w:tcPr>
          <w:p w:rsidR="009C7209" w:rsidRPr="00F01B05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F-value</w:t>
            </w:r>
          </w:p>
        </w:tc>
        <w:tc>
          <w:tcPr>
            <w:tcW w:w="982" w:type="dxa"/>
          </w:tcPr>
          <w:p w:rsidR="009C7209" w:rsidRPr="00F01B05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</w:rPr>
              <w:t>p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-value</w:t>
            </w:r>
          </w:p>
        </w:tc>
        <w:tc>
          <w:tcPr>
            <w:tcW w:w="982" w:type="dxa"/>
          </w:tcPr>
          <w:p w:rsidR="009C7209" w:rsidRPr="00F01B05" w:rsidRDefault="009C7209" w:rsidP="004072D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931" w:type="dxa"/>
          </w:tcPr>
          <w:p w:rsidR="009C7209" w:rsidRPr="00F01B05" w:rsidRDefault="009C7209" w:rsidP="004072D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F-value</w:t>
            </w:r>
          </w:p>
        </w:tc>
        <w:tc>
          <w:tcPr>
            <w:tcW w:w="1030" w:type="dxa"/>
          </w:tcPr>
          <w:p w:rsidR="009C7209" w:rsidRPr="00F01B05" w:rsidRDefault="009C7209" w:rsidP="004072D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</w:rPr>
              <w:t>p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-value</w:t>
            </w:r>
          </w:p>
        </w:tc>
      </w:tr>
      <w:tr w:rsidR="009C7209" w:rsidRPr="00F01B05" w:rsidTr="0042621A">
        <w:tc>
          <w:tcPr>
            <w:tcW w:w="835" w:type="dxa"/>
          </w:tcPr>
          <w:p w:rsidR="009C7209" w:rsidRPr="00F01B05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</w:p>
        </w:tc>
        <w:tc>
          <w:tcPr>
            <w:tcW w:w="891" w:type="dxa"/>
            <w:vAlign w:val="center"/>
          </w:tcPr>
          <w:p w:rsidR="009C7209" w:rsidRPr="00F01B05" w:rsidRDefault="009C7209" w:rsidP="004072D3">
            <w:pPr>
              <w:widowControl/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0.27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1</w:t>
            </w:r>
          </w:p>
        </w:tc>
        <w:tc>
          <w:tcPr>
            <w:tcW w:w="983" w:type="dxa"/>
            <w:shd w:val="clear" w:color="auto" w:fill="auto"/>
            <w:vAlign w:val="center"/>
          </w:tcPr>
          <w:p w:rsidR="009C7209" w:rsidRPr="00F01B05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0.76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9</w:t>
            </w:r>
          </w:p>
        </w:tc>
        <w:tc>
          <w:tcPr>
            <w:tcW w:w="975" w:type="dxa"/>
          </w:tcPr>
          <w:p w:rsidR="009C7209" w:rsidRPr="00F01B05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</w:p>
        </w:tc>
        <w:tc>
          <w:tcPr>
            <w:tcW w:w="891" w:type="dxa"/>
            <w:vAlign w:val="center"/>
          </w:tcPr>
          <w:p w:rsidR="009C7209" w:rsidRPr="00F01B05" w:rsidRDefault="009C7209" w:rsidP="004072D3">
            <w:pPr>
              <w:widowControl/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42.1</w:t>
            </w:r>
          </w:p>
        </w:tc>
        <w:tc>
          <w:tcPr>
            <w:tcW w:w="982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0.000001</w:t>
            </w:r>
          </w:p>
        </w:tc>
        <w:tc>
          <w:tcPr>
            <w:tcW w:w="982" w:type="dxa"/>
          </w:tcPr>
          <w:p w:rsidR="009C7209" w:rsidRPr="00F01B05" w:rsidRDefault="009C7209" w:rsidP="004072D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Q (</w:t>
            </w:r>
            <w:r w:rsidRPr="00217476">
              <w:rPr>
                <w:rFonts w:ascii="Symbol" w:eastAsiaTheme="minorHAnsi" w:hAnsi="Symbol" w:cs="Times New Roman"/>
                <w:color w:val="000000" w:themeColor="text1"/>
                <w:sz w:val="24"/>
              </w:rPr>
              <w:t>m</w:t>
            </w:r>
            <w:r w:rsidRPr="00F01B05">
              <w:rPr>
                <w:rFonts w:ascii="Times New Roman" w:eastAsiaTheme="minorHAnsi" w:hAnsi="Times New Roman" w:cs="Times New Roman"/>
                <w:color w:val="000000" w:themeColor="text1"/>
                <w:sz w:val="24"/>
              </w:rPr>
              <w:t>M)</w:t>
            </w:r>
          </w:p>
        </w:tc>
        <w:tc>
          <w:tcPr>
            <w:tcW w:w="931" w:type="dxa"/>
            <w:vAlign w:val="center"/>
          </w:tcPr>
          <w:p w:rsidR="009C7209" w:rsidRPr="00F01B05" w:rsidRDefault="009C7209" w:rsidP="004072D3">
            <w:pPr>
              <w:widowControl/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79.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7</w:t>
            </w:r>
          </w:p>
        </w:tc>
        <w:tc>
          <w:tcPr>
            <w:tcW w:w="1030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5.79×10⁻¹⁶</w:t>
            </w:r>
          </w:p>
        </w:tc>
      </w:tr>
      <w:tr w:rsidR="009C7209" w:rsidRPr="00F01B05" w:rsidTr="0042621A">
        <w:tc>
          <w:tcPr>
            <w:tcW w:w="835" w:type="dxa"/>
          </w:tcPr>
          <w:p w:rsidR="009C7209" w:rsidRPr="00F01B05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</w:p>
        </w:tc>
        <w:tc>
          <w:tcPr>
            <w:tcW w:w="891" w:type="dxa"/>
            <w:vAlign w:val="center"/>
          </w:tcPr>
          <w:p w:rsidR="009C7209" w:rsidRPr="00F01B05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3.89</w:t>
            </w:r>
          </w:p>
        </w:tc>
        <w:tc>
          <w:tcPr>
            <w:tcW w:w="983" w:type="dxa"/>
            <w:shd w:val="clear" w:color="auto" w:fill="auto"/>
            <w:vAlign w:val="center"/>
          </w:tcPr>
          <w:p w:rsidR="009C7209" w:rsidRPr="00F01B05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0.0605</w:t>
            </w:r>
          </w:p>
        </w:tc>
        <w:tc>
          <w:tcPr>
            <w:tcW w:w="975" w:type="dxa"/>
          </w:tcPr>
          <w:p w:rsidR="009C7209" w:rsidRPr="00F01B05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0.2</w:t>
            </w:r>
          </w:p>
        </w:tc>
        <w:tc>
          <w:tcPr>
            <w:tcW w:w="891" w:type="dxa"/>
            <w:vAlign w:val="center"/>
          </w:tcPr>
          <w:p w:rsidR="009C7209" w:rsidRPr="00F01B05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11.4</w:t>
            </w:r>
          </w:p>
        </w:tc>
        <w:tc>
          <w:tcPr>
            <w:tcW w:w="982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0.000785</w:t>
            </w:r>
          </w:p>
        </w:tc>
        <w:tc>
          <w:tcPr>
            <w:tcW w:w="982" w:type="dxa"/>
          </w:tcPr>
          <w:p w:rsidR="009C7209" w:rsidRPr="00F01B05" w:rsidRDefault="009C7209" w:rsidP="004072D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H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(mM)</w:t>
            </w:r>
          </w:p>
        </w:tc>
        <w:tc>
          <w:tcPr>
            <w:tcW w:w="931" w:type="dxa"/>
            <w:vAlign w:val="center"/>
          </w:tcPr>
          <w:p w:rsidR="009C7209" w:rsidRPr="00F01B05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1.14</w:t>
            </w:r>
          </w:p>
        </w:tc>
        <w:tc>
          <w:tcPr>
            <w:tcW w:w="1030" w:type="dxa"/>
            <w:vAlign w:val="center"/>
          </w:tcPr>
          <w:p w:rsidR="009C7209" w:rsidRPr="00F01B05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0.3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30</w:t>
            </w:r>
          </w:p>
        </w:tc>
      </w:tr>
      <w:tr w:rsidR="009C7209" w:rsidRPr="00F01B05" w:rsidTr="0042621A">
        <w:tc>
          <w:tcPr>
            <w:tcW w:w="835" w:type="dxa"/>
          </w:tcPr>
          <w:p w:rsidR="009C7209" w:rsidRPr="00F01B05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10</w:t>
            </w:r>
          </w:p>
        </w:tc>
        <w:tc>
          <w:tcPr>
            <w:tcW w:w="891" w:type="dxa"/>
            <w:vAlign w:val="center"/>
          </w:tcPr>
          <w:p w:rsidR="009C7209" w:rsidRPr="00F01B05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0.28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9</w:t>
            </w:r>
          </w:p>
        </w:tc>
        <w:tc>
          <w:tcPr>
            <w:tcW w:w="983" w:type="dxa"/>
            <w:shd w:val="clear" w:color="auto" w:fill="auto"/>
            <w:vAlign w:val="center"/>
          </w:tcPr>
          <w:p w:rsidR="009C7209" w:rsidRPr="00F01B05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0.75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6</w:t>
            </w:r>
          </w:p>
        </w:tc>
        <w:tc>
          <w:tcPr>
            <w:tcW w:w="975" w:type="dxa"/>
          </w:tcPr>
          <w:p w:rsidR="009C7209" w:rsidRPr="00F01B05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0.8</w:t>
            </w:r>
          </w:p>
        </w:tc>
        <w:tc>
          <w:tcPr>
            <w:tcW w:w="891" w:type="dxa"/>
            <w:vAlign w:val="center"/>
          </w:tcPr>
          <w:p w:rsidR="009C7209" w:rsidRPr="00F01B05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80.2</w:t>
            </w:r>
          </w:p>
        </w:tc>
        <w:tc>
          <w:tcPr>
            <w:tcW w:w="982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lef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3.29×10⁻⁸</w:t>
            </w:r>
          </w:p>
        </w:tc>
        <w:tc>
          <w:tcPr>
            <w:tcW w:w="982" w:type="dxa"/>
          </w:tcPr>
          <w:p w:rsidR="009C7209" w:rsidRPr="00F01B05" w:rsidRDefault="009C7209" w:rsidP="004072D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Q x H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>2</w:t>
            </w: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interaction</w:t>
            </w:r>
          </w:p>
        </w:tc>
        <w:tc>
          <w:tcPr>
            <w:tcW w:w="931" w:type="dxa"/>
            <w:vAlign w:val="center"/>
          </w:tcPr>
          <w:p w:rsidR="009C7209" w:rsidRPr="00F01B05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2.1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8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9C7209" w:rsidRPr="00F01B05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0.0678</w:t>
            </w:r>
          </w:p>
        </w:tc>
      </w:tr>
      <w:tr w:rsidR="009C7209" w:rsidRPr="00F01B05" w:rsidTr="0042621A">
        <w:tc>
          <w:tcPr>
            <w:tcW w:w="835" w:type="dxa"/>
          </w:tcPr>
          <w:p w:rsidR="009C7209" w:rsidRPr="00F01B05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hAnsi="Times New Roman" w:cs="Times New Roman"/>
                <w:color w:val="000000" w:themeColor="text1"/>
                <w:sz w:val="24"/>
              </w:rPr>
              <w:t>50</w:t>
            </w:r>
          </w:p>
        </w:tc>
        <w:tc>
          <w:tcPr>
            <w:tcW w:w="891" w:type="dxa"/>
            <w:vAlign w:val="center"/>
          </w:tcPr>
          <w:p w:rsidR="009C7209" w:rsidRPr="00F01B05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4.91</w:t>
            </w:r>
          </w:p>
        </w:tc>
        <w:tc>
          <w:tcPr>
            <w:tcW w:w="983" w:type="dxa"/>
            <w:shd w:val="clear" w:color="auto" w:fill="D9D9D9" w:themeFill="background1" w:themeFillShade="D9"/>
            <w:vAlign w:val="center"/>
          </w:tcPr>
          <w:p w:rsidR="009C7209" w:rsidRPr="00F01B05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  <w:r w:rsidRPr="00F01B05"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  <w:t>0.0361</w:t>
            </w:r>
          </w:p>
        </w:tc>
        <w:tc>
          <w:tcPr>
            <w:tcW w:w="975" w:type="dxa"/>
          </w:tcPr>
          <w:p w:rsidR="009C7209" w:rsidRPr="00F01B05" w:rsidRDefault="009C7209" w:rsidP="004072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91" w:type="dxa"/>
            <w:vAlign w:val="center"/>
          </w:tcPr>
          <w:p w:rsidR="009C7209" w:rsidRPr="00F01B05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:rsidR="009C7209" w:rsidRPr="00F01B05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982" w:type="dxa"/>
            <w:shd w:val="clear" w:color="auto" w:fill="auto"/>
          </w:tcPr>
          <w:p w:rsidR="009C7209" w:rsidRPr="00F01B05" w:rsidRDefault="009C7209" w:rsidP="004072D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931" w:type="dxa"/>
            <w:shd w:val="clear" w:color="auto" w:fill="auto"/>
            <w:vAlign w:val="center"/>
          </w:tcPr>
          <w:p w:rsidR="009C7209" w:rsidRPr="00F01B05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9C7209" w:rsidRPr="00F01B05" w:rsidRDefault="009C7209" w:rsidP="004072D3">
            <w:pPr>
              <w:spacing w:line="360" w:lineRule="auto"/>
              <w:jc w:val="right"/>
              <w:rPr>
                <w:rFonts w:ascii="Times New Roman" w:eastAsia="Yu Gothic" w:hAnsi="Times New Roman" w:cs="Times New Roman"/>
                <w:color w:val="000000" w:themeColor="text1"/>
                <w:sz w:val="24"/>
              </w:rPr>
            </w:pPr>
          </w:p>
        </w:tc>
      </w:tr>
    </w:tbl>
    <w:p w:rsidR="009C7209" w:rsidRPr="00F01B05" w:rsidRDefault="009C7209" w:rsidP="004072D3">
      <w:pPr>
        <w:widowControl/>
        <w:spacing w:before="240" w:after="240" w:line="360" w:lineRule="auto"/>
        <w:jc w:val="left"/>
        <w:rPr>
          <w:rFonts w:ascii="Times New Roman" w:hAnsi="Times New Roman" w:cs="Times New Roman"/>
          <w:sz w:val="24"/>
        </w:rPr>
      </w:pPr>
    </w:p>
    <w:p w:rsidR="002560DF" w:rsidRDefault="002560DF" w:rsidP="004072D3">
      <w:pPr>
        <w:spacing w:line="360" w:lineRule="auto"/>
      </w:pPr>
    </w:p>
    <w:sectPr w:rsidR="002560D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209"/>
    <w:rsid w:val="00193760"/>
    <w:rsid w:val="002560DF"/>
    <w:rsid w:val="003143F6"/>
    <w:rsid w:val="004072D3"/>
    <w:rsid w:val="009C7209"/>
    <w:rsid w:val="00B56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C405A6"/>
  <w15:chartTrackingRefBased/>
  <w15:docId w15:val="{1701EF6D-8D41-C642-AD80-AAF62A797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20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C7209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7209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C7209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C7209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C7209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C7209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C7209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C7209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C7209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C720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C720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C7209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9C72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C72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C72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C72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C72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C720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C720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9C72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C720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9C720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C720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9C720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C7209"/>
    <w:pPr>
      <w:ind w:left="720"/>
      <w:contextualSpacing/>
      <w:jc w:val="left"/>
    </w:pPr>
  </w:style>
  <w:style w:type="character" w:styleId="21">
    <w:name w:val="Intense Emphasis"/>
    <w:basedOn w:val="a0"/>
    <w:uiPriority w:val="21"/>
    <w:qFormat/>
    <w:rsid w:val="009C7209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C72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9C7209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9C7209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9C72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sid w:val="009C72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771</Words>
  <Characters>4401</Characters>
  <Application>Microsoft Office Word</Application>
  <DocSecurity>0</DocSecurity>
  <Lines>36</Lines>
  <Paragraphs>10</Paragraphs>
  <ScaleCrop>false</ScaleCrop>
  <Company/>
  <LinksUpToDate>false</LinksUpToDate>
  <CharactersWithSpaces>5162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toru ishibashi</dc:creator>
  <cp:keywords/>
  <dc:description/>
  <cp:lastModifiedBy>toru ishibashi</cp:lastModifiedBy>
  <cp:revision>2</cp:revision>
  <dcterms:created xsi:type="dcterms:W3CDTF">2025-08-05T10:01:00Z</dcterms:created>
  <dcterms:modified xsi:type="dcterms:W3CDTF">2025-08-06T07:57:00Z</dcterms:modified>
</cp:coreProperties>
</file>