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C87A" w14:textId="77777777" w:rsidR="0060503B" w:rsidRPr="0060503B" w:rsidRDefault="0060503B" w:rsidP="0060503B">
      <w:pPr>
        <w:spacing w:after="120" w:line="360" w:lineRule="auto"/>
        <w:jc w:val="center"/>
        <w:rPr>
          <w:rFonts w:eastAsia="Times New Roman"/>
          <w:b/>
          <w:sz w:val="28"/>
          <w:lang w:val="en-GB"/>
        </w:rPr>
      </w:pPr>
      <w:r w:rsidRPr="0060503B">
        <w:rPr>
          <w:rFonts w:eastAsia="Times New Roman"/>
          <w:b/>
          <w:sz w:val="28"/>
          <w:lang w:val="en-GB"/>
        </w:rPr>
        <w:t>Supplementary document</w:t>
      </w:r>
    </w:p>
    <w:p w14:paraId="7DEDA9DD" w14:textId="2B63CB59" w:rsidR="0060503B" w:rsidRPr="0060503B" w:rsidRDefault="0060503B" w:rsidP="0060503B">
      <w:pPr>
        <w:spacing w:after="120" w:line="360" w:lineRule="auto"/>
        <w:jc w:val="center"/>
        <w:rPr>
          <w:rFonts w:eastAsia="Times New Roman"/>
          <w:b/>
          <w:i/>
          <w:iCs/>
          <w:sz w:val="28"/>
          <w:lang w:val="en-GB"/>
        </w:rPr>
      </w:pPr>
      <w:r w:rsidRPr="0060503B">
        <w:rPr>
          <w:rFonts w:eastAsia="宋体"/>
          <w:b/>
          <w:i/>
          <w:iCs/>
          <w:sz w:val="28"/>
          <w:lang w:val="en-GB" w:eastAsia="en-US"/>
        </w:rPr>
        <w:t>Would Customers Pay to Go Green: The Impact of Green Innovation on Corporate Value in Chinese Context</w:t>
      </w:r>
    </w:p>
    <w:p w14:paraId="219A704F" w14:textId="229F3D80" w:rsidR="0060503B" w:rsidRDefault="0060503B" w:rsidP="0060503B">
      <w:pPr>
        <w:spacing w:line="360" w:lineRule="auto"/>
        <w:ind w:firstLine="720"/>
        <w:jc w:val="both"/>
        <w:rPr>
          <w:rFonts w:eastAsia="黑体"/>
          <w:lang w:val="en-GB"/>
        </w:rPr>
      </w:pPr>
      <w:r w:rsidRPr="0060503B">
        <w:rPr>
          <w:rFonts w:eastAsia="黑体"/>
          <w:lang w:val="en-GB"/>
        </w:rPr>
        <w:t>This document provides supplemental information to the main discussions and analyses in the manuscript entitled “</w:t>
      </w:r>
      <w:r w:rsidRPr="0060503B">
        <w:rPr>
          <w:rFonts w:eastAsia="宋体"/>
          <w:i/>
          <w:iCs/>
          <w:lang w:val="en-GB" w:eastAsia="en-US"/>
        </w:rPr>
        <w:t>Would Customers Pay to Go Green: The Impact of Green Innovation on Corporate Value in Chinese Context</w:t>
      </w:r>
      <w:r w:rsidRPr="0060503B">
        <w:rPr>
          <w:rFonts w:eastAsia="黑体"/>
          <w:lang w:val="en-GB"/>
        </w:rPr>
        <w:t>”. We label the tables in this document starting with “S” (e.g., Table S1) to avoid confusion with the tables presented in the main document.</w:t>
      </w:r>
    </w:p>
    <w:p w14:paraId="1861C2F5" w14:textId="0E7BB8DF" w:rsidR="00CD5DD5" w:rsidRDefault="00CD5DD5" w:rsidP="00074DC0">
      <w:pPr>
        <w:autoSpaceDE w:val="0"/>
        <w:autoSpaceDN w:val="0"/>
        <w:spacing w:line="360" w:lineRule="auto"/>
        <w:ind w:firstLineChars="200" w:firstLine="480"/>
        <w:jc w:val="both"/>
        <w:rPr>
          <w:rFonts w:eastAsia="黑体"/>
          <w:lang w:val="en-GB" w:eastAsia="zh-CN"/>
        </w:rPr>
      </w:pPr>
      <w:r w:rsidRPr="00CD5DD5">
        <w:rPr>
          <w:rFonts w:eastAsia="黑体"/>
          <w:lang w:val="en-GB" w:eastAsia="zh-CN"/>
        </w:rPr>
        <w:t xml:space="preserve">Table S1 in the supplementary document present the </w:t>
      </w:r>
      <w:r w:rsidR="00234EEB">
        <w:rPr>
          <w:rFonts w:eastAsia="黑体" w:hint="eastAsia"/>
          <w:lang w:val="en-GB" w:eastAsia="zh-CN"/>
        </w:rPr>
        <w:t>baseline results using the alternative proxy for green innovation (</w:t>
      </w:r>
      <w:r w:rsidR="00234EEB" w:rsidRPr="00234EEB">
        <w:rPr>
          <w:rFonts w:eastAsia="黑体" w:hint="eastAsia"/>
          <w:i/>
          <w:iCs/>
          <w:lang w:val="en-GB" w:eastAsia="zh-CN"/>
        </w:rPr>
        <w:t>Green1</w:t>
      </w:r>
      <w:r w:rsidR="00234EEB">
        <w:rPr>
          <w:rFonts w:eastAsia="黑体" w:hint="eastAsia"/>
          <w:lang w:val="en-GB" w:eastAsia="zh-CN"/>
        </w:rPr>
        <w:t xml:space="preserve">), which is calculated by the </w:t>
      </w:r>
      <w:r w:rsidR="00234EEB">
        <w:rPr>
          <w:rFonts w:eastAsia="黑体"/>
          <w:lang w:val="en-GB" w:eastAsia="zh-CN"/>
        </w:rPr>
        <w:t>natural</w:t>
      </w:r>
      <w:r w:rsidR="00234EEB">
        <w:rPr>
          <w:rFonts w:eastAsia="黑体" w:hint="eastAsia"/>
          <w:lang w:val="en-GB" w:eastAsia="zh-CN"/>
        </w:rPr>
        <w:t xml:space="preserve"> logarithm of one plus </w:t>
      </w:r>
      <w:r w:rsidR="00234EEB" w:rsidRPr="00234EEB">
        <w:rPr>
          <w:rFonts w:eastAsia="黑体"/>
          <w:lang w:val="en-GB" w:eastAsia="zh-CN"/>
        </w:rPr>
        <w:t xml:space="preserve">the number of green </w:t>
      </w:r>
      <w:r w:rsidR="00234EEB">
        <w:rPr>
          <w:rFonts w:eastAsia="黑体"/>
          <w:lang w:val="en-GB" w:eastAsia="zh-CN"/>
        </w:rPr>
        <w:t>innovation</w:t>
      </w:r>
      <w:r w:rsidR="00234EEB">
        <w:rPr>
          <w:rFonts w:eastAsia="黑体" w:hint="eastAsia"/>
          <w:lang w:val="en-GB" w:eastAsia="zh-CN"/>
        </w:rPr>
        <w:t xml:space="preserve"> </w:t>
      </w:r>
      <w:r w:rsidR="00234EEB" w:rsidRPr="00234EEB">
        <w:rPr>
          <w:rFonts w:eastAsia="黑体"/>
          <w:lang w:val="en-GB" w:eastAsia="zh-CN"/>
        </w:rPr>
        <w:t xml:space="preserve">patents and green utility model patents obtained in the </w:t>
      </w:r>
      <w:r w:rsidR="00234EEB">
        <w:rPr>
          <w:rFonts w:eastAsia="黑体" w:hint="eastAsia"/>
          <w:lang w:val="en-GB" w:eastAsia="zh-CN"/>
        </w:rPr>
        <w:t>focal</w:t>
      </w:r>
      <w:r w:rsidR="00234EEB" w:rsidRPr="00234EEB">
        <w:rPr>
          <w:rFonts w:eastAsia="黑体"/>
          <w:lang w:val="en-GB" w:eastAsia="zh-CN"/>
        </w:rPr>
        <w:t xml:space="preserve"> year</w:t>
      </w:r>
      <w:r w:rsidR="00234EEB">
        <w:rPr>
          <w:rFonts w:eastAsia="黑体" w:hint="eastAsia"/>
          <w:lang w:val="en-GB" w:eastAsia="zh-CN"/>
        </w:rPr>
        <w:t xml:space="preserve"> </w:t>
      </w:r>
      <w:r w:rsidR="00234EEB" w:rsidRPr="00234EEB">
        <w:rPr>
          <w:rFonts w:eastAsia="黑体"/>
          <w:i/>
          <w:iCs/>
          <w:lang w:val="en-GB" w:eastAsia="zh-CN"/>
        </w:rPr>
        <w:t>jointly</w:t>
      </w:r>
      <w:r w:rsidR="00234EEB">
        <w:rPr>
          <w:rFonts w:eastAsia="黑体" w:hint="eastAsia"/>
          <w:lang w:val="en-GB" w:eastAsia="zh-CN"/>
        </w:rPr>
        <w:t xml:space="preserve">. </w:t>
      </w:r>
      <w:r w:rsidR="00234EEB" w:rsidRPr="00234EEB">
        <w:rPr>
          <w:rFonts w:eastAsia="黑体"/>
          <w:lang w:val="en-GB" w:eastAsia="zh-CN"/>
        </w:rPr>
        <w:t xml:space="preserve">Specifically, Column (1) presents the results without </w:t>
      </w:r>
      <w:r w:rsidR="00234EEB">
        <w:rPr>
          <w:rFonts w:eastAsia="黑体" w:hint="eastAsia"/>
          <w:lang w:val="en-GB" w:eastAsia="zh-CN"/>
        </w:rPr>
        <w:t xml:space="preserve">the core </w:t>
      </w:r>
      <w:r w:rsidR="00234EEB" w:rsidRPr="00234EEB">
        <w:rPr>
          <w:rFonts w:eastAsia="黑体"/>
          <w:lang w:val="en-GB" w:eastAsia="zh-CN"/>
        </w:rPr>
        <w:t>explanatory variable, and it shows that corporate green income (</w:t>
      </w:r>
      <w:r w:rsidR="00234EEB" w:rsidRPr="00234EEB">
        <w:rPr>
          <w:rFonts w:eastAsia="黑体"/>
          <w:i/>
          <w:iCs/>
          <w:lang w:val="en-GB" w:eastAsia="zh-CN"/>
        </w:rPr>
        <w:t>GRev</w:t>
      </w:r>
      <w:r w:rsidR="00234EEB" w:rsidRPr="00234EEB">
        <w:rPr>
          <w:rFonts w:eastAsia="黑体"/>
          <w:lang w:val="en-GB" w:eastAsia="zh-CN"/>
        </w:rPr>
        <w:t xml:space="preserve">) is significantly related with the control variables. We test the main hypothesis in Column (2). The coefficient of </w:t>
      </w:r>
      <w:r w:rsidR="00234EEB" w:rsidRPr="00234EEB">
        <w:rPr>
          <w:rFonts w:eastAsia="黑体"/>
          <w:i/>
          <w:iCs/>
          <w:lang w:val="en-GB" w:eastAsia="zh-CN"/>
        </w:rPr>
        <w:t>Green1</w:t>
      </w:r>
      <w:r w:rsidR="00234EEB" w:rsidRPr="00234EEB">
        <w:rPr>
          <w:rFonts w:eastAsia="黑体"/>
          <w:lang w:val="en-GB" w:eastAsia="zh-CN"/>
        </w:rPr>
        <w:t xml:space="preserve"> is significantly positive at the level of 1%, which supports our hypothesis H1a that green innovation positively impacts on green revenue implication of corporate value. </w:t>
      </w:r>
      <w:r w:rsidR="00234EEB">
        <w:rPr>
          <w:rFonts w:eastAsia="黑体" w:hint="eastAsia"/>
          <w:lang w:val="en-GB" w:eastAsia="zh-CN"/>
        </w:rPr>
        <w:t xml:space="preserve">The </w:t>
      </w:r>
      <w:r w:rsidR="00234EEB" w:rsidRPr="00234EEB">
        <w:rPr>
          <w:rFonts w:eastAsia="黑体"/>
          <w:lang w:val="en-GB" w:eastAsia="zh-CN"/>
        </w:rPr>
        <w:t>results are consistent</w:t>
      </w:r>
      <w:r w:rsidR="00234EEB">
        <w:rPr>
          <w:rFonts w:eastAsia="黑体" w:hint="eastAsia"/>
          <w:lang w:val="en-GB" w:eastAsia="zh-CN"/>
        </w:rPr>
        <w:t xml:space="preserve"> with the conclusion in main context of the submitted manuscript. </w:t>
      </w:r>
    </w:p>
    <w:p w14:paraId="5349D452" w14:textId="3E03AA86" w:rsidR="00234EEB" w:rsidRDefault="00234EEB" w:rsidP="00074DC0">
      <w:pPr>
        <w:autoSpaceDE w:val="0"/>
        <w:autoSpaceDN w:val="0"/>
        <w:spacing w:line="360" w:lineRule="auto"/>
        <w:ind w:firstLineChars="200" w:firstLine="480"/>
        <w:jc w:val="both"/>
        <w:rPr>
          <w:rFonts w:eastAsia="黑体" w:hint="eastAsia"/>
          <w:lang w:val="en-GB" w:eastAsia="zh-CN"/>
        </w:rPr>
      </w:pPr>
      <w:r w:rsidRPr="00234EEB">
        <w:rPr>
          <w:rFonts w:eastAsia="黑体"/>
          <w:lang w:val="en-GB" w:eastAsia="zh-CN"/>
        </w:rPr>
        <w:t>Further, the coefficient of the interaction term of marketing capability (</w:t>
      </w:r>
      <w:r w:rsidRPr="00234EEB">
        <w:rPr>
          <w:rFonts w:eastAsia="黑体"/>
          <w:i/>
          <w:iCs/>
          <w:lang w:val="en-GB" w:eastAsia="zh-CN"/>
        </w:rPr>
        <w:t>MC</w:t>
      </w:r>
      <w:r w:rsidRPr="00234EEB">
        <w:rPr>
          <w:rFonts w:eastAsia="黑体"/>
          <w:lang w:val="en-GB" w:eastAsia="zh-CN"/>
        </w:rPr>
        <w:t>) and green innovation (</w:t>
      </w:r>
      <w:r w:rsidRPr="00234EEB">
        <w:rPr>
          <w:rFonts w:eastAsia="黑体"/>
          <w:i/>
          <w:iCs/>
          <w:lang w:val="en-GB" w:eastAsia="zh-CN"/>
        </w:rPr>
        <w:t>Green1</w:t>
      </w:r>
      <w:r w:rsidRPr="00234EEB">
        <w:rPr>
          <w:rFonts w:eastAsia="黑体"/>
          <w:lang w:val="en-GB" w:eastAsia="zh-CN"/>
        </w:rPr>
        <w:t xml:space="preserve">) in Column (3) in </w:t>
      </w:r>
      <w:r>
        <w:rPr>
          <w:rFonts w:eastAsia="黑体" w:hint="eastAsia"/>
          <w:lang w:val="en-GB" w:eastAsia="zh-CN"/>
        </w:rPr>
        <w:t>is</w:t>
      </w:r>
      <w:r w:rsidRPr="00234EEB">
        <w:rPr>
          <w:rFonts w:eastAsia="黑体"/>
          <w:lang w:val="en-GB" w:eastAsia="zh-CN"/>
        </w:rPr>
        <w:t xml:space="preserve"> significantly positive at 1% level, with t-statistics being 7.52. This support</w:t>
      </w:r>
      <w:r>
        <w:rPr>
          <w:rFonts w:eastAsia="黑体" w:hint="eastAsia"/>
          <w:lang w:val="en-GB" w:eastAsia="zh-CN"/>
        </w:rPr>
        <w:t>s</w:t>
      </w:r>
      <w:r w:rsidRPr="00234EEB">
        <w:rPr>
          <w:rFonts w:eastAsia="黑体"/>
          <w:lang w:val="en-GB" w:eastAsia="zh-CN"/>
        </w:rPr>
        <w:t xml:space="preserve"> </w:t>
      </w:r>
      <w:r>
        <w:rPr>
          <w:rFonts w:eastAsia="黑体" w:hint="eastAsia"/>
          <w:lang w:val="en-GB" w:eastAsia="zh-CN"/>
        </w:rPr>
        <w:t xml:space="preserve">the </w:t>
      </w:r>
      <w:r w:rsidRPr="00234EEB">
        <w:rPr>
          <w:rFonts w:eastAsia="黑体"/>
          <w:lang w:val="en-GB" w:eastAsia="zh-CN"/>
        </w:rPr>
        <w:t>hypothesis H2a.</w:t>
      </w:r>
    </w:p>
    <w:p w14:paraId="0E6A55BB" w14:textId="1AFA88E0" w:rsidR="0060503B" w:rsidRPr="00277348" w:rsidRDefault="0060503B" w:rsidP="0060503B">
      <w:pPr>
        <w:autoSpaceDE w:val="0"/>
        <w:autoSpaceDN w:val="0"/>
        <w:spacing w:line="360" w:lineRule="auto"/>
        <w:jc w:val="center"/>
        <w:rPr>
          <w:rFonts w:eastAsia="宋体"/>
          <w:b/>
          <w:bCs/>
          <w:color w:val="000000"/>
          <w:sz w:val="21"/>
          <w:szCs w:val="21"/>
        </w:rPr>
      </w:pPr>
      <w:r w:rsidRPr="00277348">
        <w:rPr>
          <w:rFonts w:eastAsia="宋体" w:hint="eastAsia"/>
          <w:b/>
          <w:bCs/>
          <w:color w:val="000000"/>
          <w:sz w:val="21"/>
          <w:szCs w:val="21"/>
        </w:rPr>
        <w:t xml:space="preserve">Table </w:t>
      </w:r>
      <w:r>
        <w:rPr>
          <w:rFonts w:eastAsia="宋体" w:hint="eastAsia"/>
          <w:b/>
          <w:bCs/>
          <w:color w:val="000000"/>
          <w:sz w:val="21"/>
          <w:szCs w:val="21"/>
          <w:lang w:eastAsia="zh-CN"/>
        </w:rPr>
        <w:t>S</w:t>
      </w:r>
      <w:r>
        <w:rPr>
          <w:rFonts w:eastAsia="宋体" w:hint="eastAsia"/>
          <w:b/>
          <w:bCs/>
          <w:color w:val="000000"/>
          <w:sz w:val="21"/>
          <w:szCs w:val="21"/>
          <w:lang w:eastAsia="zh-CN"/>
        </w:rPr>
        <w:t>1</w:t>
      </w:r>
      <w:r w:rsidRPr="00277348">
        <w:rPr>
          <w:rFonts w:eastAsia="宋体" w:hint="eastAsia"/>
          <w:b/>
          <w:bCs/>
          <w:color w:val="000000"/>
          <w:sz w:val="21"/>
          <w:szCs w:val="21"/>
        </w:rPr>
        <w:t xml:space="preserve"> Green Innovation</w:t>
      </w:r>
      <w:r>
        <w:rPr>
          <w:rFonts w:eastAsia="宋体" w:hint="eastAsia"/>
          <w:b/>
          <w:bCs/>
          <w:color w:val="000000"/>
          <w:sz w:val="21"/>
          <w:szCs w:val="21"/>
        </w:rPr>
        <w:t xml:space="preserve"> (</w:t>
      </w:r>
      <w:r w:rsidRPr="00E340B8">
        <w:rPr>
          <w:rFonts w:eastAsia="宋体" w:hint="eastAsia"/>
          <w:b/>
          <w:bCs/>
          <w:i/>
          <w:iCs/>
          <w:color w:val="000000"/>
          <w:sz w:val="21"/>
          <w:szCs w:val="21"/>
        </w:rPr>
        <w:t>Green</w:t>
      </w:r>
      <w:r>
        <w:rPr>
          <w:rFonts w:eastAsia="宋体" w:hint="eastAsia"/>
          <w:b/>
          <w:bCs/>
          <w:i/>
          <w:iCs/>
          <w:color w:val="000000"/>
          <w:sz w:val="21"/>
          <w:szCs w:val="21"/>
          <w:lang w:eastAsia="zh-CN"/>
        </w:rPr>
        <w:t>1</w:t>
      </w:r>
      <w:r>
        <w:rPr>
          <w:rFonts w:eastAsia="宋体" w:hint="eastAsia"/>
          <w:b/>
          <w:bCs/>
          <w:color w:val="000000"/>
          <w:sz w:val="21"/>
          <w:szCs w:val="21"/>
        </w:rPr>
        <w:t>)</w:t>
      </w:r>
      <w:r w:rsidRPr="00277348">
        <w:rPr>
          <w:rFonts w:eastAsia="宋体" w:hint="eastAsia"/>
          <w:b/>
          <w:bCs/>
          <w:color w:val="000000"/>
          <w:sz w:val="21"/>
          <w:szCs w:val="21"/>
        </w:rPr>
        <w:t>, Marketing Capability and Corporate Value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726"/>
        <w:gridCol w:w="1725"/>
        <w:gridCol w:w="1725"/>
        <w:gridCol w:w="1727"/>
      </w:tblGrid>
      <w:tr w:rsidR="0060503B" w14:paraId="3C399D63" w14:textId="77777777" w:rsidTr="005A01F3">
        <w:trPr>
          <w:cantSplit/>
          <w:tblHeader/>
          <w:jc w:val="center"/>
        </w:trPr>
        <w:tc>
          <w:tcPr>
            <w:tcW w:w="1047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067AB7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rPr>
                <w:rFonts w:eastAsia="宋体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53" w:type="pct"/>
            <w:gridSpan w:val="4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2AE255" w14:textId="77777777" w:rsidR="0060503B" w:rsidRPr="00277348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i/>
                <w:iCs/>
                <w:color w:val="000000"/>
                <w:sz w:val="18"/>
                <w:szCs w:val="18"/>
              </w:rPr>
            </w:pPr>
            <w:r w:rsidRPr="00277348">
              <w:rPr>
                <w:rFonts w:eastAsia="宋体" w:hint="eastAsia"/>
                <w:b/>
                <w:i/>
                <w:iCs/>
                <w:color w:val="000000"/>
                <w:sz w:val="18"/>
                <w:szCs w:val="18"/>
              </w:rPr>
              <w:t>GRev</w:t>
            </w:r>
          </w:p>
        </w:tc>
      </w:tr>
      <w:tr w:rsidR="0060503B" w14:paraId="51B9225D" w14:textId="77777777" w:rsidTr="005A01F3">
        <w:trPr>
          <w:cantSplit/>
          <w:tblHeader/>
          <w:jc w:val="center"/>
        </w:trPr>
        <w:tc>
          <w:tcPr>
            <w:tcW w:w="1047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957B5E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rPr>
                <w:rFonts w:eastAsia="宋体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E96D8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88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A1C9AE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88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6E8FB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88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8C417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sz w:val="18"/>
                <w:szCs w:val="18"/>
              </w:rPr>
              <w:t>(4)</w:t>
            </w:r>
          </w:p>
        </w:tc>
      </w:tr>
      <w:tr w:rsidR="0060503B" w14:paraId="4DCDCFC0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6682E5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MYingHei_18030_C-Medium"/>
                <w:i/>
                <w:iCs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C6904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0.426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D9ACBD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0.569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68BBAB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-3.912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87121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-3.837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25D48C1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A7D90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13DF16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(9.21)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62F30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(12.05)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1241F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(-10.71)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A7A56B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(-10.56)</w:t>
            </w:r>
          </w:p>
        </w:tc>
      </w:tr>
      <w:tr w:rsidR="0060503B" w14:paraId="4FA0D976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BCD64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Green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75242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AF9D00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0.042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AD814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0.042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45E64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-1.751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6788392C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C3546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8A4A7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57768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(9.59)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26B9EF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(9.49)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5BF50B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(-7.39)</w:t>
            </w:r>
          </w:p>
        </w:tc>
      </w:tr>
      <w:tr w:rsidR="0060503B" w14:paraId="38581A2C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062BC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Green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  <w:r w:rsidRPr="00277348">
              <w:rPr>
                <w:rFonts w:eastAsia="宋体"/>
                <w:i/>
                <w:iCs/>
                <w:color w:val="000000"/>
                <w:sz w:val="18"/>
                <w:szCs w:val="18"/>
              </w:rPr>
              <w:t>×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MC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C9F5C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9E71C5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36831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506C5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0.044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32EEC9AE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F0CD0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EF70EA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F975C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28492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8B52A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(7.52)</w:t>
            </w:r>
          </w:p>
        </w:tc>
      </w:tr>
      <w:tr w:rsidR="0060503B" w14:paraId="3EED8F32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BBD91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lastRenderedPageBreak/>
              <w:t>M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A84797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34747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265CA5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0.090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610006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0.085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3ADBC35C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9B481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291C1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270BE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B0142D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(12.30)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A6EE1D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(11.83)</w:t>
            </w:r>
          </w:p>
        </w:tc>
      </w:tr>
      <w:tr w:rsidR="0060503B" w14:paraId="617855B7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BE285B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ize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30FA3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FC4BC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F2E5E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0.021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B6BCBD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0.026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63A72193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7D406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01D3B2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(-1.63)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7287A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(-5.84)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0CA042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(6.66)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0D3B4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(8.28)</w:t>
            </w:r>
          </w:p>
        </w:tc>
      </w:tr>
      <w:tr w:rsidR="0060503B" w14:paraId="71FCA17C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BFF30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L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ev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D9FE5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0.106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00654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0.129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39CAF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0.082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2CBA8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0.068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1B20379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3CC072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3B862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(4.11)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795C92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(4.97)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53A2B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(3.21)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96C28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(2.67)</w:t>
            </w:r>
          </w:p>
        </w:tc>
      </w:tr>
      <w:tr w:rsidR="0060503B" w14:paraId="66CA6FF6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3BFC9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&amp;D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57141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A97B8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CF5FD4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-0.255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0389C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-0.282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6D5A2247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361F2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5740B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(0.92)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5A830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(-0.01)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614F2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(-3.03)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265A1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(-3.34)</w:t>
            </w:r>
          </w:p>
        </w:tc>
      </w:tr>
      <w:tr w:rsidR="0060503B" w14:paraId="1BF24D2B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E1F16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rowth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F7071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AD89F5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365316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253F1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0503B" w14:paraId="5A3B61DB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872F1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26F96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(1.89)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3A88A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(1.73)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C9A78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(1.82)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FEE8F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(2.00)</w:t>
            </w:r>
          </w:p>
        </w:tc>
      </w:tr>
      <w:tr w:rsidR="0060503B" w14:paraId="2FC102F8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25F59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OA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4B4BF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-0.192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DAE1FB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-0.178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03994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eastAsia="宋体"/>
                <w:color w:val="000000"/>
                <w:sz w:val="18"/>
                <w:szCs w:val="18"/>
              </w:rPr>
              <w:t>0.100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</w:t>
            </w:r>
            <w:proofErr w:type="gramEnd"/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1C24E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-0.097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982DC19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A9BB56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8AA5B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(-6.92)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05352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(-6.40)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D4706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(-3.69)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E926D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(-3.57)</w:t>
            </w:r>
          </w:p>
        </w:tc>
      </w:tr>
      <w:tr w:rsidR="0060503B" w14:paraId="23476F39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C42591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608F1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B5D2C2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72ED9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411A08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-0.006</w:t>
            </w:r>
          </w:p>
        </w:tc>
      </w:tr>
      <w:tr w:rsidR="0060503B" w14:paraId="0A6DBADD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82A8F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97C0C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(-0.92)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1CA5D1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(0.02)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6319C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(0.10)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3E16F0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(-0.87)</w:t>
            </w:r>
          </w:p>
        </w:tc>
      </w:tr>
      <w:tr w:rsidR="0060503B" w14:paraId="23184DB8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A656C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OE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5CB7E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0748E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84535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7DAB0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01DF6398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6A5B9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947ADB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(-4.45)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DFBF1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(-5.04)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B3848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(-3.36)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EF92C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(-2.84)</w:t>
            </w:r>
          </w:p>
        </w:tc>
      </w:tr>
      <w:tr w:rsidR="0060503B" w14:paraId="4303EE38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1FC7CA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Share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E4643F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A9C4E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3F4977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9642C4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0503B" w14:paraId="6D477966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D6C44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3544F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(0.37)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0A2A74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(0.35)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F7D4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(1.59)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91326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(1.76)</w:t>
            </w:r>
          </w:p>
        </w:tc>
      </w:tr>
      <w:tr w:rsidR="0060503B" w14:paraId="27F22A16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A09320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D1B0B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75BC8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CDF1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AC94F4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5A3A4AFF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0454DA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DC1F52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(9.40)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4E7F84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(9.51)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2C53F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(9.69)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9F2AD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(8.76)</w:t>
            </w:r>
          </w:p>
        </w:tc>
      </w:tr>
      <w:tr w:rsidR="0060503B" w14:paraId="15F19897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5C05E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Y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ear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5A828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D4D225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32B6C8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EE3EF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790F30C2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77A83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nd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7CBA7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095C1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F1EAC6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6C9DC2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61999530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6CE80F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B3601D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11.30%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1F21A0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12.61%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DC845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13.68%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CDA75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14.32%</w:t>
            </w:r>
          </w:p>
        </w:tc>
      </w:tr>
      <w:tr w:rsidR="0060503B" w14:paraId="5E7A622F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BFD318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Adj R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B61A86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11.13%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86AFF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12.42%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197F2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13.49%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30E97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14.13%</w:t>
            </w:r>
          </w:p>
        </w:tc>
      </w:tr>
      <w:tr w:rsidR="0060503B" w14:paraId="3A8ACAD2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1595F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2800D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B55AE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46E04A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BB42F6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</w:tr>
      <w:tr w:rsidR="0060503B" w14:paraId="705F7EA1" w14:textId="77777777" w:rsidTr="005A01F3">
        <w:trPr>
          <w:cantSplit/>
          <w:jc w:val="center"/>
        </w:trPr>
        <w:tc>
          <w:tcPr>
            <w:tcW w:w="1047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93BCA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F-value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B9D8E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35.541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C37F5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35.908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5F83F5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37.148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A38CD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37.025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14:paraId="1A89D503" w14:textId="77777777" w:rsidR="0060503B" w:rsidRDefault="0060503B" w:rsidP="00C40B29">
      <w:pPr>
        <w:autoSpaceDE w:val="0"/>
        <w:autoSpaceDN w:val="0"/>
        <w:spacing w:line="276" w:lineRule="auto"/>
        <w:rPr>
          <w:rFonts w:eastAsia="MYingHei_18030_C-Medium" w:cs="MYingHei_18030_C-Medium"/>
          <w:sz w:val="20"/>
          <w:szCs w:val="22"/>
        </w:rPr>
        <w:sectPr w:rsidR="0060503B" w:rsidSect="0060503B">
          <w:footerReference w:type="default" r:id="rId6"/>
          <w:pgSz w:w="11906" w:h="16838"/>
          <w:pgMar w:top="1587" w:right="1587" w:bottom="1417" w:left="1587" w:header="1106" w:footer="992" w:gutter="0"/>
          <w:cols w:space="0"/>
          <w:docGrid w:type="lines" w:linePitch="312"/>
        </w:sectPr>
      </w:pPr>
      <w:r>
        <w:rPr>
          <w:rFonts w:eastAsia="MYingHei_18030_C-Medium" w:cs="MYingHei_18030_C-Medium" w:hint="eastAsia"/>
          <w:sz w:val="20"/>
          <w:szCs w:val="22"/>
        </w:rPr>
        <w:t xml:space="preserve">Note: </w:t>
      </w:r>
      <w:r w:rsidRPr="00A15F78">
        <w:rPr>
          <w:rFonts w:eastAsia="MYingHei_18030_C-Medium" w:cs="MYingHei_18030_C-Medium"/>
          <w:sz w:val="20"/>
          <w:szCs w:val="22"/>
        </w:rPr>
        <w:t xml:space="preserve">The t-statistics in parentheses are calculated using robust standard errors clustered at firm-level.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***</w:t>
      </w:r>
      <w:r w:rsidRPr="00A15F78">
        <w:rPr>
          <w:rFonts w:eastAsia="MYingHei_18030_C-Medium" w:cs="MYingHei_18030_C-Medium"/>
          <w:sz w:val="20"/>
          <w:szCs w:val="22"/>
        </w:rPr>
        <w:t xml:space="preserve">,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</w:t>
      </w:r>
      <w:r w:rsidRPr="00A15F78">
        <w:rPr>
          <w:rFonts w:eastAsia="MYingHei_18030_C-Medium" w:cs="MYingHei_18030_C-Medium"/>
          <w:sz w:val="20"/>
          <w:szCs w:val="22"/>
        </w:rPr>
        <w:t xml:space="preserve"> and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</w:t>
      </w:r>
      <w:r w:rsidRPr="00A15F78">
        <w:rPr>
          <w:rFonts w:eastAsia="MYingHei_18030_C-Medium" w:cs="MYingHei_18030_C-Medium"/>
          <w:sz w:val="20"/>
          <w:szCs w:val="22"/>
        </w:rPr>
        <w:t xml:space="preserve"> indicate that the coefficient is significant at the 1%, 5% and 10% levels, respectively.</w:t>
      </w:r>
    </w:p>
    <w:p w14:paraId="74F1C6FE" w14:textId="340F7781" w:rsidR="00234EEB" w:rsidRDefault="00234EEB" w:rsidP="00074DC0">
      <w:pPr>
        <w:autoSpaceDE w:val="0"/>
        <w:autoSpaceDN w:val="0"/>
        <w:spacing w:line="360" w:lineRule="auto"/>
        <w:ind w:firstLineChars="200" w:firstLine="480"/>
        <w:jc w:val="both"/>
        <w:rPr>
          <w:rFonts w:eastAsia="黑体"/>
          <w:lang w:val="en-GB" w:eastAsia="zh-CN"/>
        </w:rPr>
      </w:pPr>
      <w:r w:rsidRPr="00234EEB">
        <w:rPr>
          <w:rFonts w:eastAsia="黑体"/>
          <w:lang w:val="en-GB" w:eastAsia="zh-CN"/>
        </w:rPr>
        <w:lastRenderedPageBreak/>
        <w:t>To address the potential measurement error, we use the dummy variable of green innovation (</w:t>
      </w:r>
      <w:r w:rsidRPr="00234EEB">
        <w:rPr>
          <w:rFonts w:eastAsia="黑体"/>
          <w:i/>
          <w:iCs/>
          <w:lang w:val="en-GB" w:eastAsia="zh-CN"/>
        </w:rPr>
        <w:t>Green1_dum</w:t>
      </w:r>
      <w:r w:rsidRPr="00234EEB">
        <w:rPr>
          <w:rFonts w:eastAsia="黑体"/>
          <w:lang w:val="en-GB" w:eastAsia="zh-CN"/>
        </w:rPr>
        <w:t>) as the independent variable for regression. Columns (</w:t>
      </w:r>
      <w:r>
        <w:rPr>
          <w:rFonts w:eastAsia="黑体" w:hint="eastAsia"/>
          <w:lang w:val="en-GB" w:eastAsia="zh-CN"/>
        </w:rPr>
        <w:t>2</w:t>
      </w:r>
      <w:r w:rsidRPr="00234EEB">
        <w:rPr>
          <w:rFonts w:eastAsia="黑体"/>
          <w:lang w:val="en-GB" w:eastAsia="zh-CN"/>
        </w:rPr>
        <w:t xml:space="preserve">) of Table </w:t>
      </w:r>
      <w:r>
        <w:rPr>
          <w:rFonts w:eastAsia="黑体" w:hint="eastAsia"/>
          <w:lang w:val="en-GB" w:eastAsia="zh-CN"/>
        </w:rPr>
        <w:t>S2</w:t>
      </w:r>
      <w:r w:rsidRPr="00234EEB">
        <w:rPr>
          <w:rFonts w:eastAsia="黑体"/>
          <w:lang w:val="en-GB" w:eastAsia="zh-CN"/>
        </w:rPr>
        <w:t xml:space="preserve"> show</w:t>
      </w:r>
      <w:r>
        <w:rPr>
          <w:rFonts w:eastAsia="黑体" w:hint="eastAsia"/>
          <w:lang w:val="en-GB" w:eastAsia="zh-CN"/>
        </w:rPr>
        <w:t>s</w:t>
      </w:r>
      <w:r w:rsidRPr="00234EEB">
        <w:rPr>
          <w:rFonts w:eastAsia="黑体"/>
          <w:lang w:val="en-GB" w:eastAsia="zh-CN"/>
        </w:rPr>
        <w:t xml:space="preserve"> that </w:t>
      </w:r>
      <w:r w:rsidRPr="00234EEB">
        <w:rPr>
          <w:rFonts w:eastAsia="黑体"/>
          <w:i/>
          <w:iCs/>
          <w:lang w:val="en-GB" w:eastAsia="zh-CN"/>
        </w:rPr>
        <w:t>Green1_dum</w:t>
      </w:r>
      <w:r w:rsidRPr="00234EEB">
        <w:rPr>
          <w:rFonts w:eastAsia="黑体"/>
          <w:lang w:val="en-GB" w:eastAsia="zh-CN"/>
        </w:rPr>
        <w:t xml:space="preserve"> </w:t>
      </w:r>
      <w:r>
        <w:rPr>
          <w:rFonts w:eastAsia="黑体" w:hint="eastAsia"/>
          <w:lang w:val="en-GB" w:eastAsia="zh-CN"/>
        </w:rPr>
        <w:t>is</w:t>
      </w:r>
      <w:r w:rsidRPr="00234EEB">
        <w:rPr>
          <w:rFonts w:eastAsia="黑体"/>
          <w:lang w:val="en-GB" w:eastAsia="zh-CN"/>
        </w:rPr>
        <w:t xml:space="preserve"> significantly positively associated with the green income (</w:t>
      </w:r>
      <w:r w:rsidRPr="00234EEB">
        <w:rPr>
          <w:rFonts w:eastAsia="黑体"/>
          <w:i/>
          <w:iCs/>
          <w:lang w:val="en-GB" w:eastAsia="zh-CN"/>
        </w:rPr>
        <w:t>GRev</w:t>
      </w:r>
      <w:r w:rsidRPr="00234EEB">
        <w:rPr>
          <w:rFonts w:eastAsia="黑体"/>
          <w:lang w:val="en-GB" w:eastAsia="zh-CN"/>
        </w:rPr>
        <w:t xml:space="preserve">) at the 1% significance level. </w:t>
      </w:r>
    </w:p>
    <w:p w14:paraId="4EEB843D" w14:textId="77777777" w:rsidR="00234EEB" w:rsidRDefault="00234EEB" w:rsidP="00234EEB">
      <w:pPr>
        <w:autoSpaceDE w:val="0"/>
        <w:autoSpaceDN w:val="0"/>
        <w:spacing w:before="10" w:after="10" w:line="360" w:lineRule="auto"/>
        <w:jc w:val="both"/>
        <w:rPr>
          <w:rFonts w:eastAsia="黑体" w:hint="eastAsia"/>
          <w:lang w:val="en-GB" w:eastAsia="zh-CN"/>
        </w:rPr>
      </w:pPr>
    </w:p>
    <w:p w14:paraId="34BD8492" w14:textId="46ACF9A3" w:rsidR="0060503B" w:rsidRPr="00F47E02" w:rsidRDefault="0060503B" w:rsidP="0060503B">
      <w:pPr>
        <w:autoSpaceDE w:val="0"/>
        <w:autoSpaceDN w:val="0"/>
        <w:spacing w:before="10" w:after="10" w:line="240" w:lineRule="atLeast"/>
        <w:jc w:val="center"/>
        <w:rPr>
          <w:rFonts w:eastAsia="宋体"/>
          <w:color w:val="000000"/>
          <w:sz w:val="21"/>
          <w:szCs w:val="21"/>
        </w:rPr>
      </w:pPr>
      <w:r w:rsidRPr="00F47E02">
        <w:rPr>
          <w:rFonts w:eastAsia="宋体" w:hint="eastAsia"/>
          <w:b/>
          <w:bCs/>
          <w:color w:val="000000"/>
          <w:sz w:val="21"/>
          <w:szCs w:val="21"/>
        </w:rPr>
        <w:t xml:space="preserve">Table </w:t>
      </w:r>
      <w:r>
        <w:rPr>
          <w:rFonts w:eastAsia="宋体" w:hint="eastAsia"/>
          <w:b/>
          <w:bCs/>
          <w:color w:val="000000"/>
          <w:sz w:val="21"/>
          <w:szCs w:val="21"/>
          <w:lang w:eastAsia="zh-CN"/>
        </w:rPr>
        <w:t>S</w:t>
      </w:r>
      <w:r>
        <w:rPr>
          <w:rFonts w:eastAsia="宋体" w:hint="eastAsia"/>
          <w:b/>
          <w:bCs/>
          <w:color w:val="000000"/>
          <w:sz w:val="21"/>
          <w:szCs w:val="21"/>
          <w:lang w:eastAsia="zh-CN"/>
        </w:rPr>
        <w:t>2</w:t>
      </w:r>
      <w:r w:rsidRPr="00F47E02">
        <w:rPr>
          <w:rFonts w:eastAsia="宋体" w:hint="eastAsia"/>
          <w:b/>
          <w:bCs/>
          <w:color w:val="000000"/>
          <w:sz w:val="21"/>
          <w:szCs w:val="21"/>
        </w:rPr>
        <w:t xml:space="preserve"> </w:t>
      </w:r>
      <w:r w:rsidRPr="00277348">
        <w:rPr>
          <w:rFonts w:eastAsia="宋体" w:hint="eastAsia"/>
          <w:b/>
          <w:bCs/>
          <w:color w:val="000000"/>
          <w:sz w:val="21"/>
          <w:szCs w:val="21"/>
        </w:rPr>
        <w:t>Green Innovation</w:t>
      </w:r>
      <w:r>
        <w:rPr>
          <w:rFonts w:eastAsia="宋体" w:hint="eastAsia"/>
          <w:b/>
          <w:bCs/>
          <w:color w:val="000000"/>
          <w:sz w:val="21"/>
          <w:szCs w:val="21"/>
        </w:rPr>
        <w:t xml:space="preserve"> (</w:t>
      </w:r>
      <w:proofErr w:type="spellStart"/>
      <w:r w:rsidRPr="00E340B8">
        <w:rPr>
          <w:rFonts w:eastAsia="宋体" w:hint="eastAsia"/>
          <w:b/>
          <w:bCs/>
          <w:i/>
          <w:iCs/>
          <w:color w:val="000000"/>
          <w:sz w:val="21"/>
          <w:szCs w:val="21"/>
        </w:rPr>
        <w:t>Green</w:t>
      </w:r>
      <w:r>
        <w:rPr>
          <w:rFonts w:eastAsia="宋体" w:hint="eastAsia"/>
          <w:b/>
          <w:bCs/>
          <w:i/>
          <w:iCs/>
          <w:color w:val="000000"/>
          <w:sz w:val="21"/>
          <w:szCs w:val="21"/>
        </w:rPr>
        <w:t>_dum</w:t>
      </w:r>
      <w:proofErr w:type="spellEnd"/>
      <w:r>
        <w:rPr>
          <w:rFonts w:eastAsia="宋体" w:hint="eastAsia"/>
          <w:b/>
          <w:bCs/>
          <w:color w:val="000000"/>
          <w:sz w:val="21"/>
          <w:szCs w:val="21"/>
        </w:rPr>
        <w:t>)</w:t>
      </w:r>
      <w:r w:rsidRPr="00277348">
        <w:rPr>
          <w:rFonts w:eastAsia="宋体" w:hint="eastAsia"/>
          <w:b/>
          <w:bCs/>
          <w:color w:val="000000"/>
          <w:sz w:val="21"/>
          <w:szCs w:val="21"/>
        </w:rPr>
        <w:t>, Marketing Capability and Corporate Value</w:t>
      </w:r>
    </w:p>
    <w:p w14:paraId="65939C85" w14:textId="77777777" w:rsidR="0060503B" w:rsidRDefault="0060503B" w:rsidP="0060503B">
      <w:pPr>
        <w:autoSpaceDE w:val="0"/>
        <w:autoSpaceDN w:val="0"/>
        <w:spacing w:before="10" w:after="10" w:line="240" w:lineRule="atLeast"/>
        <w:ind w:firstLine="360"/>
        <w:jc w:val="center"/>
        <w:rPr>
          <w:rFonts w:eastAsia="宋体"/>
          <w:color w:val="000000"/>
          <w:sz w:val="18"/>
          <w:szCs w:val="18"/>
        </w:rPr>
      </w:pPr>
    </w:p>
    <w:tbl>
      <w:tblPr>
        <w:tblW w:w="3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746"/>
        <w:gridCol w:w="1749"/>
      </w:tblGrid>
      <w:tr w:rsidR="0060503B" w14:paraId="3A19AC51" w14:textId="77777777" w:rsidTr="005A01F3">
        <w:trPr>
          <w:cantSplit/>
          <w:tblHeader/>
          <w:jc w:val="center"/>
        </w:trPr>
        <w:tc>
          <w:tcPr>
            <w:tcW w:w="1665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6AE87F1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rPr>
                <w:rFonts w:eastAsia="宋体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5" w:type="pct"/>
            <w:gridSpan w:val="2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460A152" w14:textId="77777777" w:rsidR="0060503B" w:rsidRPr="00F47E02" w:rsidRDefault="0060503B" w:rsidP="005A01F3">
            <w:pPr>
              <w:autoSpaceDE w:val="0"/>
              <w:autoSpaceDN w:val="0"/>
              <w:spacing w:line="240" w:lineRule="atLeast"/>
              <w:jc w:val="center"/>
              <w:rPr>
                <w:rFonts w:eastAsia="宋体"/>
                <w:b/>
                <w:i/>
                <w:iCs/>
                <w:color w:val="000000"/>
                <w:sz w:val="18"/>
                <w:szCs w:val="18"/>
              </w:rPr>
            </w:pPr>
            <w:r w:rsidRPr="00F47E02">
              <w:rPr>
                <w:rFonts w:eastAsia="宋体" w:hint="eastAsia"/>
                <w:b/>
                <w:i/>
                <w:iCs/>
                <w:color w:val="000000"/>
                <w:sz w:val="18"/>
                <w:szCs w:val="18"/>
              </w:rPr>
              <w:t>GRev</w:t>
            </w:r>
          </w:p>
        </w:tc>
      </w:tr>
      <w:tr w:rsidR="0060503B" w14:paraId="68D0C6E7" w14:textId="77777777" w:rsidTr="005A01F3">
        <w:trPr>
          <w:cantSplit/>
          <w:tblHeader/>
          <w:jc w:val="center"/>
        </w:trPr>
        <w:tc>
          <w:tcPr>
            <w:tcW w:w="1665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5F47E1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rPr>
                <w:rFonts w:eastAsia="宋体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F94EF1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668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FA57044" w14:textId="48E7E669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sz w:val="18"/>
                <w:szCs w:val="18"/>
              </w:rPr>
              <w:t>(</w:t>
            </w:r>
            <w:r w:rsidR="00234EEB">
              <w:rPr>
                <w:rFonts w:eastAsia="宋体" w:hint="eastAsia"/>
                <w:b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60503B" w14:paraId="12555711" w14:textId="77777777" w:rsidTr="005A01F3">
        <w:trPr>
          <w:cantSplit/>
          <w:trHeight w:val="175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6B82D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MYingHei_18030_C-Medium"/>
                <w:i/>
                <w:iCs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86E2F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0.426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BE29C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0.531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59EE3A3A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F9DB4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5D094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(9.21)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3AD44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(11.37)</w:t>
            </w:r>
          </w:p>
        </w:tc>
      </w:tr>
      <w:tr w:rsidR="0060503B" w14:paraId="7F36C18C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3CA7C7" w14:textId="5558467F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Green</w:t>
            </w:r>
            <w:r w:rsidR="00234EEB"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_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dum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FD359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FCBEF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0.053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3BB8C53E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AC246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FE3A2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09817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(9.45)</w:t>
            </w:r>
          </w:p>
        </w:tc>
      </w:tr>
      <w:tr w:rsidR="0060503B" w14:paraId="1EFBCDF1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739D8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ize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6F6B9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7F12A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2908E283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184EB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91D81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(-1.63)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1AE67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(-4.69)</w:t>
            </w:r>
          </w:p>
        </w:tc>
      </w:tr>
      <w:tr w:rsidR="0060503B" w14:paraId="7721F722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E68FA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L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ev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22189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0.106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163CA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0.123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6D01201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12C81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92F43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(4.11)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AEF3E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(4.77)</w:t>
            </w:r>
          </w:p>
        </w:tc>
      </w:tr>
      <w:tr w:rsidR="0060503B" w14:paraId="02F5C40A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4F7A7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&amp;D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1A19B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5996A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0.005</w:t>
            </w:r>
          </w:p>
        </w:tc>
      </w:tr>
      <w:tr w:rsidR="0060503B" w14:paraId="1DB32E1E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6E63A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F234C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(0.92)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E03DE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(0.06)</w:t>
            </w:r>
          </w:p>
        </w:tc>
      </w:tr>
      <w:tr w:rsidR="0060503B" w14:paraId="31A45077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FD0A0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rowth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76227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15993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0503B" w14:paraId="40EA4208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AFAB8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53A8F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(1.89)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85E68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(1.86)</w:t>
            </w:r>
          </w:p>
        </w:tc>
      </w:tr>
      <w:tr w:rsidR="0060503B" w14:paraId="1B58FAD3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F3F71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5ADA1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-0.192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6D68C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-0.177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4C23C20D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F9B3F6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DC289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(-6.92)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0DD7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(-6.32)</w:t>
            </w:r>
          </w:p>
        </w:tc>
      </w:tr>
      <w:tr w:rsidR="0060503B" w14:paraId="059A3320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D84EF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59C58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FA97B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-0.005</w:t>
            </w:r>
          </w:p>
        </w:tc>
      </w:tr>
      <w:tr w:rsidR="0060503B" w14:paraId="02F83DD1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A8139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0464D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(-0.92)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9D19E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(-0.75)</w:t>
            </w:r>
          </w:p>
        </w:tc>
      </w:tr>
      <w:tr w:rsidR="0060503B" w14:paraId="19BA9DEA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682E8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OE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CEC25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01FFA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3BF4C793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48DC7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3EC5D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(-4.45)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39295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(-4.70)</w:t>
            </w:r>
          </w:p>
        </w:tc>
      </w:tr>
      <w:tr w:rsidR="0060503B" w14:paraId="48916533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89936B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Share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D5861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85F83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0.001</w:t>
            </w:r>
          </w:p>
        </w:tc>
      </w:tr>
      <w:tr w:rsidR="0060503B" w14:paraId="5CBA81BA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E426F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B8094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(0.37)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49CFE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(0.08)</w:t>
            </w:r>
          </w:p>
        </w:tc>
      </w:tr>
      <w:tr w:rsidR="0060503B" w14:paraId="39702A79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0F931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8B918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59F74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62D5589F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1A291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A8307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(9.40)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58843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(9.32)</w:t>
            </w:r>
          </w:p>
        </w:tc>
      </w:tr>
      <w:tr w:rsidR="0060503B" w14:paraId="2542C45E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B5A46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Y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ear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70D8B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35A68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22C5E547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74018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6B3C7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FB38F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3E779930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F9A47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2660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11.31%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4202F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12.31%</w:t>
            </w:r>
          </w:p>
        </w:tc>
      </w:tr>
      <w:tr w:rsidR="0060503B" w14:paraId="29FBA128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3CA4C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Adj R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A8A0DB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11.13%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3CA10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12.12%</w:t>
            </w:r>
          </w:p>
        </w:tc>
      </w:tr>
      <w:tr w:rsidR="0060503B" w14:paraId="3F8BC39E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6233C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6A292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AB8687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</w:tr>
      <w:tr w:rsidR="0060503B" w14:paraId="1E70A178" w14:textId="77777777" w:rsidTr="005A01F3">
        <w:trPr>
          <w:cantSplit/>
          <w:jc w:val="center"/>
        </w:trPr>
        <w:tc>
          <w:tcPr>
            <w:tcW w:w="1665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DC54F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F-value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B3ABD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35.541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1D5497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35.662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14:paraId="61EF2B78" w14:textId="77777777" w:rsidR="0060503B" w:rsidRPr="001E2644" w:rsidRDefault="0060503B" w:rsidP="00C40B29">
      <w:pPr>
        <w:spacing w:line="276" w:lineRule="auto"/>
        <w:rPr>
          <w:lang w:eastAsia="zh-CN"/>
        </w:rPr>
      </w:pPr>
      <w:r>
        <w:rPr>
          <w:rFonts w:eastAsia="MYingHei_18030_C-Medium" w:cs="MYingHei_18030_C-Medium" w:hint="eastAsia"/>
          <w:sz w:val="20"/>
          <w:szCs w:val="22"/>
        </w:rPr>
        <w:t xml:space="preserve">Note: </w:t>
      </w:r>
      <w:r w:rsidRPr="00A15F78">
        <w:rPr>
          <w:rFonts w:eastAsia="MYingHei_18030_C-Medium" w:cs="MYingHei_18030_C-Medium"/>
          <w:sz w:val="20"/>
          <w:szCs w:val="22"/>
        </w:rPr>
        <w:t xml:space="preserve">The t-statistics in parentheses are calculated using robust standard errors clustered at firm-level.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***</w:t>
      </w:r>
      <w:r w:rsidRPr="00A15F78">
        <w:rPr>
          <w:rFonts w:eastAsia="MYingHei_18030_C-Medium" w:cs="MYingHei_18030_C-Medium"/>
          <w:sz w:val="20"/>
          <w:szCs w:val="22"/>
        </w:rPr>
        <w:t xml:space="preserve">,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</w:t>
      </w:r>
      <w:r w:rsidRPr="00A15F78">
        <w:rPr>
          <w:rFonts w:eastAsia="MYingHei_18030_C-Medium" w:cs="MYingHei_18030_C-Medium"/>
          <w:sz w:val="20"/>
          <w:szCs w:val="22"/>
        </w:rPr>
        <w:t xml:space="preserve"> and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</w:t>
      </w:r>
      <w:r w:rsidRPr="00A15F78">
        <w:rPr>
          <w:rFonts w:eastAsia="MYingHei_18030_C-Medium" w:cs="MYingHei_18030_C-Medium"/>
          <w:sz w:val="20"/>
          <w:szCs w:val="22"/>
        </w:rPr>
        <w:t xml:space="preserve"> indicate that the coefficient is significant at the 1%, 5% and 10% levels, respectively.</w:t>
      </w:r>
    </w:p>
    <w:p w14:paraId="2F63813F" w14:textId="77777777" w:rsidR="0060503B" w:rsidRDefault="0060503B" w:rsidP="0060503B">
      <w:pPr>
        <w:rPr>
          <w:lang w:eastAsia="zh-CN"/>
        </w:rPr>
        <w:sectPr w:rsidR="0060503B" w:rsidSect="0060503B">
          <w:pgSz w:w="11906" w:h="16838"/>
          <w:pgMar w:top="1587" w:right="1587" w:bottom="1417" w:left="1587" w:header="1106" w:footer="992" w:gutter="0"/>
          <w:cols w:space="0"/>
          <w:docGrid w:type="lines" w:linePitch="312"/>
        </w:sectPr>
      </w:pPr>
    </w:p>
    <w:p w14:paraId="07A70C7D" w14:textId="632115CA" w:rsidR="00234EEB" w:rsidRPr="00234EEB" w:rsidRDefault="00234EEB" w:rsidP="00234EEB">
      <w:pPr>
        <w:autoSpaceDE w:val="0"/>
        <w:autoSpaceDN w:val="0"/>
        <w:spacing w:line="360" w:lineRule="auto"/>
        <w:ind w:firstLineChars="200" w:firstLine="480"/>
        <w:jc w:val="both"/>
        <w:rPr>
          <w:rFonts w:eastAsia="宋体"/>
          <w:color w:val="000000"/>
        </w:rPr>
      </w:pPr>
      <w:r w:rsidRPr="00234EEB">
        <w:rPr>
          <w:rFonts w:eastAsia="宋体"/>
          <w:color w:val="000000"/>
        </w:rPr>
        <w:lastRenderedPageBreak/>
        <w:t>To mitigate th</w:t>
      </w:r>
      <w:r>
        <w:rPr>
          <w:rFonts w:eastAsia="宋体" w:hint="eastAsia"/>
          <w:color w:val="000000"/>
          <w:lang w:eastAsia="zh-CN"/>
        </w:rPr>
        <w:t xml:space="preserve">e endogeneity </w:t>
      </w:r>
      <w:r w:rsidRPr="00234EEB">
        <w:rPr>
          <w:rFonts w:eastAsia="宋体"/>
          <w:color w:val="000000"/>
        </w:rPr>
        <w:t>concern, we first regress whether a firm has green income on firm-level control variables. We calculate Inverse Mills Ratio (</w:t>
      </w:r>
      <w:r w:rsidRPr="00234EEB">
        <w:rPr>
          <w:rFonts w:eastAsia="宋体"/>
          <w:i/>
          <w:iCs/>
          <w:color w:val="000000"/>
        </w:rPr>
        <w:t>lambda</w:t>
      </w:r>
      <w:r w:rsidRPr="00234EEB">
        <w:rPr>
          <w:rFonts w:eastAsia="宋体"/>
          <w:color w:val="000000"/>
        </w:rPr>
        <w:t xml:space="preserve">) from first stage and then add it in the second stage. Table </w:t>
      </w:r>
      <w:r>
        <w:rPr>
          <w:rFonts w:eastAsia="宋体" w:hint="eastAsia"/>
          <w:color w:val="000000"/>
          <w:lang w:eastAsia="zh-CN"/>
        </w:rPr>
        <w:t>S3</w:t>
      </w:r>
      <w:r w:rsidRPr="00234EEB">
        <w:rPr>
          <w:rFonts w:eastAsia="宋体"/>
          <w:color w:val="000000"/>
        </w:rPr>
        <w:t xml:space="preserve"> shows the results. Column (2) shows that after controlling for endogeneity, the coefficient of </w:t>
      </w:r>
      <w:r w:rsidRPr="00234EEB">
        <w:rPr>
          <w:rFonts w:eastAsia="宋体"/>
          <w:i/>
          <w:iCs/>
          <w:color w:val="000000"/>
        </w:rPr>
        <w:t>Green1</w:t>
      </w:r>
      <w:r w:rsidRPr="00234EEB">
        <w:rPr>
          <w:rFonts w:eastAsia="宋体"/>
          <w:color w:val="000000"/>
        </w:rPr>
        <w:t xml:space="preserve"> on </w:t>
      </w:r>
      <w:r w:rsidRPr="00234EEB">
        <w:rPr>
          <w:rFonts w:eastAsia="宋体"/>
          <w:i/>
          <w:iCs/>
          <w:color w:val="000000"/>
        </w:rPr>
        <w:t>GRev</w:t>
      </w:r>
      <w:r w:rsidRPr="00234EEB">
        <w:rPr>
          <w:rFonts w:eastAsia="宋体"/>
          <w:color w:val="000000"/>
        </w:rPr>
        <w:t xml:space="preserve"> remains significantly positive. This indicates that previous findings are robust and not affected by the selection-bias problem.</w:t>
      </w:r>
    </w:p>
    <w:p w14:paraId="176221E2" w14:textId="3C3CE842" w:rsidR="0060503B" w:rsidRPr="000B33CF" w:rsidRDefault="0060503B" w:rsidP="0060503B">
      <w:pPr>
        <w:autoSpaceDE w:val="0"/>
        <w:autoSpaceDN w:val="0"/>
        <w:spacing w:line="360" w:lineRule="auto"/>
        <w:jc w:val="center"/>
        <w:rPr>
          <w:rFonts w:eastAsia="宋体"/>
          <w:b/>
          <w:bCs/>
          <w:color w:val="000000"/>
          <w:sz w:val="21"/>
          <w:szCs w:val="21"/>
        </w:rPr>
      </w:pPr>
      <w:r w:rsidRPr="000B33CF">
        <w:rPr>
          <w:rFonts w:eastAsia="宋体" w:hint="eastAsia"/>
          <w:b/>
          <w:bCs/>
          <w:color w:val="000000"/>
          <w:sz w:val="21"/>
          <w:szCs w:val="21"/>
        </w:rPr>
        <w:t xml:space="preserve">Table </w:t>
      </w:r>
      <w:r>
        <w:rPr>
          <w:rFonts w:eastAsia="宋体" w:hint="eastAsia"/>
          <w:b/>
          <w:bCs/>
          <w:color w:val="000000"/>
          <w:sz w:val="21"/>
          <w:szCs w:val="21"/>
          <w:lang w:eastAsia="zh-CN"/>
        </w:rPr>
        <w:t>S</w:t>
      </w:r>
      <w:r>
        <w:rPr>
          <w:rFonts w:eastAsia="宋体" w:hint="eastAsia"/>
          <w:b/>
          <w:bCs/>
          <w:color w:val="000000"/>
          <w:sz w:val="21"/>
          <w:szCs w:val="21"/>
          <w:lang w:eastAsia="zh-CN"/>
        </w:rPr>
        <w:t>3</w:t>
      </w:r>
      <w:r w:rsidRPr="000B33CF">
        <w:rPr>
          <w:rFonts w:eastAsia="宋体" w:hint="eastAsia"/>
          <w:b/>
          <w:bCs/>
          <w:color w:val="000000"/>
          <w:sz w:val="21"/>
          <w:szCs w:val="21"/>
        </w:rPr>
        <w:t xml:space="preserve"> </w:t>
      </w:r>
      <w:r>
        <w:rPr>
          <w:rFonts w:eastAsia="宋体" w:hint="eastAsia"/>
          <w:b/>
          <w:bCs/>
          <w:color w:val="000000"/>
          <w:sz w:val="21"/>
          <w:szCs w:val="21"/>
        </w:rPr>
        <w:t>Results of Heckman two-stage model</w:t>
      </w:r>
    </w:p>
    <w:tbl>
      <w:tblPr>
        <w:tblW w:w="3800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2096"/>
        <w:gridCol w:w="2096"/>
      </w:tblGrid>
      <w:tr w:rsidR="0060503B" w14:paraId="74B0F4C4" w14:textId="77777777" w:rsidTr="005A01F3">
        <w:trPr>
          <w:cantSplit/>
          <w:tblHeader/>
          <w:jc w:val="center"/>
        </w:trPr>
        <w:tc>
          <w:tcPr>
            <w:tcW w:w="1841" w:type="pct"/>
            <w:tcBorders>
              <w:top w:val="single" w:sz="8" w:space="0" w:color="000000"/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ABAA655" w14:textId="77777777" w:rsidR="0060503B" w:rsidRDefault="0060503B" w:rsidP="005A01F3">
            <w:pPr>
              <w:autoSpaceDE w:val="0"/>
              <w:autoSpaceDN w:val="0"/>
              <w:spacing w:line="240" w:lineRule="atLeast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tcBorders>
              <w:top w:val="single" w:sz="8" w:space="0" w:color="000000"/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8BCC7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579" w:type="pct"/>
            <w:tcBorders>
              <w:top w:val="single" w:sz="8" w:space="0" w:color="000000"/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2EE26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="宋体" w:hint="eastAsia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60503B" w14:paraId="4F396643" w14:textId="77777777" w:rsidTr="005A01F3">
        <w:trPr>
          <w:cantSplit/>
          <w:tblHeader/>
          <w:jc w:val="center"/>
        </w:trPr>
        <w:tc>
          <w:tcPr>
            <w:tcW w:w="1841" w:type="pct"/>
            <w:tcBorders>
              <w:top w:val="nil"/>
              <w:bottom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3AAF193" w14:textId="77777777" w:rsidR="0060503B" w:rsidRDefault="0060503B" w:rsidP="005A01F3">
            <w:pPr>
              <w:autoSpaceDE w:val="0"/>
              <w:autoSpaceDN w:val="0"/>
              <w:spacing w:line="240" w:lineRule="atLeast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tcBorders>
              <w:top w:val="nil"/>
              <w:bottom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0025D50" w14:textId="77777777" w:rsidR="0060503B" w:rsidRPr="00517731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17731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  <w:r w:rsidRPr="00517731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ev_dum</w:t>
            </w:r>
            <w:proofErr w:type="spellEnd"/>
          </w:p>
        </w:tc>
        <w:tc>
          <w:tcPr>
            <w:tcW w:w="1579" w:type="pct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45C26F6C" w14:textId="77777777" w:rsidR="0060503B" w:rsidRPr="00517731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17731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GRev</w:t>
            </w:r>
          </w:p>
        </w:tc>
      </w:tr>
      <w:tr w:rsidR="0060503B" w14:paraId="3B868965" w14:textId="77777777" w:rsidTr="005A01F3">
        <w:trPr>
          <w:cantSplit/>
          <w:jc w:val="center"/>
        </w:trPr>
        <w:tc>
          <w:tcPr>
            <w:tcW w:w="1841" w:type="pct"/>
            <w:tcBorders>
              <w:top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1504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MYingHei_18030_C-Medium"/>
                <w:i/>
                <w:iCs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579" w:type="pct"/>
            <w:tcBorders>
              <w:top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6D1FE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-4.042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579" w:type="pct"/>
            <w:tcBorders>
              <w:top w:val="single" w:sz="4" w:space="0" w:color="000000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6E7B8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2.522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67C2C8E0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51B1D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218B1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(-6.38)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E2758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(3.46)</w:t>
            </w:r>
          </w:p>
        </w:tc>
      </w:tr>
      <w:tr w:rsidR="0060503B" w14:paraId="4D02D511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6A1329D" w14:textId="5D529BCE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Green</w:t>
            </w:r>
            <w:r w:rsidR="00234EEB"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11F777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37068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0.023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0503B" w14:paraId="691F3B9E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B4CD7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3AEB0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56559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(2.26)</w:t>
            </w:r>
          </w:p>
        </w:tc>
      </w:tr>
      <w:tr w:rsidR="0060503B" w14:paraId="4A8A1F5D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3EFAE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2B8BD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E9F90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-1.417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0503B" w14:paraId="604B53DE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E215E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6F97C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1DE0F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(-2.24)</w:t>
            </w:r>
          </w:p>
        </w:tc>
      </w:tr>
      <w:tr w:rsidR="0060503B" w14:paraId="54F85912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DD4F1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ize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2F8D8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0.069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055570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-0.050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A7FC130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67DE3D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69AF3A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(2.40)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181C56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(-3.94)</w:t>
            </w:r>
          </w:p>
        </w:tc>
      </w:tr>
      <w:tr w:rsidR="0060503B" w14:paraId="34A23407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23192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L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ev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88579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1.009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9509B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-0.209</w:t>
            </w:r>
          </w:p>
        </w:tc>
      </w:tr>
      <w:tr w:rsidR="0060503B" w14:paraId="1861F1C4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DB2D12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0D97A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(3.28)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7F07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(-0.72)</w:t>
            </w:r>
          </w:p>
        </w:tc>
      </w:tr>
      <w:tr w:rsidR="0060503B" w14:paraId="2C91DC24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84ADE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&amp;D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10CF4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1.204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EDF9B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-0.681</w:t>
            </w:r>
          </w:p>
        </w:tc>
      </w:tr>
      <w:tr w:rsidR="0060503B" w14:paraId="401F9636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B711D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33565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(1.03)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852D1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(-1.42)</w:t>
            </w:r>
          </w:p>
        </w:tc>
      </w:tr>
      <w:tr w:rsidR="0060503B" w14:paraId="7A8558EB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6D25AC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rowth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EF150D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-0.020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B846E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0.026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22786845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B12E5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4CEE3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(-1.54)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5BAFE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(5.82)</w:t>
            </w:r>
          </w:p>
        </w:tc>
      </w:tr>
      <w:tr w:rsidR="0060503B" w14:paraId="4A031FF9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44E4C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OA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0870B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-2.921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4D9FE7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0.137</w:t>
            </w:r>
          </w:p>
        </w:tc>
      </w:tr>
      <w:tr w:rsidR="0060503B" w14:paraId="5D93E2EA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EE750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0BE0F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(-5.10)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C2145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(0.49)</w:t>
            </w:r>
          </w:p>
        </w:tc>
      </w:tr>
      <w:tr w:rsidR="0060503B" w14:paraId="598F45FE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750E8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EBA99D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-0.093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ABEC2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0.028</w:t>
            </w:r>
          </w:p>
        </w:tc>
      </w:tr>
      <w:tr w:rsidR="0060503B" w14:paraId="116EAD4A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7D197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24684D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(-0.93)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62A55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(0.92)</w:t>
            </w:r>
          </w:p>
        </w:tc>
      </w:tr>
      <w:tr w:rsidR="0060503B" w14:paraId="70FB4BCA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FAB4D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OE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F793F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-0.495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F41CA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0.095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0CFEBD6E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97758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847A5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(-8.11)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55007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(3.04)</w:t>
            </w:r>
          </w:p>
        </w:tc>
      </w:tr>
      <w:tr w:rsidR="0060503B" w14:paraId="37895562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B5D84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Share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37529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-0.598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69590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0.296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7E1EC539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9D638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00CE9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(-3.22)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037EA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(4.83)</w:t>
            </w:r>
          </w:p>
        </w:tc>
      </w:tr>
      <w:tr w:rsidR="0060503B" w14:paraId="21900D27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8125D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E96E5A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0.256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F52B6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&lt;0.001</w:t>
            </w:r>
          </w:p>
        </w:tc>
      </w:tr>
      <w:tr w:rsidR="0060503B" w14:paraId="14AB0FFD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5564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EE894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(8.00)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15FD8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(-0.01)</w:t>
            </w:r>
          </w:p>
        </w:tc>
      </w:tr>
      <w:tr w:rsidR="0060503B" w14:paraId="5C55791B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91136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Y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ear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A1727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B10D3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7BF8CEE7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613F77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nd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0A922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B9707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559D666B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267F4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Pseudo R2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6EDE7A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8.90%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DD3DE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:rsidR="0060503B" w14:paraId="008CEA7F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6EEEF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R2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D32AC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1C664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13.04%</w:t>
            </w:r>
          </w:p>
        </w:tc>
      </w:tr>
      <w:tr w:rsidR="0060503B" w14:paraId="60EDA985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0CB3D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Adj R2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5D528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339BD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11.91%</w:t>
            </w:r>
          </w:p>
        </w:tc>
      </w:tr>
      <w:tr w:rsidR="0060503B" w14:paraId="11275AF8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8D322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CAC08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13356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493FF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2178</w:t>
            </w:r>
          </w:p>
        </w:tc>
      </w:tr>
      <w:tr w:rsidR="0060503B" w14:paraId="0F8E7B8A" w14:textId="77777777" w:rsidTr="005A01F3">
        <w:trPr>
          <w:cantSplit/>
          <w:jc w:val="center"/>
        </w:trPr>
        <w:tc>
          <w:tcPr>
            <w:tcW w:w="1841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DD9A21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F-value</w:t>
            </w: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2BA5C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579" w:type="pct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833B8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14.767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14:paraId="4CA382C5" w14:textId="77777777" w:rsidR="00234EEB" w:rsidRPr="001E2644" w:rsidRDefault="00234EEB" w:rsidP="00234EEB">
      <w:pPr>
        <w:spacing w:line="276" w:lineRule="auto"/>
        <w:rPr>
          <w:lang w:eastAsia="zh-CN"/>
        </w:rPr>
      </w:pPr>
      <w:r>
        <w:rPr>
          <w:rFonts w:eastAsia="MYingHei_18030_C-Medium" w:cs="MYingHei_18030_C-Medium" w:hint="eastAsia"/>
          <w:sz w:val="20"/>
          <w:szCs w:val="22"/>
        </w:rPr>
        <w:lastRenderedPageBreak/>
        <w:t xml:space="preserve">Note: </w:t>
      </w:r>
      <w:r w:rsidRPr="00A15F78">
        <w:rPr>
          <w:rFonts w:eastAsia="MYingHei_18030_C-Medium" w:cs="MYingHei_18030_C-Medium"/>
          <w:sz w:val="20"/>
          <w:szCs w:val="22"/>
        </w:rPr>
        <w:t xml:space="preserve">The t-statistics in parentheses are calculated using robust standard errors clustered at firm-level.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***</w:t>
      </w:r>
      <w:r w:rsidRPr="00A15F78">
        <w:rPr>
          <w:rFonts w:eastAsia="MYingHei_18030_C-Medium" w:cs="MYingHei_18030_C-Medium"/>
          <w:sz w:val="20"/>
          <w:szCs w:val="22"/>
        </w:rPr>
        <w:t xml:space="preserve">,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</w:t>
      </w:r>
      <w:r w:rsidRPr="00A15F78">
        <w:rPr>
          <w:rFonts w:eastAsia="MYingHei_18030_C-Medium" w:cs="MYingHei_18030_C-Medium"/>
          <w:sz w:val="20"/>
          <w:szCs w:val="22"/>
        </w:rPr>
        <w:t xml:space="preserve"> and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</w:t>
      </w:r>
      <w:r w:rsidRPr="00A15F78">
        <w:rPr>
          <w:rFonts w:eastAsia="MYingHei_18030_C-Medium" w:cs="MYingHei_18030_C-Medium"/>
          <w:sz w:val="20"/>
          <w:szCs w:val="22"/>
        </w:rPr>
        <w:t xml:space="preserve"> indicate that the coefficient is significant at the 1%, 5% and 10% levels, respectively.</w:t>
      </w:r>
    </w:p>
    <w:p w14:paraId="68260F08" w14:textId="3A768B4D" w:rsidR="00234EEB" w:rsidRPr="00234EEB" w:rsidRDefault="00234EEB" w:rsidP="00234EEB">
      <w:pPr>
        <w:autoSpaceDE w:val="0"/>
        <w:autoSpaceDN w:val="0"/>
        <w:spacing w:line="360" w:lineRule="auto"/>
        <w:ind w:firstLineChars="200" w:firstLine="480"/>
        <w:jc w:val="both"/>
        <w:rPr>
          <w:rFonts w:eastAsia="MYingHei_18030_C-Medium" w:cs="MYingHei_18030_C-Medium" w:hint="eastAsia"/>
          <w:lang w:eastAsia="zh-CN"/>
        </w:rPr>
        <w:sectPr w:rsidR="00234EEB" w:rsidRPr="00234EEB" w:rsidSect="0060503B">
          <w:pgSz w:w="11906" w:h="16838"/>
          <w:pgMar w:top="1587" w:right="1587" w:bottom="1417" w:left="1587" w:header="1106" w:footer="992" w:gutter="0"/>
          <w:cols w:space="0"/>
          <w:docGrid w:type="lines" w:linePitch="312"/>
        </w:sectPr>
      </w:pPr>
    </w:p>
    <w:p w14:paraId="6C22416F" w14:textId="311B3AA2" w:rsidR="00234EEB" w:rsidRPr="00234EEB" w:rsidRDefault="00234EEB" w:rsidP="00074DC0">
      <w:pPr>
        <w:autoSpaceDE w:val="0"/>
        <w:autoSpaceDN w:val="0"/>
        <w:spacing w:line="360" w:lineRule="auto"/>
        <w:ind w:firstLineChars="200" w:firstLine="480"/>
        <w:jc w:val="both"/>
        <w:rPr>
          <w:rFonts w:eastAsia="宋体"/>
          <w:color w:val="000000"/>
        </w:rPr>
      </w:pPr>
      <w:r>
        <w:rPr>
          <w:rFonts w:eastAsia="宋体" w:hint="eastAsia"/>
          <w:color w:val="000000"/>
          <w:lang w:eastAsia="zh-CN"/>
        </w:rPr>
        <w:lastRenderedPageBreak/>
        <w:t xml:space="preserve">Table S4 </w:t>
      </w:r>
      <w:r w:rsidRPr="00234EEB">
        <w:rPr>
          <w:rFonts w:eastAsia="宋体"/>
          <w:color w:val="000000"/>
        </w:rPr>
        <w:t>present</w:t>
      </w:r>
      <w:r>
        <w:rPr>
          <w:rFonts w:eastAsia="宋体" w:hint="eastAsia"/>
          <w:color w:val="000000"/>
          <w:lang w:eastAsia="zh-CN"/>
        </w:rPr>
        <w:t>s</w:t>
      </w:r>
      <w:r w:rsidRPr="00234EEB">
        <w:rPr>
          <w:rFonts w:eastAsia="宋体"/>
          <w:color w:val="000000"/>
        </w:rPr>
        <w:t xml:space="preserve"> the 2SLS regression results using </w:t>
      </w:r>
      <w:r w:rsidRPr="00234EEB">
        <w:rPr>
          <w:rFonts w:eastAsia="宋体"/>
          <w:i/>
          <w:iCs/>
          <w:color w:val="000000"/>
        </w:rPr>
        <w:t>ClimateRisk1</w:t>
      </w:r>
      <w:r w:rsidRPr="00234EEB">
        <w:rPr>
          <w:rFonts w:eastAsia="宋体"/>
          <w:color w:val="000000"/>
        </w:rPr>
        <w:t xml:space="preserve"> and </w:t>
      </w:r>
      <w:r w:rsidRPr="00234EEB">
        <w:rPr>
          <w:rFonts w:eastAsia="宋体"/>
          <w:i/>
          <w:iCs/>
          <w:color w:val="000000"/>
        </w:rPr>
        <w:t>ClimateRisk2</w:t>
      </w:r>
      <w:r w:rsidRPr="00234EEB">
        <w:rPr>
          <w:rFonts w:eastAsia="宋体"/>
          <w:color w:val="000000"/>
        </w:rPr>
        <w:t xml:space="preserve"> as the instrumental variable, respectively. Column (1) </w:t>
      </w:r>
      <w:r w:rsidR="007910F5">
        <w:rPr>
          <w:rFonts w:eastAsia="宋体" w:hint="eastAsia"/>
          <w:color w:val="000000"/>
          <w:lang w:eastAsia="zh-CN"/>
        </w:rPr>
        <w:t xml:space="preserve">and Column (3) </w:t>
      </w:r>
      <w:r w:rsidRPr="00234EEB">
        <w:rPr>
          <w:rFonts w:eastAsia="宋体"/>
          <w:color w:val="000000"/>
        </w:rPr>
        <w:t xml:space="preserve">of Table </w:t>
      </w:r>
      <w:r>
        <w:rPr>
          <w:rFonts w:eastAsia="宋体" w:hint="eastAsia"/>
          <w:color w:val="000000"/>
          <w:lang w:eastAsia="zh-CN"/>
        </w:rPr>
        <w:t>S4</w:t>
      </w:r>
      <w:r w:rsidRPr="00234EEB">
        <w:rPr>
          <w:rFonts w:eastAsia="宋体"/>
          <w:color w:val="000000"/>
        </w:rPr>
        <w:t xml:space="preserve"> report the regression results of the first stage when the dependent variable is </w:t>
      </w:r>
      <w:r w:rsidRPr="007910F5">
        <w:rPr>
          <w:rFonts w:eastAsia="宋体"/>
          <w:i/>
          <w:iCs/>
          <w:color w:val="000000"/>
        </w:rPr>
        <w:t>Green1</w:t>
      </w:r>
      <w:r w:rsidRPr="00234EEB">
        <w:rPr>
          <w:rFonts w:eastAsia="宋体"/>
          <w:color w:val="000000"/>
        </w:rPr>
        <w:t>.</w:t>
      </w:r>
      <w:r w:rsidR="007910F5">
        <w:rPr>
          <w:rFonts w:eastAsia="宋体" w:hint="eastAsia"/>
          <w:color w:val="000000"/>
          <w:lang w:eastAsia="zh-CN"/>
        </w:rPr>
        <w:t xml:space="preserve"> T</w:t>
      </w:r>
      <w:r w:rsidRPr="00234EEB">
        <w:rPr>
          <w:rFonts w:eastAsia="宋体"/>
          <w:color w:val="000000"/>
        </w:rPr>
        <w:t>he coefficient</w:t>
      </w:r>
      <w:r w:rsidR="007910F5">
        <w:rPr>
          <w:rFonts w:eastAsia="宋体" w:hint="eastAsia"/>
          <w:color w:val="000000"/>
          <w:lang w:eastAsia="zh-CN"/>
        </w:rPr>
        <w:t>s</w:t>
      </w:r>
      <w:r w:rsidRPr="00234EEB">
        <w:rPr>
          <w:rFonts w:eastAsia="宋体"/>
          <w:color w:val="000000"/>
        </w:rPr>
        <w:t xml:space="preserve"> of </w:t>
      </w:r>
      <w:r w:rsidRPr="007910F5">
        <w:rPr>
          <w:rFonts w:eastAsia="宋体"/>
          <w:i/>
          <w:iCs/>
          <w:color w:val="000000"/>
        </w:rPr>
        <w:t>ClimateRisk</w:t>
      </w:r>
      <w:r w:rsidR="007910F5">
        <w:rPr>
          <w:rFonts w:eastAsia="宋体" w:hint="eastAsia"/>
          <w:i/>
          <w:iCs/>
          <w:color w:val="000000"/>
          <w:lang w:eastAsia="zh-CN"/>
        </w:rPr>
        <w:t xml:space="preserve">1 </w:t>
      </w:r>
      <w:r w:rsidR="007910F5" w:rsidRPr="007910F5">
        <w:rPr>
          <w:rFonts w:eastAsia="宋体" w:hint="eastAsia"/>
          <w:color w:val="000000"/>
          <w:lang w:eastAsia="zh-CN"/>
        </w:rPr>
        <w:t>and</w:t>
      </w:r>
      <w:r w:rsidR="007910F5">
        <w:rPr>
          <w:rFonts w:eastAsia="宋体" w:hint="eastAsia"/>
          <w:i/>
          <w:iCs/>
          <w:color w:val="000000"/>
          <w:lang w:eastAsia="zh-CN"/>
        </w:rPr>
        <w:t xml:space="preserve"> </w:t>
      </w:r>
      <w:r w:rsidR="007910F5" w:rsidRPr="007910F5">
        <w:rPr>
          <w:rFonts w:eastAsia="宋体"/>
          <w:i/>
          <w:iCs/>
          <w:color w:val="000000"/>
        </w:rPr>
        <w:t>ClimateRisk</w:t>
      </w:r>
      <w:r w:rsidR="007910F5">
        <w:rPr>
          <w:rFonts w:eastAsia="宋体" w:hint="eastAsia"/>
          <w:i/>
          <w:iCs/>
          <w:color w:val="000000"/>
          <w:lang w:eastAsia="zh-CN"/>
        </w:rPr>
        <w:t>2</w:t>
      </w:r>
      <w:r w:rsidRPr="00234EEB">
        <w:rPr>
          <w:rFonts w:eastAsia="宋体"/>
          <w:color w:val="000000"/>
        </w:rPr>
        <w:t xml:space="preserve"> </w:t>
      </w:r>
      <w:r w:rsidR="007910F5">
        <w:rPr>
          <w:rFonts w:eastAsia="宋体" w:hint="eastAsia"/>
          <w:color w:val="000000"/>
          <w:lang w:eastAsia="zh-CN"/>
        </w:rPr>
        <w:t>are</w:t>
      </w:r>
      <w:r w:rsidRPr="00234EEB">
        <w:rPr>
          <w:rFonts w:eastAsia="宋体"/>
          <w:color w:val="000000"/>
        </w:rPr>
        <w:t xml:space="preserve"> significantly positive (t-statistic = </w:t>
      </w:r>
      <w:r w:rsidR="007910F5">
        <w:rPr>
          <w:rFonts w:eastAsia="宋体" w:hint="eastAsia"/>
          <w:color w:val="000000"/>
          <w:lang w:eastAsia="zh-CN"/>
        </w:rPr>
        <w:t>10.62</w:t>
      </w:r>
      <w:r w:rsidRPr="00234EEB">
        <w:rPr>
          <w:rFonts w:eastAsia="宋体"/>
          <w:color w:val="000000"/>
        </w:rPr>
        <w:t xml:space="preserve">; </w:t>
      </w:r>
      <w:r w:rsidR="007910F5">
        <w:rPr>
          <w:rFonts w:eastAsia="宋体" w:hint="eastAsia"/>
          <w:color w:val="000000"/>
          <w:lang w:eastAsia="zh-CN"/>
        </w:rPr>
        <w:t>8.96</w:t>
      </w:r>
      <w:r w:rsidRPr="00234EEB">
        <w:rPr>
          <w:rFonts w:eastAsia="宋体"/>
          <w:color w:val="000000"/>
        </w:rPr>
        <w:t xml:space="preserve">), consistent with the prediction that firms are more active in green innovation if they face higher climate risk. </w:t>
      </w:r>
    </w:p>
    <w:p w14:paraId="4CF0DB16" w14:textId="46B73511" w:rsidR="00234EEB" w:rsidRDefault="00234EEB" w:rsidP="00234EEB">
      <w:pPr>
        <w:autoSpaceDE w:val="0"/>
        <w:autoSpaceDN w:val="0"/>
        <w:spacing w:line="360" w:lineRule="auto"/>
        <w:ind w:firstLineChars="200" w:firstLine="480"/>
        <w:jc w:val="both"/>
        <w:rPr>
          <w:rFonts w:eastAsia="宋体"/>
          <w:color w:val="000000"/>
        </w:rPr>
      </w:pPr>
      <w:r w:rsidRPr="00234EEB">
        <w:rPr>
          <w:rFonts w:eastAsia="宋体"/>
          <w:color w:val="000000"/>
        </w:rPr>
        <w:t>Column (2)</w:t>
      </w:r>
      <w:r w:rsidR="007910F5">
        <w:rPr>
          <w:rFonts w:eastAsia="宋体" w:hint="eastAsia"/>
          <w:color w:val="000000"/>
          <w:lang w:eastAsia="zh-CN"/>
        </w:rPr>
        <w:t xml:space="preserve"> and Column (4)</w:t>
      </w:r>
      <w:r w:rsidRPr="00234EEB">
        <w:rPr>
          <w:rFonts w:eastAsia="宋体"/>
          <w:color w:val="000000"/>
        </w:rPr>
        <w:t xml:space="preserve"> of Table </w:t>
      </w:r>
      <w:r w:rsidR="007910F5">
        <w:rPr>
          <w:rFonts w:eastAsia="宋体" w:hint="eastAsia"/>
          <w:color w:val="000000"/>
          <w:lang w:eastAsia="zh-CN"/>
        </w:rPr>
        <w:t xml:space="preserve">S4 </w:t>
      </w:r>
      <w:r w:rsidRPr="00234EEB">
        <w:rPr>
          <w:rFonts w:eastAsia="宋体"/>
          <w:color w:val="000000"/>
        </w:rPr>
        <w:t xml:space="preserve">report the regression results of the second stage when the dependent variable is </w:t>
      </w:r>
      <w:r w:rsidRPr="007910F5">
        <w:rPr>
          <w:rFonts w:eastAsia="宋体"/>
          <w:i/>
          <w:iCs/>
          <w:color w:val="000000"/>
        </w:rPr>
        <w:t>G</w:t>
      </w:r>
      <w:r w:rsidR="007910F5">
        <w:rPr>
          <w:rFonts w:eastAsia="宋体" w:hint="eastAsia"/>
          <w:i/>
          <w:iCs/>
          <w:color w:val="000000"/>
          <w:lang w:eastAsia="zh-CN"/>
        </w:rPr>
        <w:t>Rev</w:t>
      </w:r>
      <w:r w:rsidRPr="00234EEB">
        <w:rPr>
          <w:rFonts w:eastAsia="宋体"/>
          <w:color w:val="000000"/>
        </w:rPr>
        <w:t xml:space="preserve">. The instrumented </w:t>
      </w:r>
      <w:r w:rsidRPr="007910F5">
        <w:rPr>
          <w:rFonts w:eastAsia="宋体"/>
          <w:i/>
          <w:iCs/>
          <w:color w:val="000000"/>
        </w:rPr>
        <w:t>Green1</w:t>
      </w:r>
      <w:r w:rsidR="007910F5">
        <w:rPr>
          <w:rFonts w:eastAsia="宋体" w:hint="eastAsia"/>
          <w:color w:val="000000"/>
          <w:lang w:eastAsia="zh-CN"/>
        </w:rPr>
        <w:t xml:space="preserve"> (</w:t>
      </w:r>
      <w:proofErr w:type="gramStart"/>
      <w:r w:rsidR="007910F5" w:rsidRPr="007910F5">
        <w:rPr>
          <w:rFonts w:eastAsia="宋体" w:hint="eastAsia"/>
          <w:i/>
          <w:iCs/>
          <w:color w:val="000000"/>
          <w:lang w:eastAsia="zh-CN"/>
        </w:rPr>
        <w:t>Green1</w:t>
      </w:r>
      <w:r w:rsidR="007910F5" w:rsidRPr="007910F5">
        <w:rPr>
          <w:rFonts w:eastAsia="宋体" w:hint="eastAsia"/>
          <w:i/>
          <w:iCs/>
          <w:color w:val="000000"/>
          <w:vertAlign w:val="superscript"/>
          <w:lang w:eastAsia="zh-CN"/>
        </w:rPr>
        <w:t>#</w:t>
      </w:r>
      <w:r w:rsidR="007910F5">
        <w:rPr>
          <w:rFonts w:eastAsia="宋体" w:hint="eastAsia"/>
          <w:color w:val="000000"/>
          <w:lang w:eastAsia="zh-CN"/>
        </w:rPr>
        <w:t>)</w:t>
      </w:r>
      <w:proofErr w:type="gramEnd"/>
      <w:r w:rsidRPr="00234EEB">
        <w:rPr>
          <w:rFonts w:eastAsia="宋体"/>
          <w:color w:val="000000"/>
        </w:rPr>
        <w:t xml:space="preserve"> is positively related to green income at the significance level of 1%. Overall, the 2SLS regression results support our main conclusion.</w:t>
      </w:r>
    </w:p>
    <w:p w14:paraId="440E1605" w14:textId="77777777" w:rsidR="008E7C94" w:rsidRPr="00234EEB" w:rsidRDefault="008E7C94" w:rsidP="00234EEB">
      <w:pPr>
        <w:autoSpaceDE w:val="0"/>
        <w:autoSpaceDN w:val="0"/>
        <w:spacing w:line="360" w:lineRule="auto"/>
        <w:ind w:firstLineChars="200" w:firstLine="480"/>
        <w:jc w:val="both"/>
        <w:rPr>
          <w:rFonts w:eastAsia="宋体"/>
          <w:color w:val="000000"/>
        </w:rPr>
      </w:pPr>
    </w:p>
    <w:p w14:paraId="171BA510" w14:textId="074DC0FA" w:rsidR="0060503B" w:rsidRPr="00234EEB" w:rsidRDefault="0060503B" w:rsidP="00234EEB">
      <w:pPr>
        <w:autoSpaceDE w:val="0"/>
        <w:autoSpaceDN w:val="0"/>
        <w:spacing w:line="360" w:lineRule="auto"/>
        <w:jc w:val="center"/>
        <w:rPr>
          <w:rFonts w:eastAsia="宋体" w:hint="eastAsia"/>
          <w:b/>
          <w:bCs/>
          <w:color w:val="000000"/>
          <w:sz w:val="21"/>
          <w:szCs w:val="21"/>
        </w:rPr>
      </w:pPr>
      <w:r w:rsidRPr="00517731">
        <w:rPr>
          <w:rFonts w:eastAsia="宋体" w:hint="eastAsia"/>
          <w:b/>
          <w:bCs/>
          <w:color w:val="000000"/>
          <w:sz w:val="21"/>
          <w:szCs w:val="21"/>
        </w:rPr>
        <w:t>Table</w:t>
      </w:r>
      <w:r>
        <w:rPr>
          <w:rFonts w:eastAsia="宋体" w:hint="eastAsia"/>
          <w:b/>
          <w:bCs/>
          <w:color w:val="000000"/>
          <w:sz w:val="21"/>
          <w:szCs w:val="21"/>
        </w:rPr>
        <w:t xml:space="preserve"> </w:t>
      </w:r>
      <w:r>
        <w:rPr>
          <w:rFonts w:eastAsia="宋体" w:hint="eastAsia"/>
          <w:b/>
          <w:bCs/>
          <w:color w:val="000000"/>
          <w:sz w:val="21"/>
          <w:szCs w:val="21"/>
        </w:rPr>
        <w:t>S</w:t>
      </w:r>
      <w:r>
        <w:rPr>
          <w:rFonts w:eastAsia="宋体" w:hint="eastAsia"/>
          <w:b/>
          <w:bCs/>
          <w:color w:val="000000"/>
          <w:sz w:val="21"/>
          <w:szCs w:val="21"/>
        </w:rPr>
        <w:t>4</w:t>
      </w:r>
      <w:r w:rsidRPr="00517731">
        <w:rPr>
          <w:rFonts w:eastAsia="宋体" w:hint="eastAsia"/>
          <w:b/>
          <w:bCs/>
          <w:color w:val="000000"/>
          <w:sz w:val="21"/>
          <w:szCs w:val="21"/>
        </w:rPr>
        <w:t xml:space="preserve"> </w:t>
      </w:r>
      <w:r>
        <w:rPr>
          <w:rFonts w:eastAsia="宋体" w:hint="eastAsia"/>
          <w:b/>
          <w:bCs/>
          <w:color w:val="000000"/>
          <w:sz w:val="21"/>
          <w:szCs w:val="21"/>
        </w:rPr>
        <w:t xml:space="preserve">Results of Reverse Causality Tests (IV = </w:t>
      </w:r>
      <w:proofErr w:type="spellStart"/>
      <w:r w:rsidRPr="00234EEB">
        <w:rPr>
          <w:rFonts w:eastAsia="宋体" w:hint="eastAsia"/>
          <w:b/>
          <w:bCs/>
          <w:i/>
          <w:iCs/>
          <w:color w:val="000000"/>
          <w:sz w:val="21"/>
          <w:szCs w:val="21"/>
        </w:rPr>
        <w:t>ClimateRisk</w:t>
      </w:r>
      <w:proofErr w:type="spellEnd"/>
      <w:r>
        <w:rPr>
          <w:rFonts w:eastAsia="宋体" w:hint="eastAsia"/>
          <w:b/>
          <w:bCs/>
          <w:color w:val="000000"/>
          <w:sz w:val="21"/>
          <w:szCs w:val="21"/>
        </w:rPr>
        <w:t>)</w:t>
      </w:r>
    </w:p>
    <w:tbl>
      <w:tblPr>
        <w:tblpPr w:leftFromText="180" w:rightFromText="180" w:vertAnchor="text" w:horzAnchor="page" w:tblpXSpec="center" w:tblpY="289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821"/>
        <w:gridCol w:w="1657"/>
        <w:gridCol w:w="1657"/>
        <w:gridCol w:w="1656"/>
      </w:tblGrid>
      <w:tr w:rsidR="0060503B" w14:paraId="45E95EB0" w14:textId="77777777" w:rsidTr="005A01F3">
        <w:trPr>
          <w:cantSplit/>
          <w:tblHeader/>
        </w:trPr>
        <w:tc>
          <w:tcPr>
            <w:tcW w:w="1111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A9813A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36DA6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49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64F74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="宋体" w:hint="eastAsia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49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70686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="宋体" w:hint="eastAsia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48" w:type="pc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61A45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="宋体" w:hint="eastAsia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60503B" w14:paraId="6646CFA0" w14:textId="77777777" w:rsidTr="005A01F3">
        <w:trPr>
          <w:cantSplit/>
          <w:tblHeader/>
        </w:trPr>
        <w:tc>
          <w:tcPr>
            <w:tcW w:w="1111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4E266A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1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899B12" w14:textId="58E26B0F" w:rsidR="0060503B" w:rsidRPr="00F60C20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F60C20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Green</w:t>
            </w:r>
            <w:r w:rsidR="00234EEB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9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0EB90F" w14:textId="77777777" w:rsidR="0060503B" w:rsidRPr="00F60C20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60C20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GRev</w:t>
            </w:r>
          </w:p>
        </w:tc>
        <w:tc>
          <w:tcPr>
            <w:tcW w:w="949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DE6524" w14:textId="76FA8A70" w:rsidR="0060503B" w:rsidRPr="00F60C20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F60C20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Green</w:t>
            </w:r>
            <w:r w:rsidR="00234EEB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48" w:type="pct"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DAF71C" w14:textId="77777777" w:rsidR="0060503B" w:rsidRPr="00F60C20" w:rsidRDefault="0060503B" w:rsidP="005A01F3">
            <w:pPr>
              <w:autoSpaceDE w:val="0"/>
              <w:autoSpaceDN w:val="0"/>
              <w:spacing w:line="240" w:lineRule="atLeast"/>
              <w:ind w:firstLine="361"/>
              <w:jc w:val="center"/>
              <w:rPr>
                <w:rFonts w:eastAsia="宋体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60C20">
              <w:rPr>
                <w:rFonts w:eastAsia="宋体" w:hint="eastAsia"/>
                <w:b/>
                <w:bCs/>
                <w:i/>
                <w:iCs/>
                <w:color w:val="000000"/>
                <w:sz w:val="18"/>
                <w:szCs w:val="18"/>
              </w:rPr>
              <w:t>GRev</w:t>
            </w:r>
          </w:p>
        </w:tc>
      </w:tr>
      <w:tr w:rsidR="0060503B" w14:paraId="2B96A331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9820E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MYingHei_18030_C-Medium"/>
                <w:i/>
                <w:iCs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3296A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-3.353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CA7DF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3.388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4FBCA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-3.263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0554E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3.944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0A6DB68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CFF6C0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DF876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(-21.55)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35B66B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(23.55)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480801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(-20.57)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0BE53F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(23.05)</w:t>
            </w:r>
          </w:p>
        </w:tc>
      </w:tr>
      <w:tr w:rsidR="0060503B" w14:paraId="3FA545DF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C3BE79D" w14:textId="37188342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Green</w:t>
            </w:r>
            <w:r w:rsidR="00234EEB"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131732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11ADE5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0.925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D11E5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854B4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1.099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8F65F41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276518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21A55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D1E96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(21.35)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F30D1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74A504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(20.97)</w:t>
            </w:r>
          </w:p>
        </w:tc>
      </w:tr>
      <w:tr w:rsidR="0060503B" w14:paraId="00F7DD76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B1019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ClimateRisk1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9650C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0.455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CA4A24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F15C8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7844E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:rsidR="0060503B" w14:paraId="48515BAD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FF7AA4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B4CE27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(10.62)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984DF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0F3BDB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1C11BB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:rsidR="0060503B" w14:paraId="6C0DF82D" w14:textId="77777777" w:rsidTr="005A01F3">
        <w:trPr>
          <w:cantSplit/>
          <w:trHeight w:val="90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36E30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  <w:lang w:eastAsia="zh-CN"/>
              </w:rPr>
              <w:t>ClimateRisk2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B03B9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BEAE49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50AC3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0.107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EB32F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:rsidR="0060503B" w14:paraId="52010643" w14:textId="77777777" w:rsidTr="005A01F3">
        <w:trPr>
          <w:cantSplit/>
          <w:trHeight w:val="90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F6D22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E8188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01B31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40F84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(8.96)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F80F9E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:rsidR="0060503B" w14:paraId="74C73560" w14:textId="77777777" w:rsidTr="005A01F3">
        <w:trPr>
          <w:cantSplit/>
          <w:trHeight w:val="90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5A1A4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ize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AEB26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0.183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3FF753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-0.175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A3F5C7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0.184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CB63F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-0.208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638F4C56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578FB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30883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(27.50)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E5823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(-21.08)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C042B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(27.39)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CCCAD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(-21.00)</w:t>
            </w:r>
          </w:p>
        </w:tc>
      </w:tr>
      <w:tr w:rsidR="0060503B" w14:paraId="706F65BF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70672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L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ev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32B3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-0.560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E2FC2C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0.535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51473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-0.510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25851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0.616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25710712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9F388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348CC3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(-9.43)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ACE475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(16.07)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93E9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(-8.53)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62EED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(17.01)</w:t>
            </w:r>
          </w:p>
        </w:tc>
      </w:tr>
      <w:tr w:rsidR="0060503B" w14:paraId="1AF9357E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28FF0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&amp;D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BCC7FF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1.876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5516A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-1.547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E52867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1.811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FD6AD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-1.848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0DCA67E4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585E5C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CC2C2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(8.60)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C6A47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(-14.41)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2A144D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(8.28)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DA1E5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(-15.72)</w:t>
            </w:r>
          </w:p>
        </w:tc>
      </w:tr>
      <w:tr w:rsidR="0060503B" w14:paraId="4CFE0B46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00547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rowth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B553B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5A52D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B28485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6BE35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-0.003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0692E9E7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0367E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2B4E85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(1.84)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426E5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(-2.03)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90729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(1.88)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8933B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(-2.79)</w:t>
            </w:r>
          </w:p>
        </w:tc>
      </w:tr>
      <w:tr w:rsidR="0060503B" w14:paraId="2CE453AA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D23E94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OA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B948F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-0.282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32304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0.114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74203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-0.305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05A05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0.172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0BD6C3C8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E6A78F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5B02D0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(-3.79)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BC670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(4.14)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C8FFD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(-4.13)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0C7AF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(5.92)</w:t>
            </w:r>
          </w:p>
        </w:tc>
      </w:tr>
      <w:tr w:rsidR="0060503B" w14:paraId="2CB0FBB5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21915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D2A87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-0.125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9533C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0.108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F0E1C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-0.132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112E39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0.130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1BF207A0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B513E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9C9C49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(-6.75)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877A6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(12.66)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6F4E9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(-6.98)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D2768F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(13.88)</w:t>
            </w:r>
          </w:p>
        </w:tc>
      </w:tr>
      <w:tr w:rsidR="0060503B" w14:paraId="336DD0D1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1B346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OE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B644D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0.051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7C85E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-0.052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2A1B4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0.045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645DC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-0.060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06B005D8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6F0A6A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35845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(5.88)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523089A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(-12.95)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0DAD4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(5.16)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BC37A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(-13.69)</w:t>
            </w:r>
          </w:p>
        </w:tc>
      </w:tr>
      <w:tr w:rsidR="0060503B" w14:paraId="7CAF2F35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DCF2D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Share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5C942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AD17B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973255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6B4E7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0.009</w:t>
            </w:r>
          </w:p>
        </w:tc>
      </w:tr>
      <w:tr w:rsidR="0060503B" w14:paraId="4971BBF6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B2F29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12AD0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(-0.77)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84DBA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(0.79)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EA938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(-0.53)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2A1B99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(0.87)</w:t>
            </w:r>
          </w:p>
        </w:tc>
      </w:tr>
      <w:tr w:rsidR="0060503B" w14:paraId="3B4CD078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B449E1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729EE6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46814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5DB0CB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848E1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0.017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60503B" w14:paraId="5FC1AA73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E64E9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A616C7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(-0.62)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89FB6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(10.34)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7D60E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(-0.21)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2FC2FC7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(10.30)</w:t>
            </w:r>
          </w:p>
        </w:tc>
      </w:tr>
      <w:tr w:rsidR="0060503B" w14:paraId="235527F0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B4F0B8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Y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ear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838EB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080F4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3FD59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8F2BD4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0981B421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E9EA6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nd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CD2E89B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32651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5C003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81ED83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YES</w:t>
            </w:r>
          </w:p>
        </w:tc>
      </w:tr>
      <w:tr w:rsidR="0060503B" w14:paraId="174FEE24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E7FB1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R2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9804B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22.45%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FA6B4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21.61%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F33BF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21.94%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516301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20.30%</w:t>
            </w:r>
          </w:p>
        </w:tc>
      </w:tr>
      <w:tr w:rsidR="0060503B" w14:paraId="1E6965DA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6F8735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A2FBF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13098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4A7C714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13098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8D4082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13098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F06BEE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13098</w:t>
            </w:r>
          </w:p>
        </w:tc>
      </w:tr>
      <w:tr w:rsidR="0060503B" w14:paraId="108ED005" w14:textId="77777777" w:rsidTr="005A01F3">
        <w:trPr>
          <w:cantSplit/>
        </w:trPr>
        <w:tc>
          <w:tcPr>
            <w:tcW w:w="1111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C750E3F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rPr>
                <w:rFonts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宋体"/>
                <w:i/>
                <w:iCs/>
                <w:color w:val="000000"/>
                <w:sz w:val="18"/>
                <w:szCs w:val="18"/>
              </w:rPr>
              <w:t>F-value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B06D9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57.757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69FB00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45.358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CEF61C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57.215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C4521D" w14:textId="77777777" w:rsidR="0060503B" w:rsidRDefault="0060503B" w:rsidP="005A01F3">
            <w:pPr>
              <w:autoSpaceDE w:val="0"/>
              <w:autoSpaceDN w:val="0"/>
              <w:spacing w:line="240" w:lineRule="atLeast"/>
              <w:ind w:firstLine="36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43.466</w:t>
            </w:r>
            <w:r>
              <w:rPr>
                <w:rFonts w:eastAsia="宋体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14:paraId="51CF0D1B" w14:textId="77777777" w:rsidR="0060503B" w:rsidRPr="00003C9A" w:rsidRDefault="0060503B" w:rsidP="00C40B29">
      <w:pPr>
        <w:autoSpaceDE w:val="0"/>
        <w:autoSpaceDN w:val="0"/>
        <w:spacing w:line="276" w:lineRule="auto"/>
        <w:rPr>
          <w:lang w:eastAsia="zh-CN"/>
        </w:rPr>
      </w:pPr>
      <w:r>
        <w:rPr>
          <w:rFonts w:eastAsia="MYingHei_18030_C-Medium" w:cs="MYingHei_18030_C-Medium" w:hint="eastAsia"/>
          <w:sz w:val="20"/>
          <w:szCs w:val="22"/>
        </w:rPr>
        <w:t xml:space="preserve">Note: </w:t>
      </w:r>
      <w:r w:rsidRPr="00A15F78">
        <w:rPr>
          <w:rFonts w:eastAsia="MYingHei_18030_C-Medium" w:cs="MYingHei_18030_C-Medium"/>
          <w:sz w:val="20"/>
          <w:szCs w:val="22"/>
        </w:rPr>
        <w:t xml:space="preserve">The t-statistics in parentheses are calculated using robust standard errors clustered at firm-level.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***</w:t>
      </w:r>
      <w:r w:rsidRPr="00A15F78">
        <w:rPr>
          <w:rFonts w:eastAsia="MYingHei_18030_C-Medium" w:cs="MYingHei_18030_C-Medium"/>
          <w:sz w:val="20"/>
          <w:szCs w:val="22"/>
        </w:rPr>
        <w:t xml:space="preserve">,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**</w:t>
      </w:r>
      <w:r w:rsidRPr="00A15F78">
        <w:rPr>
          <w:rFonts w:eastAsia="MYingHei_18030_C-Medium" w:cs="MYingHei_18030_C-Medium"/>
          <w:sz w:val="20"/>
          <w:szCs w:val="22"/>
        </w:rPr>
        <w:t xml:space="preserve"> and </w:t>
      </w:r>
      <w:r w:rsidRPr="00A15F78">
        <w:rPr>
          <w:rFonts w:eastAsia="MYingHei_18030_C-Medium" w:cs="MYingHei_18030_C-Medium"/>
          <w:sz w:val="20"/>
          <w:szCs w:val="22"/>
          <w:vertAlign w:val="superscript"/>
        </w:rPr>
        <w:t>*</w:t>
      </w:r>
      <w:r w:rsidRPr="00A15F78">
        <w:rPr>
          <w:rFonts w:eastAsia="MYingHei_18030_C-Medium" w:cs="MYingHei_18030_C-Medium"/>
          <w:sz w:val="20"/>
          <w:szCs w:val="22"/>
        </w:rPr>
        <w:t xml:space="preserve"> indicate that the coefficient is significant at the 1%, 5% and 10% levels, respectively</w:t>
      </w:r>
      <w:r>
        <w:rPr>
          <w:rFonts w:eastAsia="MYingHei_18030_C-Medium" w:cs="MYingHei_18030_C-Medium" w:hint="eastAsia"/>
          <w:sz w:val="20"/>
          <w:szCs w:val="22"/>
          <w:lang w:eastAsia="zh-CN"/>
        </w:rPr>
        <w:t>.</w:t>
      </w:r>
    </w:p>
    <w:p w14:paraId="0F36B4FB" w14:textId="77777777" w:rsidR="0060503B" w:rsidRPr="00EB046C" w:rsidRDefault="0060503B" w:rsidP="0060503B">
      <w:pPr>
        <w:autoSpaceDE w:val="0"/>
        <w:autoSpaceDN w:val="0"/>
        <w:spacing w:line="360" w:lineRule="auto"/>
        <w:jc w:val="center"/>
        <w:rPr>
          <w:rFonts w:eastAsia="宋体"/>
          <w:sz w:val="18"/>
          <w:szCs w:val="18"/>
        </w:rPr>
      </w:pPr>
    </w:p>
    <w:p w14:paraId="769B9C3D" w14:textId="77777777" w:rsidR="00B608D2" w:rsidRDefault="00B608D2">
      <w:pPr>
        <w:rPr>
          <w:rFonts w:hint="eastAsia"/>
        </w:rPr>
      </w:pPr>
    </w:p>
    <w:sectPr w:rsidR="00B608D2" w:rsidSect="0060503B">
      <w:pgSz w:w="11906" w:h="16838"/>
      <w:pgMar w:top="1587" w:right="1587" w:bottom="1417" w:left="1587" w:header="1106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DF8A" w14:textId="77777777" w:rsidR="00CE0C25" w:rsidRDefault="00CE0C25" w:rsidP="00DD00E2">
      <w:pPr>
        <w:spacing w:line="240" w:lineRule="auto"/>
      </w:pPr>
      <w:r>
        <w:separator/>
      </w:r>
    </w:p>
  </w:endnote>
  <w:endnote w:type="continuationSeparator" w:id="0">
    <w:p w14:paraId="4655DB77" w14:textId="77777777" w:rsidR="00CE0C25" w:rsidRDefault="00CE0C25" w:rsidP="00DD0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YingHei_18030_C-Medium">
    <w:altName w:val="宋体"/>
    <w:charset w:val="86"/>
    <w:family w:val="roman"/>
    <w:pitch w:val="variable"/>
    <w:sig w:usb0="800002BF" w:usb1="38CF7CFA" w:usb2="0000001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03938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3B2D6" w14:textId="00E76D50" w:rsidR="00DD00E2" w:rsidRPr="00DD00E2" w:rsidRDefault="00DD00E2" w:rsidP="00DD00E2">
        <w:pPr>
          <w:pStyle w:val="af0"/>
          <w:jc w:val="center"/>
          <w:rPr>
            <w:rFonts w:hint="eastAsia"/>
            <w:sz w:val="20"/>
            <w:szCs w:val="20"/>
          </w:rPr>
        </w:pPr>
        <w:r w:rsidRPr="00137F95">
          <w:rPr>
            <w:sz w:val="20"/>
            <w:szCs w:val="20"/>
          </w:rPr>
          <w:t xml:space="preserve">Supplementary Document, Page </w:t>
        </w:r>
        <w:r w:rsidRPr="00137F95">
          <w:rPr>
            <w:sz w:val="20"/>
            <w:szCs w:val="20"/>
          </w:rPr>
          <w:fldChar w:fldCharType="begin"/>
        </w:r>
        <w:r w:rsidRPr="00137F95">
          <w:rPr>
            <w:sz w:val="20"/>
            <w:szCs w:val="20"/>
          </w:rPr>
          <w:instrText xml:space="preserve"> PAGE   \* MERGEFORMAT </w:instrText>
        </w:r>
        <w:r w:rsidRPr="00137F9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37F9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621E" w14:textId="77777777" w:rsidR="00CE0C25" w:rsidRDefault="00CE0C25" w:rsidP="00DD00E2">
      <w:pPr>
        <w:spacing w:line="240" w:lineRule="auto"/>
      </w:pPr>
      <w:r>
        <w:separator/>
      </w:r>
    </w:p>
  </w:footnote>
  <w:footnote w:type="continuationSeparator" w:id="0">
    <w:p w14:paraId="3D4976E2" w14:textId="77777777" w:rsidR="00CE0C25" w:rsidRDefault="00CE0C25" w:rsidP="00DD00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0MrUwMDayMDQwtDBW0lEKTi0uzszPAykwrAUArbvnfSwAAAA="/>
  </w:docVars>
  <w:rsids>
    <w:rsidRoot w:val="0060503B"/>
    <w:rsid w:val="00074DC0"/>
    <w:rsid w:val="000C09E9"/>
    <w:rsid w:val="00234EEB"/>
    <w:rsid w:val="004204F7"/>
    <w:rsid w:val="005932AB"/>
    <w:rsid w:val="0060503B"/>
    <w:rsid w:val="007910F5"/>
    <w:rsid w:val="008E7C94"/>
    <w:rsid w:val="00B5792E"/>
    <w:rsid w:val="00B608D2"/>
    <w:rsid w:val="00BC4401"/>
    <w:rsid w:val="00C40B29"/>
    <w:rsid w:val="00CD5DD5"/>
    <w:rsid w:val="00CE0C25"/>
    <w:rsid w:val="00D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ACD5"/>
  <w15:chartTrackingRefBased/>
  <w15:docId w15:val="{F893BD12-C375-48C9-93A6-C903A42E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3B"/>
    <w:pPr>
      <w:spacing w:line="480" w:lineRule="auto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60503B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03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03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03B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03B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0F4761" w:themeColor="accent1" w:themeShade="BF"/>
      <w:kern w:val="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03B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03B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03B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03B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0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0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0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50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03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60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03B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605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03B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605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03B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6050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03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6050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0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00E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00E2"/>
    <w:rPr>
      <w:rFonts w:ascii="Times New Roman" w:hAnsi="Times New Roman" w:cs="Times New Roman"/>
      <w:kern w:val="0"/>
      <w:sz w:val="18"/>
      <w:szCs w:val="18"/>
      <w:lang w:eastAsia="en-GB"/>
    </w:rPr>
  </w:style>
  <w:style w:type="paragraph" w:styleId="af0">
    <w:name w:val="footer"/>
    <w:basedOn w:val="a"/>
    <w:link w:val="af1"/>
    <w:unhideWhenUsed/>
    <w:rsid w:val="00DD00E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DD00E2"/>
    <w:rPr>
      <w:rFonts w:ascii="Times New Roman" w:hAnsi="Times New Roman" w:cs="Times New Roman"/>
      <w:kern w:val="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Weijia HU</dc:creator>
  <cp:keywords/>
  <dc:description/>
  <cp:lastModifiedBy>Weijia HU</cp:lastModifiedBy>
  <cp:revision>7</cp:revision>
  <dcterms:created xsi:type="dcterms:W3CDTF">2025-08-08T11:23:00Z</dcterms:created>
  <dcterms:modified xsi:type="dcterms:W3CDTF">2025-08-08T12:44:00Z</dcterms:modified>
</cp:coreProperties>
</file>