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C95" w:rsidRDefault="00474C95" w:rsidP="007125C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C95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:rsidR="00474C95" w:rsidRPr="00474C95" w:rsidRDefault="00474C95" w:rsidP="00474C95">
      <w:pPr>
        <w:spacing w:afterLines="50" w:after="156" w:line="360" w:lineRule="auto"/>
        <w:jc w:val="center"/>
        <w:rPr>
          <w:rFonts w:ascii="Times New Roman" w:hAnsi="Times New Roman" w:cs="Times New Roman" w:hint="eastAsia"/>
          <w:b/>
          <w:bCs/>
          <w:sz w:val="24"/>
          <w:szCs w:val="24"/>
        </w:rPr>
      </w:pPr>
      <w:bookmarkStart w:id="0" w:name="_Hlk38115787"/>
      <w:r w:rsidRPr="00474C95">
        <w:rPr>
          <w:rFonts w:ascii="Times New Roman" w:hAnsi="Times New Roman" w:cs="Times New Roman"/>
          <w:b/>
          <w:bCs/>
          <w:sz w:val="24"/>
          <w:szCs w:val="24"/>
        </w:rPr>
        <w:t>The identification of new biomarkers for Triple-negative breast cancer and breast cancer metastasis</w:t>
      </w:r>
      <w:r w:rsidRPr="00474C95" w:rsidDel="00260B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4C95">
        <w:rPr>
          <w:rFonts w:ascii="Times New Roman" w:hAnsi="Times New Roman" w:cs="Times New Roman"/>
          <w:b/>
          <w:bCs/>
          <w:sz w:val="24"/>
          <w:szCs w:val="24"/>
        </w:rPr>
        <w:t>by bioinformatics analyses</w:t>
      </w:r>
      <w:bookmarkEnd w:id="0"/>
    </w:p>
    <w:p w:rsidR="009B558B" w:rsidRPr="00732608" w:rsidRDefault="009B558B" w:rsidP="007125C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608">
        <w:rPr>
          <w:rFonts w:ascii="Times New Roman" w:hAnsi="Times New Roman" w:cs="Times New Roman"/>
          <w:sz w:val="24"/>
          <w:szCs w:val="24"/>
        </w:rPr>
        <w:t>Table S1</w:t>
      </w:r>
      <w:r w:rsidR="007125C0">
        <w:rPr>
          <w:rFonts w:ascii="Times New Roman" w:hAnsi="Times New Roman" w:cs="Times New Roman"/>
          <w:sz w:val="24"/>
          <w:szCs w:val="24"/>
        </w:rPr>
        <w:t xml:space="preserve"> Patient clinical characteristics </w:t>
      </w:r>
    </w:p>
    <w:tbl>
      <w:tblPr>
        <w:tblW w:w="7508" w:type="dxa"/>
        <w:jc w:val="center"/>
        <w:tblLook w:val="04A0" w:firstRow="1" w:lastRow="0" w:firstColumn="1" w:lastColumn="0" w:noHBand="0" w:noVBand="1"/>
      </w:tblPr>
      <w:tblGrid>
        <w:gridCol w:w="2694"/>
        <w:gridCol w:w="141"/>
        <w:gridCol w:w="1843"/>
        <w:gridCol w:w="1696"/>
        <w:gridCol w:w="1134"/>
      </w:tblGrid>
      <w:tr w:rsidR="00B611D2" w:rsidRPr="00B611D2" w:rsidTr="00732608">
        <w:trPr>
          <w:trHeight w:val="288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Clinical characteristic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Total (23)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Age at diagnosis (year)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(35-71)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Ⅰ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Ⅱ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Ⅲ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Subtype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Luminal A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Luminal B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HER 2+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TNBC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13%</w:t>
            </w:r>
          </w:p>
        </w:tc>
      </w:tr>
      <w:tr w:rsidR="00B611D2" w:rsidRPr="00B611D2" w:rsidTr="00732608">
        <w:trPr>
          <w:trHeight w:val="276"/>
          <w:jc w:val="center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Lymph nodes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22%</w:t>
            </w:r>
          </w:p>
        </w:tc>
      </w:tr>
      <w:tr w:rsidR="00B611D2" w:rsidRPr="00B611D2" w:rsidTr="00732608">
        <w:trPr>
          <w:trHeight w:val="288"/>
          <w:jc w:val="center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1D2" w:rsidRPr="00B611D2" w:rsidRDefault="00B611D2" w:rsidP="00B611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78%</w:t>
            </w:r>
          </w:p>
        </w:tc>
      </w:tr>
    </w:tbl>
    <w:p w:rsidR="00B611D2" w:rsidRPr="00B611D2" w:rsidRDefault="00B611D2" w:rsidP="00AB70C8">
      <w:pPr>
        <w:spacing w:afterLines="50" w:after="156" w:line="360" w:lineRule="auto"/>
        <w:jc w:val="center"/>
        <w:rPr>
          <w:rFonts w:ascii="Arial" w:hAnsi="Arial" w:cs="Arial"/>
        </w:rPr>
      </w:pPr>
    </w:p>
    <w:p w:rsidR="00AB70C8" w:rsidRPr="00732608" w:rsidRDefault="00AB70C8" w:rsidP="007125C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608">
        <w:rPr>
          <w:rFonts w:ascii="Times New Roman" w:hAnsi="Times New Roman" w:cs="Times New Roman"/>
          <w:sz w:val="24"/>
          <w:szCs w:val="24"/>
        </w:rPr>
        <w:t>Table S2. Primer sequences of related genes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327"/>
      </w:tblGrid>
      <w:tr w:rsidR="00AB70C8" w:rsidRPr="00B611D2" w:rsidTr="00732608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Gene</w:t>
            </w:r>
          </w:p>
        </w:tc>
        <w:tc>
          <w:tcPr>
            <w:tcW w:w="4327" w:type="dxa"/>
            <w:tcBorders>
              <w:top w:val="single" w:sz="4" w:space="0" w:color="auto"/>
              <w:bottom w:val="single" w:sz="4" w:space="0" w:color="auto"/>
            </w:tcBorders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Primer sequence</w:t>
            </w:r>
          </w:p>
        </w:tc>
      </w:tr>
      <w:tr w:rsidR="00AB70C8" w:rsidRPr="00B611D2" w:rsidTr="00732608">
        <w:trPr>
          <w:jc w:val="center"/>
        </w:trPr>
        <w:tc>
          <w:tcPr>
            <w:tcW w:w="3969" w:type="dxa"/>
            <w:tcBorders>
              <w:top w:val="single" w:sz="4" w:space="0" w:color="auto"/>
            </w:tcBorders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RRM2</w:t>
            </w:r>
          </w:p>
        </w:tc>
        <w:tc>
          <w:tcPr>
            <w:tcW w:w="4327" w:type="dxa"/>
            <w:tcBorders>
              <w:top w:val="single" w:sz="4" w:space="0" w:color="auto"/>
            </w:tcBorders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CTGGCTCAAGAAACGAGGACTG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CTCTCCTCCGATGGTTTGTGTAC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</w:tc>
      </w:tr>
      <w:tr w:rsidR="00AB70C8" w:rsidRPr="00B611D2" w:rsidTr="00732608">
        <w:trPr>
          <w:jc w:val="center"/>
        </w:trPr>
        <w:tc>
          <w:tcPr>
            <w:tcW w:w="3969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BUB1</w:t>
            </w:r>
          </w:p>
        </w:tc>
        <w:tc>
          <w:tcPr>
            <w:tcW w:w="4327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GCTCTGTCAGCAGACTTCCTTC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CAGCAGATGTGAAGTATACTGG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</w:tc>
      </w:tr>
      <w:tr w:rsidR="00AB70C8" w:rsidRPr="00B611D2" w:rsidTr="00732608">
        <w:trPr>
          <w:jc w:val="center"/>
        </w:trPr>
        <w:tc>
          <w:tcPr>
            <w:tcW w:w="3969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CDCA8</w:t>
            </w:r>
          </w:p>
        </w:tc>
        <w:tc>
          <w:tcPr>
            <w:tcW w:w="4327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CAGTGACTTGCAGAGGCACAGT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‐CTCATTTGTGGGTCCGTATGCTG‐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</w:tc>
      </w:tr>
      <w:tr w:rsidR="00AB70C8" w:rsidRPr="00B611D2" w:rsidTr="00732608">
        <w:trPr>
          <w:jc w:val="center"/>
        </w:trPr>
        <w:tc>
          <w:tcPr>
            <w:tcW w:w="3969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bookmarkStart w:id="1" w:name="OLE_LINK5"/>
            <w:bookmarkStart w:id="2" w:name="OLE_LINK6"/>
            <w:r w:rsidRPr="00B611D2">
              <w:rPr>
                <w:rFonts w:ascii="Times New Roman" w:hAnsi="Times New Roman" w:cs="Times New Roman"/>
                <w:sz w:val="22"/>
              </w:rPr>
              <w:t>SPAG5</w:t>
            </w:r>
            <w:bookmarkEnd w:id="1"/>
            <w:bookmarkEnd w:id="2"/>
          </w:p>
        </w:tc>
        <w:tc>
          <w:tcPr>
            <w:tcW w:w="4327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AGGAAATGGCTCTCAGAGGCAAG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GCATGGATGCTAGGTCCTGTTC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</w:tc>
      </w:tr>
      <w:tr w:rsidR="00AB70C8" w:rsidRPr="00B611D2" w:rsidTr="00732608">
        <w:trPr>
          <w:jc w:val="center"/>
        </w:trPr>
        <w:tc>
          <w:tcPr>
            <w:tcW w:w="3969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TTK</w:t>
            </w:r>
          </w:p>
        </w:tc>
        <w:tc>
          <w:tcPr>
            <w:tcW w:w="4327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CCGAGATTTGGTTGTGCCTGGA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CATCTGACACCAGAGGTTCCTTG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</w:tc>
      </w:tr>
      <w:tr w:rsidR="00AB70C8" w:rsidRPr="00B611D2" w:rsidTr="00732608">
        <w:trPr>
          <w:jc w:val="center"/>
        </w:trPr>
        <w:tc>
          <w:tcPr>
            <w:tcW w:w="3969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KIF11</w:t>
            </w:r>
          </w:p>
        </w:tc>
        <w:tc>
          <w:tcPr>
            <w:tcW w:w="4327" w:type="dxa"/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TACAGAAACCACTTAGTAGTGTCC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GAGTTCCTGTGAGAAGCCATCAG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</w:tc>
      </w:tr>
      <w:tr w:rsidR="00AB70C8" w:rsidRPr="00B611D2" w:rsidTr="00732608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CDC25C</w:t>
            </w:r>
          </w:p>
        </w:tc>
        <w:tc>
          <w:tcPr>
            <w:tcW w:w="4327" w:type="dxa"/>
            <w:tcBorders>
              <w:bottom w:val="single" w:sz="4" w:space="0" w:color="auto"/>
            </w:tcBorders>
          </w:tcPr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AGAAGCCCATCGTCCCTTTGGA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  <w:p w:rsidR="00AB70C8" w:rsidRPr="00B611D2" w:rsidRDefault="00AB70C8" w:rsidP="00AB70C8">
            <w:pPr>
              <w:rPr>
                <w:rFonts w:ascii="Times New Roman" w:hAnsi="Times New Roman" w:cs="Times New Roman"/>
                <w:sz w:val="22"/>
              </w:rPr>
            </w:pPr>
            <w:r w:rsidRPr="00B611D2">
              <w:rPr>
                <w:rFonts w:ascii="Times New Roman" w:hAnsi="Times New Roman" w:cs="Times New Roman"/>
                <w:sz w:val="22"/>
              </w:rPr>
              <w:t>5′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GCAGGATACTGGTTCAGAGACC</w:t>
            </w:r>
            <w:r w:rsidRPr="00B611D2">
              <w:rPr>
                <w:rFonts w:ascii="Times New Roman" w:eastAsia="微软雅黑" w:hAnsi="Times New Roman" w:cs="Times New Roman"/>
                <w:sz w:val="22"/>
              </w:rPr>
              <w:t>‐</w:t>
            </w:r>
            <w:r w:rsidRPr="00B611D2">
              <w:rPr>
                <w:rFonts w:ascii="Times New Roman" w:hAnsi="Times New Roman" w:cs="Times New Roman"/>
                <w:sz w:val="22"/>
              </w:rPr>
              <w:t>3′</w:t>
            </w:r>
          </w:p>
        </w:tc>
      </w:tr>
    </w:tbl>
    <w:p w:rsidR="00AB70C8" w:rsidRPr="00EB1B00" w:rsidRDefault="00AB70C8" w:rsidP="00AB70C8">
      <w:pPr>
        <w:spacing w:afterLines="50" w:after="156" w:line="360" w:lineRule="auto"/>
        <w:jc w:val="center"/>
        <w:rPr>
          <w:rFonts w:ascii="Arial" w:hAnsi="Arial" w:cs="Arial"/>
        </w:rPr>
      </w:pPr>
    </w:p>
    <w:p w:rsidR="00AB70C8" w:rsidRPr="00AB70C8" w:rsidRDefault="00AB70C8" w:rsidP="00AB70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2608" w:rsidRDefault="00732608" w:rsidP="007125C0">
      <w:pPr>
        <w:rPr>
          <w:rFonts w:ascii="Times New Roman" w:hAnsi="Times New Roman" w:cs="Times New Roman"/>
          <w:sz w:val="24"/>
          <w:szCs w:val="24"/>
        </w:rPr>
      </w:pPr>
    </w:p>
    <w:p w:rsidR="00C46EFB" w:rsidRPr="00705423" w:rsidRDefault="00705423" w:rsidP="007125C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5423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AB70C8">
        <w:rPr>
          <w:rFonts w:ascii="Times New Roman" w:hAnsi="Times New Roman" w:cs="Times New Roman"/>
          <w:sz w:val="24"/>
          <w:szCs w:val="24"/>
        </w:rPr>
        <w:t>3</w:t>
      </w:r>
      <w:r w:rsidRPr="00705423">
        <w:rPr>
          <w:rFonts w:ascii="Times New Roman" w:hAnsi="Times New Roman" w:cs="Times New Roman"/>
          <w:sz w:val="24"/>
          <w:szCs w:val="24"/>
        </w:rPr>
        <w:t xml:space="preserve"> Gene Ontology analysis of DEGs in Breast Cancer</w:t>
      </w:r>
    </w:p>
    <w:tbl>
      <w:tblPr>
        <w:tblW w:w="963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3651"/>
        <w:gridCol w:w="754"/>
        <w:gridCol w:w="1371"/>
        <w:gridCol w:w="1424"/>
      </w:tblGrid>
      <w:tr w:rsidR="00705423" w:rsidRPr="00B611D2" w:rsidTr="00D3696B">
        <w:trPr>
          <w:trHeight w:val="276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 analysis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Term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Count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GO:0007067~mitotic nuclear division</w:t>
            </w:r>
          </w:p>
        </w:tc>
        <w:tc>
          <w:tcPr>
            <w:tcW w:w="890" w:type="dxa"/>
            <w:tcBorders>
              <w:top w:val="single" w:sz="4" w:space="0" w:color="auto"/>
            </w:tcBorders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14.15929204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4.46E-11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GO:0051301~cell division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15.04424779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6.07E-10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GOTERM_CC_DIRECT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GO:0000775~chromosome, centromeric region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7.079646018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4.96E-08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GOTERM_MF_DIRECT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GO:0008201~heparin binding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7.96460177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8.05E-06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GOTERM_CC_DIRECT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GO:0000776~kinetochore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6.194690265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9.47E-06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GO:0046602~regulation of mitotic centrosome separation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2.654867257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2.35E-04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GOTERM_CC_DIRECT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GO:0005615~extracellular space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17.69911504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4.22E-04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GO:0008284~positive regulation of cell proliferation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9.734513274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7.27E-04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GO:0007052~mitotic spindle organization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3.539823009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8.77E-04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GOTERM_CC_DIRECT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GO:0005576~extracellular region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18.5840708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0.00144111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GO:0090307~mitotic spindle assembly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3.539823009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0.001500313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GO:0007080~mitotic metaphase plate congression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3.539823009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0.001625247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GO:0008283~cell proliferation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7.96460177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0.002226546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GO:0051310~metaphase plate congression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2.654867257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0.002499928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GO:0002042~cell migration involved in sprouting angiogenesis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2.654867257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0.003928348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GOTERM_CC_DIRECT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GO:0000922~spindle pole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4.424778761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0.004300677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GOTERM_BP_DIRECT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GO:0042310~vasoconstriction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2.654867257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0.005046479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GOTERM_MF_DIRECT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GO:0004222~metalloendopeptidase activity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4.424778761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0.005789635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GOTERM_MF_DIRECT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GO:0008022~protein C-terminus binding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5.309734513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0.006047402</w:t>
            </w:r>
          </w:p>
        </w:tc>
      </w:tr>
      <w:tr w:rsidR="00705423" w:rsidRPr="00B611D2" w:rsidTr="00732608">
        <w:trPr>
          <w:trHeight w:val="276"/>
          <w:jc w:val="center"/>
        </w:trPr>
        <w:tc>
          <w:tcPr>
            <w:tcW w:w="2245" w:type="dxa"/>
            <w:shd w:val="clear" w:color="auto" w:fill="auto"/>
            <w:noWrap/>
            <w:hideMark/>
          </w:tcPr>
          <w:p w:rsidR="00705423" w:rsidRPr="00B611D2" w:rsidRDefault="00705423" w:rsidP="0073260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GOTERM_CC_DIRECT</w:t>
            </w:r>
          </w:p>
        </w:tc>
        <w:tc>
          <w:tcPr>
            <w:tcW w:w="3651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7326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GO:0005819~spindle</w:t>
            </w:r>
          </w:p>
        </w:tc>
        <w:tc>
          <w:tcPr>
            <w:tcW w:w="890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424" w:type="dxa"/>
            <w:vAlign w:val="center"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4.424778761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705423" w:rsidRPr="00B611D2" w:rsidRDefault="00705423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611D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0.006216097</w:t>
            </w:r>
          </w:p>
        </w:tc>
      </w:tr>
    </w:tbl>
    <w:p w:rsidR="00705423" w:rsidRDefault="00705423"/>
    <w:p w:rsidR="00331808" w:rsidRDefault="00331808"/>
    <w:p w:rsidR="00D3696B" w:rsidRPr="00732608" w:rsidRDefault="00D3696B" w:rsidP="007125C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608">
        <w:rPr>
          <w:rFonts w:ascii="Times New Roman" w:hAnsi="Times New Roman" w:cs="Times New Roman"/>
          <w:sz w:val="24"/>
          <w:szCs w:val="24"/>
        </w:rPr>
        <w:t>Table S</w:t>
      </w:r>
      <w:r w:rsidR="00AB70C8" w:rsidRPr="00732608">
        <w:rPr>
          <w:rFonts w:ascii="Times New Roman" w:hAnsi="Times New Roman" w:cs="Times New Roman"/>
          <w:sz w:val="24"/>
          <w:szCs w:val="24"/>
        </w:rPr>
        <w:t>4</w:t>
      </w:r>
      <w:r w:rsidRPr="00732608">
        <w:rPr>
          <w:rFonts w:ascii="Times New Roman" w:hAnsi="Times New Roman" w:cs="Times New Roman"/>
          <w:sz w:val="24"/>
          <w:szCs w:val="24"/>
        </w:rPr>
        <w:t xml:space="preserve"> KEGG pathway analysis of DEGs in breast cancer</w:t>
      </w:r>
    </w:p>
    <w:tbl>
      <w:tblPr>
        <w:tblW w:w="86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3320"/>
        <w:gridCol w:w="754"/>
        <w:gridCol w:w="1380"/>
        <w:gridCol w:w="1380"/>
      </w:tblGrid>
      <w:tr w:rsidR="00D3696B" w:rsidRPr="00732608" w:rsidTr="00D3696B">
        <w:trPr>
          <w:trHeight w:val="276"/>
          <w:jc w:val="center"/>
        </w:trPr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Term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D3696B" w:rsidRPr="00732608" w:rsidTr="00D3696B">
        <w:trPr>
          <w:trHeight w:val="276"/>
          <w:jc w:val="center"/>
        </w:trPr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KEGG_PATHWAY</w:t>
            </w:r>
          </w:p>
        </w:tc>
        <w:tc>
          <w:tcPr>
            <w:tcW w:w="33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B611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hsa04110: Cell cycle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5.309734513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0.001086019</w:t>
            </w:r>
          </w:p>
        </w:tc>
      </w:tr>
      <w:tr w:rsidR="00D3696B" w:rsidRPr="00732608" w:rsidTr="00D3696B">
        <w:trPr>
          <w:trHeight w:val="276"/>
          <w:jc w:val="center"/>
        </w:trPr>
        <w:tc>
          <w:tcPr>
            <w:tcW w:w="1780" w:type="dxa"/>
            <w:shd w:val="clear" w:color="auto" w:fill="auto"/>
            <w:noWrap/>
            <w:vAlign w:val="center"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B611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hsa05200: Pathways in cancer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7.96460177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0.003047195</w:t>
            </w:r>
          </w:p>
        </w:tc>
      </w:tr>
      <w:tr w:rsidR="00D3696B" w:rsidRPr="00732608" w:rsidTr="00D3696B">
        <w:trPr>
          <w:trHeight w:val="276"/>
          <w:jc w:val="center"/>
        </w:trPr>
        <w:tc>
          <w:tcPr>
            <w:tcW w:w="1780" w:type="dxa"/>
            <w:shd w:val="clear" w:color="auto" w:fill="auto"/>
            <w:noWrap/>
            <w:vAlign w:val="center"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B611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hsa04115: p53 signaling pathway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2.654867257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0.0680593</w:t>
            </w:r>
          </w:p>
        </w:tc>
      </w:tr>
      <w:tr w:rsidR="00D3696B" w:rsidRPr="00732608" w:rsidTr="00D3696B">
        <w:trPr>
          <w:trHeight w:val="276"/>
          <w:jc w:val="center"/>
        </w:trPr>
        <w:tc>
          <w:tcPr>
            <w:tcW w:w="1780" w:type="dxa"/>
            <w:shd w:val="clear" w:color="auto" w:fill="auto"/>
            <w:noWrap/>
            <w:vAlign w:val="center"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B611D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hsa05218: Melanoma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2.654867257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D3696B" w:rsidRPr="00732608" w:rsidRDefault="00D3696B" w:rsidP="00D3696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3260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0.07529007</w:t>
            </w:r>
          </w:p>
        </w:tc>
      </w:tr>
    </w:tbl>
    <w:p w:rsidR="00D3696B" w:rsidRPr="00B611D2" w:rsidRDefault="00D3696B">
      <w:pPr>
        <w:rPr>
          <w:sz w:val="24"/>
          <w:szCs w:val="24"/>
        </w:rPr>
      </w:pPr>
    </w:p>
    <w:p w:rsidR="00334011" w:rsidRDefault="00334011" w:rsidP="00334011">
      <w:pPr>
        <w:jc w:val="center"/>
      </w:pPr>
      <w:r>
        <w:rPr>
          <w:rFonts w:ascii="Arial" w:hAnsi="Arial" w:cs="Arial"/>
          <w:noProof/>
        </w:rPr>
        <w:drawing>
          <wp:inline distT="0" distB="0" distL="0" distR="0" wp14:anchorId="2ED846DB" wp14:editId="3A22FB80">
            <wp:extent cx="5274310" cy="26473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复发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576" w:rsidRDefault="00CD050A" w:rsidP="00334011">
      <w:pPr>
        <w:jc w:val="center"/>
      </w:pPr>
      <w:r>
        <w:rPr>
          <w:rFonts w:ascii="Times New Roman" w:hAnsi="Times New Roman" w:cs="Times New Roman"/>
          <w:sz w:val="24"/>
          <w:szCs w:val="24"/>
        </w:rPr>
        <w:t>Fig</w:t>
      </w:r>
      <w:r w:rsidR="00474C95">
        <w:rPr>
          <w:rFonts w:ascii="Times New Roman" w:hAnsi="Times New Roman" w:cs="Times New Roman"/>
          <w:sz w:val="24"/>
          <w:szCs w:val="24"/>
        </w:rPr>
        <w:t>.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 S1</w:t>
      </w:r>
      <w:r w:rsidRPr="00A76011">
        <w:rPr>
          <w:rFonts w:ascii="Times New Roman" w:hAnsi="Times New Roman" w:cs="Times New Roman"/>
          <w:sz w:val="24"/>
          <w:szCs w:val="24"/>
        </w:rPr>
        <w:t xml:space="preserve"> Expression levels of TTK, KIF11, SPAG5, RRM2, BUB1, CDCA8 and CDC25C in </w:t>
      </w:r>
      <w:r>
        <w:rPr>
          <w:rFonts w:ascii="Times New Roman" w:hAnsi="Times New Roman" w:cs="Times New Roman"/>
          <w:sz w:val="24"/>
          <w:szCs w:val="24"/>
        </w:rPr>
        <w:t>recurrence</w:t>
      </w:r>
      <w:r w:rsidRPr="00A76011">
        <w:rPr>
          <w:rFonts w:ascii="Times New Roman" w:hAnsi="Times New Roman" w:cs="Times New Roman"/>
          <w:sz w:val="24"/>
          <w:szCs w:val="24"/>
        </w:rPr>
        <w:t xml:space="preserve"> and no </w:t>
      </w:r>
      <w:r>
        <w:rPr>
          <w:rFonts w:ascii="Times New Roman" w:hAnsi="Times New Roman" w:cs="Times New Roman"/>
          <w:sz w:val="24"/>
          <w:szCs w:val="24"/>
        </w:rPr>
        <w:t>recurrence</w:t>
      </w:r>
      <w:r w:rsidRPr="00A76011">
        <w:rPr>
          <w:rFonts w:ascii="Times New Roman" w:hAnsi="Times New Roman" w:cs="Times New Roman"/>
          <w:sz w:val="24"/>
          <w:szCs w:val="24"/>
        </w:rPr>
        <w:t xml:space="preserve">; </w:t>
      </w:r>
      <w:r w:rsidRPr="00CD050A">
        <w:rPr>
          <w:rFonts w:ascii="Times New Roman" w:hAnsi="Times New Roman" w:cs="Times New Roman"/>
          <w:sz w:val="24"/>
          <w:szCs w:val="24"/>
        </w:rPr>
        <w:t>**, P &lt; 0.01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50A">
        <w:rPr>
          <w:rFonts w:ascii="Times New Roman" w:hAnsi="Times New Roman" w:cs="Times New Roman"/>
          <w:sz w:val="24"/>
          <w:szCs w:val="24"/>
        </w:rPr>
        <w:t>*, P &lt; 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D050A">
        <w:rPr>
          <w:rFonts w:ascii="Times New Roman" w:hAnsi="Times New Roman" w:cs="Times New Roman"/>
          <w:sz w:val="24"/>
          <w:szCs w:val="24"/>
        </w:rPr>
        <w:t>,</w:t>
      </w:r>
      <w:r w:rsidRPr="00A760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recurrence</w:t>
      </w:r>
      <w:r w:rsidRPr="00A76011">
        <w:rPr>
          <w:rFonts w:ascii="Times New Roman" w:hAnsi="Times New Roman" w:cs="Times New Roman"/>
          <w:sz w:val="24"/>
          <w:szCs w:val="24"/>
        </w:rPr>
        <w:t xml:space="preserve"> vs no </w:t>
      </w:r>
      <w:r>
        <w:rPr>
          <w:rFonts w:ascii="Times New Roman" w:hAnsi="Times New Roman" w:cs="Times New Roman"/>
          <w:sz w:val="24"/>
          <w:szCs w:val="24"/>
        </w:rPr>
        <w:t>recurrence</w:t>
      </w:r>
      <w:r w:rsidRPr="00A76011">
        <w:rPr>
          <w:rFonts w:ascii="Times New Roman" w:hAnsi="Times New Roman" w:cs="Times New Roman"/>
          <w:sz w:val="24"/>
          <w:szCs w:val="24"/>
        </w:rPr>
        <w:t>.</w:t>
      </w:r>
    </w:p>
    <w:sectPr w:rsidR="000C4576" w:rsidSect="0070542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1BE" w:rsidRDefault="003A31BE" w:rsidP="00474C95">
      <w:r>
        <w:separator/>
      </w:r>
    </w:p>
  </w:endnote>
  <w:endnote w:type="continuationSeparator" w:id="0">
    <w:p w:rsidR="003A31BE" w:rsidRDefault="003A31BE" w:rsidP="0047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1BE" w:rsidRDefault="003A31BE" w:rsidP="00474C95">
      <w:r>
        <w:separator/>
      </w:r>
    </w:p>
  </w:footnote>
  <w:footnote w:type="continuationSeparator" w:id="0">
    <w:p w:rsidR="003A31BE" w:rsidRDefault="003A31BE" w:rsidP="00474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423"/>
    <w:rsid w:val="000C4576"/>
    <w:rsid w:val="00331808"/>
    <w:rsid w:val="00334011"/>
    <w:rsid w:val="003A31BE"/>
    <w:rsid w:val="00474C95"/>
    <w:rsid w:val="006B7405"/>
    <w:rsid w:val="00705423"/>
    <w:rsid w:val="007125C0"/>
    <w:rsid w:val="00732608"/>
    <w:rsid w:val="009B558B"/>
    <w:rsid w:val="00AB70C8"/>
    <w:rsid w:val="00B611D2"/>
    <w:rsid w:val="00C46EFB"/>
    <w:rsid w:val="00CD050A"/>
    <w:rsid w:val="00D3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B6AA3"/>
  <w15:chartTrackingRefBased/>
  <w15:docId w15:val="{3ED8D1EB-BD04-4BCA-AA70-043631817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4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4C9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4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4C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942714349@qq.com</dc:creator>
  <cp:keywords/>
  <dc:description/>
  <cp:lastModifiedBy>942714349@qq.com</cp:lastModifiedBy>
  <cp:revision>9</cp:revision>
  <dcterms:created xsi:type="dcterms:W3CDTF">2020-02-27T11:26:00Z</dcterms:created>
  <dcterms:modified xsi:type="dcterms:W3CDTF">2020-04-25T03:28:00Z</dcterms:modified>
</cp:coreProperties>
</file>