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4B76" w14:textId="77777777" w:rsidR="00FD526A" w:rsidRPr="00D82562" w:rsidRDefault="00000000" w:rsidP="00C27900">
      <w:pPr>
        <w:pStyle w:val="Subtitle"/>
        <w:rPr>
          <w:rStyle w:val="Emphasis"/>
          <w:rFonts w:ascii="Calibri" w:hAnsi="Calibri" w:cs="Calibri"/>
          <w:b/>
          <w:bCs/>
          <w:color w:val="auto"/>
        </w:rPr>
      </w:pPr>
      <w:r w:rsidRPr="00D82562">
        <w:rPr>
          <w:rStyle w:val="Emphasis"/>
          <w:rFonts w:ascii="Calibri" w:hAnsi="Calibri" w:cs="Calibri"/>
          <w:b/>
          <w:bCs/>
          <w:color w:val="auto"/>
        </w:rPr>
        <w:t>StaRI Checklist for AMETHIST Implementation Paper</w:t>
      </w:r>
    </w:p>
    <w:tbl>
      <w:tblPr>
        <w:tblStyle w:val="PlainTable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3115"/>
        <w:gridCol w:w="2950"/>
        <w:gridCol w:w="1397"/>
      </w:tblGrid>
      <w:tr w:rsidR="002839A9" w:rsidRPr="00750546" w14:paraId="01ABEB2A" w14:textId="77777777" w:rsidTr="003362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0D69C22A" w14:textId="77777777" w:rsidR="00FD526A" w:rsidRPr="00750546" w:rsidRDefault="00000000">
            <w:pPr>
              <w:rPr>
                <w:rFonts w:ascii="Calibri" w:hAnsi="Calibri" w:cs="Calibri"/>
                <w:b w:val="0"/>
                <w:bCs w:val="0"/>
              </w:rPr>
            </w:pPr>
            <w:r w:rsidRPr="00750546">
              <w:rPr>
                <w:rFonts w:ascii="Calibri" w:hAnsi="Calibri" w:cs="Calibri"/>
                <w:b w:val="0"/>
                <w:bCs w:val="0"/>
              </w:rPr>
              <w:t>Checklist Item</w:t>
            </w:r>
          </w:p>
        </w:tc>
        <w:tc>
          <w:tcPr>
            <w:tcW w:w="3115" w:type="dxa"/>
          </w:tcPr>
          <w:p w14:paraId="2D4A85FF" w14:textId="77777777" w:rsidR="00FD526A" w:rsidRPr="0075054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>Implementation Strategy</w:t>
            </w:r>
          </w:p>
        </w:tc>
        <w:tc>
          <w:tcPr>
            <w:tcW w:w="2950" w:type="dxa"/>
          </w:tcPr>
          <w:p w14:paraId="1F035F15" w14:textId="77777777" w:rsidR="00FD526A" w:rsidRPr="0075054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>Intervention</w:t>
            </w:r>
          </w:p>
        </w:tc>
        <w:tc>
          <w:tcPr>
            <w:tcW w:w="1397" w:type="dxa"/>
          </w:tcPr>
          <w:p w14:paraId="5F635B21" w14:textId="77777777" w:rsidR="00FD526A" w:rsidRPr="00750546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>Reported on Page #</w:t>
            </w:r>
          </w:p>
        </w:tc>
      </w:tr>
      <w:tr w:rsidR="0033622B" w:rsidRPr="00750546" w14:paraId="0A91041F" w14:textId="77777777" w:rsidTr="00251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gridSpan w:val="4"/>
            <w:shd w:val="clear" w:color="auto" w:fill="D9D9D9" w:themeFill="background1" w:themeFillShade="D9"/>
          </w:tcPr>
          <w:p w14:paraId="648983C5" w14:textId="5DC4F8B7" w:rsidR="0033622B" w:rsidRPr="00750546" w:rsidRDefault="0033622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 and abstract</w:t>
            </w:r>
          </w:p>
        </w:tc>
      </w:tr>
      <w:tr w:rsidR="00D82562" w:rsidRPr="00750546" w14:paraId="13C73150" w14:textId="77777777" w:rsidTr="00336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3B696C7F" w14:textId="77777777" w:rsidR="00FD526A" w:rsidRPr="0033622B" w:rsidRDefault="00000000">
            <w:pPr>
              <w:rPr>
                <w:rFonts w:ascii="Calibri" w:hAnsi="Calibri" w:cs="Calibri"/>
              </w:rPr>
            </w:pPr>
            <w:r w:rsidRPr="0033622B">
              <w:rPr>
                <w:rFonts w:ascii="Calibri" w:hAnsi="Calibri" w:cs="Calibri"/>
              </w:rPr>
              <w:t>1. Title</w:t>
            </w:r>
          </w:p>
        </w:tc>
        <w:tc>
          <w:tcPr>
            <w:tcW w:w="3115" w:type="dxa"/>
          </w:tcPr>
          <w:p w14:paraId="56740D7E" w14:textId="34552FE9" w:rsidR="00FD526A" w:rsidRPr="0075054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 xml:space="preserve">The title identifies the study as an </w:t>
            </w:r>
            <w:proofErr w:type="gramStart"/>
            <w:r w:rsidRPr="00750546">
              <w:rPr>
                <w:rFonts w:ascii="Calibri" w:hAnsi="Calibri" w:cs="Calibri"/>
              </w:rPr>
              <w:t>evaluati</w:t>
            </w:r>
            <w:r w:rsidR="00750546" w:rsidRPr="00750546">
              <w:rPr>
                <w:rFonts w:ascii="Calibri" w:hAnsi="Calibri" w:cs="Calibri"/>
              </w:rPr>
              <w:t>ng  the</w:t>
            </w:r>
            <w:proofErr w:type="gramEnd"/>
            <w:r w:rsidR="00750546" w:rsidRPr="00750546">
              <w:rPr>
                <w:rFonts w:ascii="Calibri" w:hAnsi="Calibri" w:cs="Calibri"/>
              </w:rPr>
              <w:t xml:space="preserve"> strategy of a </w:t>
            </w:r>
            <w:r w:rsidRPr="00750546">
              <w:rPr>
                <w:rFonts w:ascii="Calibri" w:hAnsi="Calibri" w:cs="Calibri"/>
              </w:rPr>
              <w:t>peer</w:t>
            </w:r>
            <w:r w:rsidR="00C27900" w:rsidRPr="00750546">
              <w:rPr>
                <w:rFonts w:ascii="Calibri" w:hAnsi="Calibri" w:cs="Calibri"/>
              </w:rPr>
              <w:t xml:space="preserve"> </w:t>
            </w:r>
            <w:r w:rsidRPr="00750546">
              <w:rPr>
                <w:rFonts w:ascii="Calibri" w:hAnsi="Calibri" w:cs="Calibri"/>
              </w:rPr>
              <w:t xml:space="preserve">led, risk-differentiated approach to delivering </w:t>
            </w:r>
            <w:r w:rsidR="00750546" w:rsidRPr="00750546">
              <w:rPr>
                <w:rFonts w:ascii="Calibri" w:hAnsi="Calibri" w:cs="Calibri"/>
              </w:rPr>
              <w:t xml:space="preserve">HIV support and </w:t>
            </w:r>
            <w:r w:rsidRPr="00750546">
              <w:rPr>
                <w:rFonts w:ascii="Calibri" w:hAnsi="Calibri" w:cs="Calibri"/>
              </w:rPr>
              <w:t>services</w:t>
            </w:r>
            <w:r w:rsidR="00750546" w:rsidRPr="00750546">
              <w:rPr>
                <w:rFonts w:ascii="Calibri" w:hAnsi="Calibri" w:cs="Calibri"/>
              </w:rPr>
              <w:t xml:space="preserve"> for female sex workers</w:t>
            </w:r>
          </w:p>
        </w:tc>
        <w:tc>
          <w:tcPr>
            <w:tcW w:w="2950" w:type="dxa"/>
          </w:tcPr>
          <w:p w14:paraId="3D3684F3" w14:textId="6542D7D7" w:rsidR="00FD526A" w:rsidRPr="00750546" w:rsidRDefault="00750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>The title s</w:t>
            </w:r>
            <w:r w:rsidR="00000000" w:rsidRPr="00750546">
              <w:rPr>
                <w:rFonts w:ascii="Calibri" w:hAnsi="Calibri" w:cs="Calibri"/>
              </w:rPr>
              <w:t xml:space="preserve">pecifies the intervention being implemented </w:t>
            </w:r>
            <w:r w:rsidRPr="00750546">
              <w:rPr>
                <w:rFonts w:ascii="Calibri" w:hAnsi="Calibri" w:cs="Calibri"/>
              </w:rPr>
              <w:t>as</w:t>
            </w:r>
            <w:r w:rsidR="00000000" w:rsidRPr="00750546">
              <w:rPr>
                <w:rFonts w:ascii="Calibri" w:hAnsi="Calibri" w:cs="Calibri"/>
              </w:rPr>
              <w:t xml:space="preserve"> risk-differentiated microplanning.</w:t>
            </w:r>
          </w:p>
        </w:tc>
        <w:tc>
          <w:tcPr>
            <w:tcW w:w="1397" w:type="dxa"/>
          </w:tcPr>
          <w:p w14:paraId="6F972083" w14:textId="77777777" w:rsidR="00FD526A" w:rsidRPr="0075054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50546">
              <w:rPr>
                <w:rFonts w:ascii="Calibri" w:hAnsi="Calibri" w:cs="Calibri"/>
              </w:rPr>
              <w:t>Page 1</w:t>
            </w:r>
          </w:p>
        </w:tc>
      </w:tr>
      <w:tr w:rsidR="0045031A" w:rsidRPr="00750546" w14:paraId="7E8332BF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14B161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2. Abstract</w:t>
            </w:r>
          </w:p>
        </w:tc>
        <w:tc>
          <w:tcPr>
            <w:tcW w:w="0" w:type="auto"/>
            <w:hideMark/>
          </w:tcPr>
          <w:p w14:paraId="29E5D265" w14:textId="07F9F85C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Structured abstract describes </w:t>
            </w:r>
            <w:r w:rsidR="00750546">
              <w:rPr>
                <w:rFonts w:ascii="Calibri" w:eastAsia="Times New Roman" w:hAnsi="Calibri" w:cs="Calibri"/>
                <w:lang w:val="en-ZW" w:eastAsia="en-ZW"/>
              </w:rPr>
              <w:t>peer led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strategy, context, implementation outcomes, and process evaluation approach using 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AIM.</w:t>
            </w:r>
          </w:p>
        </w:tc>
        <w:tc>
          <w:tcPr>
            <w:tcW w:w="0" w:type="auto"/>
            <w:hideMark/>
          </w:tcPr>
          <w:p w14:paraId="70C545C7" w14:textId="44AD0FC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Abstract presents intervention components, health outcomes, and frameworks (RE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AIM).</w:t>
            </w:r>
          </w:p>
        </w:tc>
        <w:tc>
          <w:tcPr>
            <w:tcW w:w="0" w:type="auto"/>
            <w:hideMark/>
          </w:tcPr>
          <w:p w14:paraId="5B12E25F" w14:textId="70C0B1C9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Pr="00750546">
              <w:rPr>
                <w:rFonts w:ascii="Calibri" w:eastAsia="Times New Roman" w:hAnsi="Calibri" w:cs="Calibri"/>
                <w:lang w:val="en-ZW" w:eastAsia="en-ZW"/>
              </w:rPr>
              <w:t>1</w:t>
            </w:r>
          </w:p>
        </w:tc>
      </w:tr>
      <w:tr w:rsidR="0033622B" w:rsidRPr="00750546" w14:paraId="2984F4A5" w14:textId="77777777" w:rsidTr="00336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9D9D9" w:themeFill="background1" w:themeFillShade="D9"/>
          </w:tcPr>
          <w:p w14:paraId="6152333F" w14:textId="49FA1BB1" w:rsidR="0033622B" w:rsidRPr="00C27900" w:rsidRDefault="0033622B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Introduction</w:t>
            </w:r>
          </w:p>
        </w:tc>
      </w:tr>
      <w:tr w:rsidR="0045031A" w:rsidRPr="00750546" w14:paraId="1EDECDBD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A3EBA3B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3. Problem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237B3231" w14:textId="3B219B40" w:rsidR="00C27900" w:rsidRPr="00C27900" w:rsidRDefault="007A57EF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750546">
              <w:rPr>
                <w:rFonts w:ascii="Calibri" w:hAnsi="Calibri" w:cs="Calibri"/>
              </w:rPr>
              <w:t xml:space="preserve">Describes the challenge of engaging FSW in HIV services and the limitations of existing approaches. Highlights the need for a scalable, </w:t>
            </w:r>
            <w:r w:rsidR="00750546">
              <w:rPr>
                <w:rFonts w:ascii="Calibri" w:hAnsi="Calibri" w:cs="Calibri"/>
              </w:rPr>
              <w:t>peer led</w:t>
            </w:r>
            <w:r w:rsidRPr="00750546">
              <w:rPr>
                <w:rFonts w:ascii="Calibri" w:hAnsi="Calibri" w:cs="Calibri"/>
              </w:rPr>
              <w:t xml:space="preserve"> delivery strategy to improve reach and uptake.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8414396" w14:textId="6F3EB060" w:rsidR="00C27900" w:rsidRPr="00C27900" w:rsidRDefault="007A57EF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750546">
              <w:rPr>
                <w:rFonts w:ascii="Calibri" w:hAnsi="Calibri" w:cs="Calibri"/>
              </w:rPr>
              <w:t>Clearly states the HIV burden among FSW and the gaps in prevention and care</w:t>
            </w:r>
            <w:r w:rsidR="00750546">
              <w:rPr>
                <w:rFonts w:ascii="Calibri" w:hAnsi="Calibri" w:cs="Calibri"/>
              </w:rPr>
              <w:t xml:space="preserve"> for them as a heterogenous group</w:t>
            </w:r>
            <w:r w:rsidRPr="00750546">
              <w:rPr>
                <w:rFonts w:ascii="Calibri" w:hAnsi="Calibri" w:cs="Calibri"/>
              </w:rPr>
              <w:t>, providing the rationale for introducing risk-differentiated microplanning.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ACABDC4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Page 3</w:t>
            </w:r>
          </w:p>
        </w:tc>
      </w:tr>
      <w:tr w:rsidR="0045031A" w:rsidRPr="00750546" w14:paraId="69EC798A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794B7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4. Rationale</w:t>
            </w:r>
          </w:p>
        </w:tc>
        <w:tc>
          <w:tcPr>
            <w:tcW w:w="0" w:type="auto"/>
            <w:hideMark/>
          </w:tcPr>
          <w:p w14:paraId="40610E24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Grounds peer strategy in community empowerment theory, prior program evidence, and 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 framework.</w:t>
            </w:r>
          </w:p>
        </w:tc>
        <w:tc>
          <w:tcPr>
            <w:tcW w:w="0" w:type="auto"/>
            <w:hideMark/>
          </w:tcPr>
          <w:p w14:paraId="666856DD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Justifies microplanning based on evidence and theory that tailored outreach enhances health service uptake.</w:t>
            </w:r>
          </w:p>
        </w:tc>
        <w:tc>
          <w:tcPr>
            <w:tcW w:w="0" w:type="auto"/>
            <w:hideMark/>
          </w:tcPr>
          <w:p w14:paraId="4BD949AE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Page 4</w:t>
            </w:r>
          </w:p>
        </w:tc>
      </w:tr>
      <w:tr w:rsidR="0045031A" w:rsidRPr="00750546" w14:paraId="2ACB39AF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2FFFA177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5. Aims &amp; objectives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CE20F25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Specifies evaluation of implementation outcomes via 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 dimensions.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76BF222" w14:textId="53BDBF50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750546">
              <w:rPr>
                <w:rFonts w:ascii="Calibri" w:hAnsi="Calibri" w:cs="Calibri"/>
              </w:rPr>
              <w:t>Assesses impact of microplanning on health outcomes, including risk reduction and service utilization among FSW.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334C736" w14:textId="12B97E1F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Pr="00750546">
              <w:rPr>
                <w:rFonts w:ascii="Calibri" w:eastAsia="Times New Roman" w:hAnsi="Calibri" w:cs="Calibri"/>
                <w:lang w:val="en-ZW" w:eastAsia="en-ZW"/>
              </w:rPr>
              <w:t>3-4</w:t>
            </w:r>
          </w:p>
        </w:tc>
      </w:tr>
      <w:tr w:rsidR="0033622B" w:rsidRPr="00750546" w14:paraId="4BE12FA9" w14:textId="77777777" w:rsidTr="00FF70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9D9D9" w:themeFill="background1" w:themeFillShade="D9"/>
          </w:tcPr>
          <w:p w14:paraId="165B693E" w14:textId="1F93A79F" w:rsidR="0033622B" w:rsidRPr="00C27900" w:rsidRDefault="0033622B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Methods</w:t>
            </w:r>
          </w:p>
        </w:tc>
      </w:tr>
      <w:tr w:rsidR="0045031A" w:rsidRPr="00750546" w14:paraId="11AA0DA8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70CAF6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6. Design</w:t>
            </w:r>
          </w:p>
        </w:tc>
        <w:tc>
          <w:tcPr>
            <w:tcW w:w="0" w:type="auto"/>
            <w:hideMark/>
          </w:tcPr>
          <w:p w14:paraId="6F2717C8" w14:textId="799CCF42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Mixed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methods design nested within cluster RC</w:t>
            </w:r>
          </w:p>
        </w:tc>
        <w:tc>
          <w:tcPr>
            <w:tcW w:w="0" w:type="auto"/>
            <w:hideMark/>
          </w:tcPr>
          <w:p w14:paraId="49C83A62" w14:textId="0B625E79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750546">
              <w:rPr>
                <w:rFonts w:ascii="Calibri" w:eastAsia="Times New Roman" w:hAnsi="Calibri" w:cs="Calibri"/>
                <w:lang w:val="en-ZW" w:eastAsia="en-ZW"/>
              </w:rPr>
              <w:t>Application of RE-AIM to evaluate the intervention</w:t>
            </w:r>
          </w:p>
        </w:tc>
        <w:tc>
          <w:tcPr>
            <w:tcW w:w="0" w:type="auto"/>
            <w:hideMark/>
          </w:tcPr>
          <w:p w14:paraId="21749CA4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Pages 5–6</w:t>
            </w:r>
          </w:p>
        </w:tc>
      </w:tr>
      <w:tr w:rsidR="0045031A" w:rsidRPr="00750546" w14:paraId="2D8308C1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DAA3D9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7. Context</w:t>
            </w:r>
          </w:p>
        </w:tc>
        <w:tc>
          <w:tcPr>
            <w:tcW w:w="0" w:type="auto"/>
            <w:hideMark/>
          </w:tcPr>
          <w:p w14:paraId="35CC900D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Describes implementation settings across 11 Zimbabwe sites, including social, legal, and structural factors.</w:t>
            </w:r>
          </w:p>
        </w:tc>
        <w:tc>
          <w:tcPr>
            <w:tcW w:w="0" w:type="auto"/>
            <w:hideMark/>
          </w:tcPr>
          <w:p w14:paraId="03BF22DC" w14:textId="254D9180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Frames </w:t>
            </w:r>
            <w:r w:rsidR="00750546">
              <w:rPr>
                <w:rFonts w:ascii="Calibri" w:eastAsia="Times New Roman" w:hAnsi="Calibri" w:cs="Calibri"/>
                <w:lang w:val="en-ZW" w:eastAsia="en-ZW"/>
              </w:rPr>
              <w:t xml:space="preserve">the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intervention population context</w:t>
            </w:r>
            <w:r w:rsidR="00750546">
              <w:rPr>
                <w:rFonts w:ascii="Calibri" w:eastAsia="Times New Roman" w:hAnsi="Calibri" w:cs="Calibri"/>
                <w:lang w:val="en-ZW" w:eastAsia="en-ZW"/>
              </w:rPr>
              <w:t xml:space="preserve"> including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</w:t>
            </w:r>
            <w:r w:rsidR="00750546" w:rsidRPr="00750546">
              <w:rPr>
                <w:rFonts w:ascii="Calibri" w:eastAsia="Times New Roman" w:hAnsi="Calibri" w:cs="Calibri"/>
                <w:lang w:val="en-ZW" w:eastAsia="en-ZW"/>
              </w:rPr>
              <w:t>diversity in geograph</w:t>
            </w:r>
            <w:r w:rsidR="00750546" w:rsidRPr="00750546">
              <w:rPr>
                <w:rFonts w:ascii="Calibri" w:eastAsia="Times New Roman" w:hAnsi="Calibri" w:cs="Calibri"/>
                <w:lang w:val="en-ZW" w:eastAsia="en-ZW"/>
              </w:rPr>
              <w:t xml:space="preserve">y </w:t>
            </w:r>
            <w:r w:rsidR="00750546" w:rsidRPr="00750546">
              <w:rPr>
                <w:rFonts w:ascii="Calibri" w:eastAsia="Times New Roman" w:hAnsi="Calibri" w:cs="Calibri"/>
                <w:lang w:val="en-ZW" w:eastAsia="en-ZW"/>
              </w:rPr>
              <w:t>and sex worker population characteristics</w:t>
            </w:r>
          </w:p>
        </w:tc>
        <w:tc>
          <w:tcPr>
            <w:tcW w:w="0" w:type="auto"/>
            <w:hideMark/>
          </w:tcPr>
          <w:p w14:paraId="56A9071F" w14:textId="4C50984C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Page</w:t>
            </w:r>
            <w:r w:rsidR="00750546">
              <w:rPr>
                <w:rFonts w:ascii="Calibri" w:eastAsia="Times New Roman" w:hAnsi="Calibri" w:cs="Calibri"/>
                <w:lang w:val="en-ZW" w:eastAsia="en-ZW"/>
              </w:rPr>
              <w:t xml:space="preserve"> 5</w:t>
            </w:r>
          </w:p>
        </w:tc>
      </w:tr>
      <w:tr w:rsidR="0045031A" w:rsidRPr="00750546" w14:paraId="1B92B2C3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F39B73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8. Sites &amp; populations</w:t>
            </w:r>
          </w:p>
        </w:tc>
        <w:tc>
          <w:tcPr>
            <w:tcW w:w="0" w:type="auto"/>
            <w:hideMark/>
          </w:tcPr>
          <w:p w14:paraId="1A9F3B42" w14:textId="1A57CA21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Details selection criteria for sites and peer 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 xml:space="preserve">microplanners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across settings.</w:t>
            </w:r>
          </w:p>
        </w:tc>
        <w:tc>
          <w:tcPr>
            <w:tcW w:w="0" w:type="auto"/>
            <w:hideMark/>
          </w:tcPr>
          <w:p w14:paraId="69B11A75" w14:textId="1BC44954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Defines inclusion criteria for 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>female sex workers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; characteristics of intervention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 xml:space="preserve"> and</w:t>
            </w:r>
            <w:r w:rsidR="00453696" w:rsidRPr="00C27900">
              <w:rPr>
                <w:rFonts w:ascii="Calibri" w:eastAsia="Times New Roman" w:hAnsi="Calibri" w:cs="Calibri"/>
                <w:lang w:val="en-ZW" w:eastAsia="en-ZW"/>
              </w:rPr>
              <w:t xml:space="preserve"> population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.</w:t>
            </w:r>
          </w:p>
        </w:tc>
        <w:tc>
          <w:tcPr>
            <w:tcW w:w="0" w:type="auto"/>
            <w:hideMark/>
          </w:tcPr>
          <w:p w14:paraId="4A50DF48" w14:textId="0A933D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>5</w:t>
            </w:r>
          </w:p>
        </w:tc>
      </w:tr>
      <w:tr w:rsidR="0045031A" w:rsidRPr="00750546" w14:paraId="3DCFBB43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0A201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lastRenderedPageBreak/>
              <w:t>9. Strategy &amp; intervention</w:t>
            </w:r>
          </w:p>
        </w:tc>
        <w:tc>
          <w:tcPr>
            <w:tcW w:w="0" w:type="auto"/>
            <w:hideMark/>
          </w:tcPr>
          <w:p w14:paraId="75B3DEEB" w14:textId="3F0BD93F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Comprehensive description of peer 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 xml:space="preserve">microplanner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training, risk segmentation, outreach protocols, and supervision.</w:t>
            </w:r>
          </w:p>
        </w:tc>
        <w:tc>
          <w:tcPr>
            <w:tcW w:w="0" w:type="auto"/>
            <w:hideMark/>
          </w:tcPr>
          <w:p w14:paraId="107BE66B" w14:textId="538BFB22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Defines microplanning activities, risk assessment tool, segmentation</w:t>
            </w:r>
          </w:p>
        </w:tc>
        <w:tc>
          <w:tcPr>
            <w:tcW w:w="0" w:type="auto"/>
            <w:hideMark/>
          </w:tcPr>
          <w:p w14:paraId="7C4352E3" w14:textId="57CA54D5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453696">
              <w:rPr>
                <w:rFonts w:ascii="Calibri" w:eastAsia="Times New Roman" w:hAnsi="Calibri" w:cs="Calibri"/>
                <w:lang w:val="en-ZW" w:eastAsia="en-ZW"/>
              </w:rPr>
              <w:t xml:space="preserve">4 </w:t>
            </w:r>
          </w:p>
        </w:tc>
      </w:tr>
      <w:tr w:rsidR="0045031A" w:rsidRPr="00750546" w14:paraId="56482C8B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4FC949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10. Sub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groups</w:t>
            </w:r>
          </w:p>
        </w:tc>
        <w:tc>
          <w:tcPr>
            <w:tcW w:w="0" w:type="auto"/>
            <w:hideMark/>
          </w:tcPr>
          <w:p w14:paraId="40E9EE74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Nested qualitative sub-study in 3 sites to assess implementation fidelity and acceptability.</w:t>
            </w:r>
          </w:p>
        </w:tc>
        <w:tc>
          <w:tcPr>
            <w:tcW w:w="0" w:type="auto"/>
            <w:hideMark/>
          </w:tcPr>
          <w:p w14:paraId="696DB86C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 separate intervention subgroups beyond main evaluation sample.</w:t>
            </w:r>
          </w:p>
        </w:tc>
        <w:tc>
          <w:tcPr>
            <w:tcW w:w="0" w:type="auto"/>
            <w:hideMark/>
          </w:tcPr>
          <w:p w14:paraId="3148F0BC" w14:textId="19863E5A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35218">
              <w:rPr>
                <w:rFonts w:ascii="Calibri" w:eastAsia="Times New Roman" w:hAnsi="Calibri" w:cs="Calibri"/>
                <w:lang w:val="en-ZW" w:eastAsia="en-ZW"/>
              </w:rPr>
              <w:t>5</w:t>
            </w:r>
          </w:p>
        </w:tc>
      </w:tr>
      <w:tr w:rsidR="0033622B" w:rsidRPr="00750546" w14:paraId="6F338C6D" w14:textId="77777777" w:rsidTr="003362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9D9D9" w:themeFill="background1" w:themeFillShade="D9"/>
          </w:tcPr>
          <w:p w14:paraId="4652BD43" w14:textId="5734B518" w:rsidR="0033622B" w:rsidRPr="00C27900" w:rsidRDefault="0033622B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Results</w:t>
            </w:r>
          </w:p>
        </w:tc>
      </w:tr>
      <w:tr w:rsidR="0045031A" w:rsidRPr="00750546" w14:paraId="41A05362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29E1BEF1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11. Outcomes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466F359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 implementation outcomes: reach, adoption, fidelity, acceptability.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C928855" w14:textId="66F2F87C" w:rsidR="00C27900" w:rsidRPr="00C27900" w:rsidRDefault="00D35218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Effectiveness outcomes of service uptake and adherence to quarterly clinic visits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C84E70A" w14:textId="496993B9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35218">
              <w:rPr>
                <w:rFonts w:ascii="Calibri" w:eastAsia="Times New Roman" w:hAnsi="Calibri" w:cs="Calibri"/>
                <w:lang w:val="en-ZW" w:eastAsia="en-ZW"/>
              </w:rPr>
              <w:t>8 - 12</w:t>
            </w:r>
          </w:p>
        </w:tc>
      </w:tr>
      <w:tr w:rsidR="0045031A" w:rsidRPr="00750546" w14:paraId="6901E624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ABAE0B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12. Process evaluation</w:t>
            </w:r>
          </w:p>
        </w:tc>
        <w:tc>
          <w:tcPr>
            <w:tcW w:w="0" w:type="auto"/>
            <w:hideMark/>
          </w:tcPr>
          <w:p w14:paraId="5B40B4DC" w14:textId="03CE33B5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Qualitative and quantitative methods to explore fidelity, feasibility</w:t>
            </w:r>
          </w:p>
        </w:tc>
        <w:tc>
          <w:tcPr>
            <w:tcW w:w="0" w:type="auto"/>
            <w:hideMark/>
          </w:tcPr>
          <w:p w14:paraId="5C674618" w14:textId="2DBD990B" w:rsidR="00C27900" w:rsidRPr="00C27900" w:rsidRDefault="00D35218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Examines</w:t>
            </w:r>
            <w:r w:rsidR="00C27900" w:rsidRPr="00C27900">
              <w:rPr>
                <w:rFonts w:ascii="Calibri" w:eastAsia="Times New Roman" w:hAnsi="Calibri" w:cs="Calibri"/>
                <w:lang w:val="en-ZW" w:eastAsia="en-ZW"/>
              </w:rPr>
              <w:t xml:space="preserve"> service uptake </w:t>
            </w:r>
            <w:r>
              <w:rPr>
                <w:rFonts w:ascii="Calibri" w:eastAsia="Times New Roman" w:hAnsi="Calibri" w:cs="Calibri"/>
                <w:lang w:val="en-ZW" w:eastAsia="en-ZW"/>
              </w:rPr>
              <w:t>patterns</w:t>
            </w:r>
            <w:r w:rsidR="00C27900" w:rsidRPr="00C27900">
              <w:rPr>
                <w:rFonts w:ascii="Calibri" w:eastAsia="Times New Roman" w:hAnsi="Calibri" w:cs="Calibri"/>
                <w:lang w:val="en-ZW" w:eastAsia="en-ZW"/>
              </w:rPr>
              <w:t xml:space="preserve"> stemming from the intervention.</w:t>
            </w:r>
          </w:p>
        </w:tc>
        <w:tc>
          <w:tcPr>
            <w:tcW w:w="0" w:type="auto"/>
            <w:hideMark/>
          </w:tcPr>
          <w:p w14:paraId="00F8EF53" w14:textId="5F4DDECF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35218">
              <w:rPr>
                <w:rFonts w:ascii="Calibri" w:eastAsia="Times New Roman" w:hAnsi="Calibri" w:cs="Calibri"/>
                <w:lang w:val="en-ZW" w:eastAsia="en-ZW"/>
              </w:rPr>
              <w:t>9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–12</w:t>
            </w:r>
          </w:p>
        </w:tc>
      </w:tr>
      <w:tr w:rsidR="0045031A" w:rsidRPr="00750546" w14:paraId="4873F3A9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8E6EC9E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13. Economic evaluation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E1019CE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 cost or resource-use analysis for strategy.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ABAB459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 formal economic evaluation of intervention.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7A5A33C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N/A</w:t>
            </w:r>
          </w:p>
        </w:tc>
      </w:tr>
      <w:tr w:rsidR="0045031A" w:rsidRPr="00750546" w14:paraId="31891FAA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578372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14. Sample size</w:t>
            </w:r>
          </w:p>
        </w:tc>
        <w:tc>
          <w:tcPr>
            <w:tcW w:w="0" w:type="auto"/>
            <w:hideMark/>
          </w:tcPr>
          <w:p w14:paraId="6F5A7937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 formal powering for implementation evaluation; qualitative sampling by saturation.</w:t>
            </w:r>
          </w:p>
        </w:tc>
        <w:tc>
          <w:tcPr>
            <w:tcW w:w="0" w:type="auto"/>
            <w:hideMark/>
          </w:tcPr>
          <w:p w14:paraId="7CE913C9" w14:textId="54F10541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Trial-powered sample (~4,400 FSW via RDS) to detect primary outcome differences.</w:t>
            </w:r>
            <w:r w:rsidR="007A57EF" w:rsidRPr="00750546">
              <w:rPr>
                <w:rFonts w:ascii="Calibri" w:eastAsia="Times New Roman" w:hAnsi="Calibri" w:cs="Calibri"/>
                <w:lang w:val="en-ZW" w:eastAsia="en-ZW"/>
              </w:rPr>
              <w:t xml:space="preserve"> No powering in this evaluation </w:t>
            </w:r>
          </w:p>
        </w:tc>
        <w:tc>
          <w:tcPr>
            <w:tcW w:w="0" w:type="auto"/>
            <w:hideMark/>
          </w:tcPr>
          <w:p w14:paraId="14A8F9F0" w14:textId="448CC7AE" w:rsidR="00C27900" w:rsidRPr="00C27900" w:rsidRDefault="007A57EF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750546">
              <w:rPr>
                <w:rFonts w:ascii="Calibri" w:eastAsia="Times New Roman" w:hAnsi="Calibri" w:cs="Calibri"/>
                <w:lang w:val="en-ZW" w:eastAsia="en-ZW"/>
              </w:rPr>
              <w:t>N/A</w:t>
            </w:r>
          </w:p>
        </w:tc>
      </w:tr>
      <w:tr w:rsidR="0045031A" w:rsidRPr="00750546" w14:paraId="0A618748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4908E6D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15. Analysis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8B4EB59" w14:textId="54055078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Descriptive analysis for implementation; thematic analysis using RE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AIM coding.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FB5A9FE" w14:textId="70D3EED1" w:rsidR="00C27900" w:rsidRPr="00C27900" w:rsidRDefault="00CC62AD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6517C7" w:rsidRPr="003E416C">
              <w:rPr>
                <w:rFonts w:asciiTheme="majorHAnsi" w:hAnsiTheme="majorHAnsi" w:cstheme="majorHAnsi"/>
              </w:rPr>
              <w:t>tatistical analysis and thematic analysis aligned with RE-AIM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7476E5B" w14:textId="0DD73C7F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45031A">
              <w:rPr>
                <w:rFonts w:ascii="Calibri" w:eastAsia="Times New Roman" w:hAnsi="Calibri" w:cs="Calibri"/>
                <w:lang w:val="en-ZW" w:eastAsia="en-ZW"/>
              </w:rPr>
              <w:t>8 - 12</w:t>
            </w:r>
          </w:p>
        </w:tc>
      </w:tr>
      <w:tr w:rsidR="0045031A" w:rsidRPr="00750546" w14:paraId="7B9029DA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8F9020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16. Sub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group analyses</w:t>
            </w:r>
          </w:p>
        </w:tc>
        <w:tc>
          <w:tcPr>
            <w:tcW w:w="0" w:type="auto"/>
            <w:hideMark/>
          </w:tcPr>
          <w:p w14:paraId="5098F397" w14:textId="2E7F339B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Exploratory subgroup comparisons by risk strata</w:t>
            </w:r>
            <w:r w:rsidR="00167199">
              <w:rPr>
                <w:rFonts w:ascii="Calibri" w:eastAsia="Times New Roman" w:hAnsi="Calibri" w:cs="Calibri"/>
                <w:lang w:val="en-ZW" w:eastAsia="en-ZW"/>
              </w:rPr>
              <w:t>.</w:t>
            </w:r>
          </w:p>
        </w:tc>
        <w:tc>
          <w:tcPr>
            <w:tcW w:w="0" w:type="auto"/>
            <w:hideMark/>
          </w:tcPr>
          <w:p w14:paraId="16C5CB23" w14:textId="77DF166E" w:rsidR="00C27900" w:rsidRPr="00C27900" w:rsidRDefault="0045031A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E</w:t>
            </w:r>
            <w:r w:rsidR="00C27900" w:rsidRPr="00C27900">
              <w:rPr>
                <w:rFonts w:ascii="Calibri" w:eastAsia="Times New Roman" w:hAnsi="Calibri" w:cs="Calibri"/>
                <w:lang w:val="en-ZW" w:eastAsia="en-ZW"/>
              </w:rPr>
              <w:t>xplorator</w:t>
            </w:r>
            <w:r>
              <w:rPr>
                <w:rFonts w:ascii="Calibri" w:eastAsia="Times New Roman" w:hAnsi="Calibri" w:cs="Calibri"/>
                <w:lang w:val="en-ZW" w:eastAsia="en-ZW"/>
              </w:rPr>
              <w:t>y</w:t>
            </w:r>
            <w:r w:rsidR="00C27900" w:rsidRPr="00C27900">
              <w:rPr>
                <w:rFonts w:ascii="Calibri" w:eastAsia="Times New Roman" w:hAnsi="Calibri" w:cs="Calibri"/>
                <w:lang w:val="en-ZW" w:eastAsia="en-ZW"/>
              </w:rPr>
              <w:t xml:space="preserve"> where data allow</w:t>
            </w:r>
            <w:r>
              <w:rPr>
                <w:rFonts w:ascii="Calibri" w:eastAsia="Times New Roman" w:hAnsi="Calibri" w:cs="Calibri"/>
                <w:lang w:val="en-ZW" w:eastAsia="en-ZW"/>
              </w:rPr>
              <w:t>s</w:t>
            </w:r>
            <w:r w:rsidR="00C27900" w:rsidRPr="00C27900">
              <w:rPr>
                <w:rFonts w:ascii="Calibri" w:eastAsia="Times New Roman" w:hAnsi="Calibri" w:cs="Calibri"/>
                <w:lang w:val="en-ZW" w:eastAsia="en-ZW"/>
              </w:rPr>
              <w:t>.</w:t>
            </w:r>
          </w:p>
        </w:tc>
        <w:tc>
          <w:tcPr>
            <w:tcW w:w="0" w:type="auto"/>
            <w:hideMark/>
          </w:tcPr>
          <w:p w14:paraId="3D0ECB0B" w14:textId="074C6A23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Page</w:t>
            </w:r>
            <w:r w:rsidR="0045031A">
              <w:rPr>
                <w:rFonts w:ascii="Calibri" w:eastAsia="Times New Roman" w:hAnsi="Calibri" w:cs="Calibri"/>
                <w:lang w:val="en-ZW" w:eastAsia="en-ZW"/>
              </w:rPr>
              <w:t xml:space="preserve"> 8 - 12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</w:t>
            </w:r>
          </w:p>
        </w:tc>
      </w:tr>
      <w:tr w:rsidR="0045031A" w:rsidRPr="00750546" w14:paraId="123EBBBA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4A28DA0" w14:textId="010E5DA8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17. Recruitment &amp; characteristics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B200FA9" w14:textId="6A92A68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Reports number of peer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microplanners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, site adoption, reach metrics (FSW registered).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2805ACC0" w14:textId="751FFC7D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Describes demographic and </w:t>
            </w:r>
            <w:r w:rsidR="007A57EF" w:rsidRPr="00750546">
              <w:rPr>
                <w:rFonts w:ascii="Calibri" w:eastAsia="Times New Roman" w:hAnsi="Calibri" w:cs="Calibri"/>
                <w:lang w:val="en-ZW" w:eastAsia="en-ZW"/>
              </w:rPr>
              <w:t>behavioural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characteristics of FSW participants.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CC0F9DE" w14:textId="2A100293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8-12</w:t>
            </w:r>
          </w:p>
        </w:tc>
      </w:tr>
      <w:tr w:rsidR="0045031A" w:rsidRPr="00750546" w14:paraId="1012A47D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48EA3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18. Outcomes</w:t>
            </w:r>
          </w:p>
        </w:tc>
        <w:tc>
          <w:tcPr>
            <w:tcW w:w="0" w:type="auto"/>
            <w:hideMark/>
          </w:tcPr>
          <w:p w14:paraId="28D0C24E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Reports implementation effectiveness: reach, service uptake, adoption, maintenance statistics.</w:t>
            </w:r>
          </w:p>
        </w:tc>
        <w:tc>
          <w:tcPr>
            <w:tcW w:w="0" w:type="auto"/>
            <w:hideMark/>
          </w:tcPr>
          <w:p w14:paraId="6BBB01ED" w14:textId="72413F5A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Details intervention effects: risk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strata, engagement in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HIV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 xml:space="preserve">services with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uptake comparisons.</w:t>
            </w:r>
          </w:p>
        </w:tc>
        <w:tc>
          <w:tcPr>
            <w:tcW w:w="0" w:type="auto"/>
            <w:hideMark/>
          </w:tcPr>
          <w:p w14:paraId="0045C7E7" w14:textId="732C9F41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9-12</w:t>
            </w:r>
          </w:p>
        </w:tc>
      </w:tr>
      <w:tr w:rsidR="0045031A" w:rsidRPr="00750546" w14:paraId="5A35D1C2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63D1266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19. Process outcomes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FF7A3BB" w14:textId="675D01A4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Fidelity and acceptability outcomes related to strategy implementation; adaptations detailed.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A5136B1" w14:textId="238FAC2A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Intervention mechanism insights: service uptake increases, qualitative themes around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experiences and perspectives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8AC0482" w14:textId="26AE890A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="00A72F0C">
              <w:rPr>
                <w:rFonts w:ascii="Calibri" w:eastAsia="Times New Roman" w:hAnsi="Calibri" w:cs="Calibri"/>
                <w:lang w:val="en-ZW" w:eastAsia="en-ZW"/>
              </w:rPr>
              <w:t>8 - 13</w:t>
            </w:r>
          </w:p>
        </w:tc>
      </w:tr>
      <w:tr w:rsidR="0045031A" w:rsidRPr="00750546" w14:paraId="29B3E6E4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BCD3D8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20. Economic outcomes</w:t>
            </w:r>
          </w:p>
        </w:tc>
        <w:tc>
          <w:tcPr>
            <w:tcW w:w="0" w:type="auto"/>
            <w:hideMark/>
          </w:tcPr>
          <w:p w14:paraId="3017F38A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Not applicable—no cost outcomes reported.</w:t>
            </w:r>
          </w:p>
        </w:tc>
        <w:tc>
          <w:tcPr>
            <w:tcW w:w="0" w:type="auto"/>
            <w:hideMark/>
          </w:tcPr>
          <w:p w14:paraId="21E6C875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Not applicable—no cost outcomes reported.</w:t>
            </w:r>
          </w:p>
        </w:tc>
        <w:tc>
          <w:tcPr>
            <w:tcW w:w="0" w:type="auto"/>
            <w:hideMark/>
          </w:tcPr>
          <w:p w14:paraId="2DA4E362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N/A</w:t>
            </w:r>
          </w:p>
        </w:tc>
      </w:tr>
      <w:tr w:rsidR="0045031A" w:rsidRPr="00750546" w14:paraId="36EA3A86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5AD8CD2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21. Sub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group results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E0045E2" w14:textId="73E20EDE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Notes variations in implementation success across risk subgroups (qualitative and quantitative).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B85B0AB" w14:textId="14AA9AD5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Intervention effect consistency across groups; significant subgroup effects </w:t>
            </w:r>
            <w:r w:rsidR="00914453">
              <w:rPr>
                <w:rFonts w:ascii="Calibri" w:eastAsia="Times New Roman" w:hAnsi="Calibri" w:cs="Calibri"/>
                <w:lang w:val="en-ZW" w:eastAsia="en-ZW"/>
              </w:rPr>
              <w:t>reported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22D74120" w14:textId="1D29CA2B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9-12</w:t>
            </w:r>
          </w:p>
        </w:tc>
      </w:tr>
      <w:tr w:rsidR="0045031A" w:rsidRPr="00750546" w14:paraId="26952D2B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D3EE9C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22. Fidelity &amp; adaptation</w:t>
            </w:r>
          </w:p>
        </w:tc>
        <w:tc>
          <w:tcPr>
            <w:tcW w:w="0" w:type="auto"/>
            <w:hideMark/>
          </w:tcPr>
          <w:p w14:paraId="2775BEE6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Documents deviations and adaptations in peer strategy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lastRenderedPageBreak/>
              <w:t>delivery due to context and pandemic.</w:t>
            </w:r>
          </w:p>
        </w:tc>
        <w:tc>
          <w:tcPr>
            <w:tcW w:w="0" w:type="auto"/>
            <w:hideMark/>
          </w:tcPr>
          <w:p w14:paraId="6B294A6E" w14:textId="38CE199E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lastRenderedPageBreak/>
              <w:t xml:space="preserve">Notes fidelity and adaptations in microplanning and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lastRenderedPageBreak/>
              <w:t>components under COVID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 xml:space="preserve">-19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limitations.</w:t>
            </w:r>
          </w:p>
        </w:tc>
        <w:tc>
          <w:tcPr>
            <w:tcW w:w="0" w:type="auto"/>
            <w:hideMark/>
          </w:tcPr>
          <w:p w14:paraId="2A1945BD" w14:textId="244D60D0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lastRenderedPageBreak/>
              <w:t xml:space="preserve">Pages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12-13</w:t>
            </w:r>
          </w:p>
        </w:tc>
      </w:tr>
      <w:tr w:rsidR="0045031A" w:rsidRPr="00750546" w14:paraId="549AEAE6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3F2855D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23. Contextual changes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9F32A35" w14:textId="77777777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COVID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noBreakHyphen/>
              <w:t>19 disruptions and programmatic shifts affecting peer delivery are described.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0A722E6" w14:textId="7D47D560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Impact of pandemic on intervention delivery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, peer microplanners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and FSW discussed.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6F29DC1" w14:textId="5B60DA45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9-=12</w:t>
            </w:r>
          </w:p>
        </w:tc>
      </w:tr>
      <w:tr w:rsidR="0045031A" w:rsidRPr="00750546" w14:paraId="7B8038FF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26813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24. Harms/Unintended effects</w:t>
            </w:r>
          </w:p>
        </w:tc>
        <w:tc>
          <w:tcPr>
            <w:tcW w:w="0" w:type="auto"/>
            <w:hideMark/>
          </w:tcPr>
          <w:p w14:paraId="66CF77AB" w14:textId="0AD21BC0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No serious </w:t>
            </w:r>
            <w:proofErr w:type="gramStart"/>
            <w:r w:rsidRPr="00C27900">
              <w:rPr>
                <w:rFonts w:ascii="Calibri" w:eastAsia="Times New Roman" w:hAnsi="Calibri" w:cs="Calibri"/>
                <w:lang w:val="en-ZW" w:eastAsia="en-ZW"/>
              </w:rPr>
              <w:t>harms;</w:t>
            </w:r>
            <w:proofErr w:type="gramEnd"/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 notes increased workload handled via supervision.</w:t>
            </w:r>
          </w:p>
        </w:tc>
        <w:tc>
          <w:tcPr>
            <w:tcW w:w="0" w:type="auto"/>
            <w:hideMark/>
          </w:tcPr>
          <w:p w14:paraId="402EC1FF" w14:textId="170438BE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No observed adverse effects of intervention; some positive unintended social benefits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 xml:space="preserve"> including relationships </w:t>
            </w:r>
            <w:proofErr w:type="spellStart"/>
            <w:r w:rsidR="00D82562">
              <w:rPr>
                <w:rFonts w:ascii="Calibri" w:eastAsia="Times New Roman" w:hAnsi="Calibri" w:cs="Calibri"/>
                <w:lang w:val="en-ZW" w:eastAsia="en-ZW"/>
              </w:rPr>
              <w:t>formewd</w:t>
            </w:r>
            <w:proofErr w:type="spellEnd"/>
            <w:r w:rsidRPr="00C27900">
              <w:rPr>
                <w:rFonts w:ascii="Calibri" w:eastAsia="Times New Roman" w:hAnsi="Calibri" w:cs="Calibri"/>
                <w:lang w:val="en-ZW" w:eastAsia="en-ZW"/>
              </w:rPr>
              <w:t>.</w:t>
            </w:r>
          </w:p>
        </w:tc>
        <w:tc>
          <w:tcPr>
            <w:tcW w:w="0" w:type="auto"/>
            <w:hideMark/>
          </w:tcPr>
          <w:p w14:paraId="5CD53C89" w14:textId="1AD53090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12-13</w:t>
            </w:r>
          </w:p>
        </w:tc>
      </w:tr>
      <w:tr w:rsidR="00D82562" w:rsidRPr="00750546" w14:paraId="3B40261A" w14:textId="77777777" w:rsidTr="00D8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9D9D9" w:themeFill="background1" w:themeFillShade="D9"/>
          </w:tcPr>
          <w:p w14:paraId="14C095D1" w14:textId="39240672" w:rsidR="00D82562" w:rsidRPr="00C27900" w:rsidRDefault="00D82562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>
              <w:rPr>
                <w:rFonts w:ascii="Calibri" w:eastAsia="Times New Roman" w:hAnsi="Calibri" w:cs="Calibri"/>
                <w:lang w:val="en-ZW" w:eastAsia="en-ZW"/>
              </w:rPr>
              <w:t>Discussion</w:t>
            </w:r>
          </w:p>
        </w:tc>
      </w:tr>
      <w:tr w:rsidR="0045031A" w:rsidRPr="00750546" w14:paraId="7597C4B1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1777B1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25. Discussion: summary &amp; limitations</w:t>
            </w:r>
          </w:p>
        </w:tc>
        <w:tc>
          <w:tcPr>
            <w:tcW w:w="0" w:type="auto"/>
            <w:hideMark/>
          </w:tcPr>
          <w:p w14:paraId="7C5767E3" w14:textId="53524F55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Summari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s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es implementation successes and challenges; compares to global evidence and program literature.</w:t>
            </w:r>
          </w:p>
        </w:tc>
        <w:tc>
          <w:tcPr>
            <w:tcW w:w="0" w:type="auto"/>
            <w:hideMark/>
          </w:tcPr>
          <w:p w14:paraId="40395E36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Reflects on microplanning impact, limitations in prevention uptake, and interference with composite risk reduction.</w:t>
            </w:r>
          </w:p>
        </w:tc>
        <w:tc>
          <w:tcPr>
            <w:tcW w:w="0" w:type="auto"/>
            <w:hideMark/>
          </w:tcPr>
          <w:p w14:paraId="73E00E76" w14:textId="674F5169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13-14</w:t>
            </w:r>
          </w:p>
        </w:tc>
      </w:tr>
      <w:tr w:rsidR="0045031A" w:rsidRPr="00750546" w14:paraId="5A670ED1" w14:textId="77777777" w:rsidTr="00283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61B602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26. Implications</w:t>
            </w:r>
          </w:p>
        </w:tc>
        <w:tc>
          <w:tcPr>
            <w:tcW w:w="0" w:type="auto"/>
            <w:hideMark/>
          </w:tcPr>
          <w:p w14:paraId="7190405E" w14:textId="6037EEB0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Policy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 xml:space="preserve"> </w:t>
            </w:r>
            <w:r w:rsidRPr="00C27900">
              <w:rPr>
                <w:rFonts w:ascii="Calibri" w:eastAsia="Times New Roman" w:hAnsi="Calibri" w:cs="Calibri"/>
                <w:lang w:val="en-ZW" w:eastAsia="en-ZW"/>
              </w:rPr>
              <w:t>level insights on scaling peer strategy, equity benefits, support needs, and research gaps.</w:t>
            </w:r>
          </w:p>
        </w:tc>
        <w:tc>
          <w:tcPr>
            <w:tcW w:w="0" w:type="auto"/>
            <w:hideMark/>
          </w:tcPr>
          <w:p w14:paraId="46024797" w14:textId="260AE018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Suggests intervention refinements to bolster sustained impact.</w:t>
            </w:r>
          </w:p>
        </w:tc>
        <w:tc>
          <w:tcPr>
            <w:tcW w:w="0" w:type="auto"/>
            <w:hideMark/>
          </w:tcPr>
          <w:p w14:paraId="608145FE" w14:textId="145D5931" w:rsidR="00C27900" w:rsidRPr="00C27900" w:rsidRDefault="00C27900" w:rsidP="00C27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 xml:space="preserve">Pages </w:t>
            </w:r>
            <w:r w:rsidR="00D82562">
              <w:rPr>
                <w:rFonts w:ascii="Calibri" w:eastAsia="Times New Roman" w:hAnsi="Calibri" w:cs="Calibri"/>
                <w:lang w:val="en-ZW" w:eastAsia="en-ZW"/>
              </w:rPr>
              <w:t>13-14</w:t>
            </w:r>
          </w:p>
        </w:tc>
      </w:tr>
      <w:tr w:rsidR="0045031A" w:rsidRPr="00750546" w14:paraId="1AE07740" w14:textId="77777777" w:rsidTr="00283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05732" w14:textId="77777777" w:rsidR="00C27900" w:rsidRPr="00C27900" w:rsidRDefault="00C27900" w:rsidP="00C27900">
            <w:pPr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27. General reporting items</w:t>
            </w:r>
          </w:p>
        </w:tc>
        <w:tc>
          <w:tcPr>
            <w:tcW w:w="0" w:type="auto"/>
            <w:hideMark/>
          </w:tcPr>
          <w:p w14:paraId="0E0DE8E4" w14:textId="4BEB2A13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Ethical approval, funding sources, and conflict declarations are clearly reported.</w:t>
            </w:r>
          </w:p>
        </w:tc>
        <w:tc>
          <w:tcPr>
            <w:tcW w:w="0" w:type="auto"/>
            <w:hideMark/>
          </w:tcPr>
          <w:p w14:paraId="46AC307E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Applies equally to intervention and strategy components as per journal requirements.</w:t>
            </w:r>
          </w:p>
        </w:tc>
        <w:tc>
          <w:tcPr>
            <w:tcW w:w="0" w:type="auto"/>
            <w:hideMark/>
          </w:tcPr>
          <w:p w14:paraId="56CD3E6B" w14:textId="77777777" w:rsidR="00C27900" w:rsidRPr="00C27900" w:rsidRDefault="00C27900" w:rsidP="00C27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ZW" w:eastAsia="en-ZW"/>
              </w:rPr>
            </w:pPr>
            <w:r w:rsidRPr="00C27900">
              <w:rPr>
                <w:rFonts w:ascii="Calibri" w:eastAsia="Times New Roman" w:hAnsi="Calibri" w:cs="Calibri"/>
                <w:lang w:val="en-ZW" w:eastAsia="en-ZW"/>
              </w:rPr>
              <w:t>Declarations section</w:t>
            </w:r>
          </w:p>
        </w:tc>
      </w:tr>
    </w:tbl>
    <w:p w14:paraId="541445EB" w14:textId="77777777" w:rsidR="005E1028" w:rsidRPr="00750546" w:rsidRDefault="005E1028">
      <w:pPr>
        <w:rPr>
          <w:rFonts w:ascii="Calibri" w:hAnsi="Calibri" w:cs="Calibri"/>
        </w:rPr>
      </w:pPr>
    </w:p>
    <w:sectPr w:rsidR="005E1028" w:rsidRPr="007505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001212">
    <w:abstractNumId w:val="8"/>
  </w:num>
  <w:num w:numId="2" w16cid:durableId="1914585452">
    <w:abstractNumId w:val="6"/>
  </w:num>
  <w:num w:numId="3" w16cid:durableId="616179491">
    <w:abstractNumId w:val="5"/>
  </w:num>
  <w:num w:numId="4" w16cid:durableId="1079525429">
    <w:abstractNumId w:val="4"/>
  </w:num>
  <w:num w:numId="5" w16cid:durableId="856233672">
    <w:abstractNumId w:val="7"/>
  </w:num>
  <w:num w:numId="6" w16cid:durableId="810098752">
    <w:abstractNumId w:val="3"/>
  </w:num>
  <w:num w:numId="7" w16cid:durableId="194587639">
    <w:abstractNumId w:val="2"/>
  </w:num>
  <w:num w:numId="8" w16cid:durableId="1288243830">
    <w:abstractNumId w:val="1"/>
  </w:num>
  <w:num w:numId="9" w16cid:durableId="20953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199"/>
    <w:rsid w:val="002839A9"/>
    <w:rsid w:val="0029639D"/>
    <w:rsid w:val="00326F90"/>
    <w:rsid w:val="0033622B"/>
    <w:rsid w:val="0045031A"/>
    <w:rsid w:val="00453696"/>
    <w:rsid w:val="005E1028"/>
    <w:rsid w:val="006517C7"/>
    <w:rsid w:val="00750546"/>
    <w:rsid w:val="007A57EF"/>
    <w:rsid w:val="00914453"/>
    <w:rsid w:val="00A13191"/>
    <w:rsid w:val="00A72F0C"/>
    <w:rsid w:val="00AA1D8D"/>
    <w:rsid w:val="00B47730"/>
    <w:rsid w:val="00C27900"/>
    <w:rsid w:val="00CB0664"/>
    <w:rsid w:val="00CC62AD"/>
    <w:rsid w:val="00CD1641"/>
    <w:rsid w:val="00D35218"/>
    <w:rsid w:val="00D82562"/>
    <w:rsid w:val="00E61D0D"/>
    <w:rsid w:val="00FC693F"/>
    <w:rsid w:val="00FD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50D00"/>
  <w14:defaultImageDpi w14:val="300"/>
  <w15:docId w15:val="{70241312-9451-4D16-A877-4D1C25A1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2">
    <w:name w:val="Plain Table 2"/>
    <w:basedOn w:val="TableNormal"/>
    <w:uiPriority w:val="99"/>
    <w:rsid w:val="00A72F0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Primrose Matambanadzo</cp:lastModifiedBy>
  <cp:revision>16</cp:revision>
  <dcterms:created xsi:type="dcterms:W3CDTF">2025-07-30T03:49:00Z</dcterms:created>
  <dcterms:modified xsi:type="dcterms:W3CDTF">2025-07-30T11:45:00Z</dcterms:modified>
  <cp:category/>
</cp:coreProperties>
</file>