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37B96" w14:textId="2AB69915" w:rsidR="005D4453" w:rsidRDefault="005D4453">
      <w:pPr>
        <w:rPr>
          <w:rFonts w:ascii="Arial" w:hAnsi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S</w:t>
      </w:r>
      <w:r w:rsidR="007133E2">
        <w:rPr>
          <w:rFonts w:ascii="Arial" w:hAnsi="Arial"/>
          <w:b/>
          <w:bCs/>
          <w:sz w:val="21"/>
          <w:szCs w:val="21"/>
        </w:rPr>
        <w:t>UPPLEMENTAL</w:t>
      </w:r>
      <w:r>
        <w:rPr>
          <w:rFonts w:ascii="Arial" w:hAnsi="Arial"/>
          <w:b/>
          <w:bCs/>
          <w:sz w:val="21"/>
          <w:szCs w:val="21"/>
        </w:rPr>
        <w:t xml:space="preserve"> </w:t>
      </w:r>
      <w:r w:rsidR="007133E2">
        <w:rPr>
          <w:rFonts w:ascii="Arial" w:hAnsi="Arial"/>
          <w:b/>
          <w:bCs/>
          <w:sz w:val="21"/>
          <w:szCs w:val="21"/>
        </w:rPr>
        <w:t>MATERIALS</w:t>
      </w:r>
    </w:p>
    <w:p w14:paraId="6E8E9404" w14:textId="77777777" w:rsidR="005D4453" w:rsidRDefault="005D4453">
      <w:pPr>
        <w:rPr>
          <w:rFonts w:ascii="Arial" w:hAnsi="Arial"/>
          <w:b/>
          <w:bCs/>
          <w:sz w:val="21"/>
          <w:szCs w:val="21"/>
        </w:rPr>
      </w:pPr>
    </w:p>
    <w:p w14:paraId="69933ACA" w14:textId="50433591" w:rsidR="00235FA8" w:rsidRPr="00235FA8" w:rsidRDefault="007A59D1">
      <w:pPr>
        <w:rPr>
          <w:rFonts w:ascii="Arial" w:hAnsi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Supplementary Table 1</w:t>
      </w:r>
    </w:p>
    <w:p w14:paraId="103AAAE4" w14:textId="77777777" w:rsidR="002A1DCA" w:rsidRDefault="007A59D1">
      <w:pPr>
        <w:rPr>
          <w:sz w:val="21"/>
          <w:szCs w:val="21"/>
        </w:rPr>
      </w:pPr>
      <w:r>
        <w:rPr>
          <w:rFonts w:ascii="Arial" w:hAnsi="Arial"/>
          <w:sz w:val="21"/>
          <w:szCs w:val="21"/>
        </w:rPr>
        <w:t>Univariate Cox proportional hazard analyses for predictors of CV-death following PCI</w:t>
      </w:r>
    </w:p>
    <w:p w14:paraId="35BAB0B7" w14:textId="77777777" w:rsidR="002A1DCA" w:rsidRDefault="002A1DCA"/>
    <w:tbl>
      <w:tblPr>
        <w:tblStyle w:val="TableNormal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053"/>
        <w:gridCol w:w="849"/>
        <w:gridCol w:w="2451"/>
        <w:gridCol w:w="1145"/>
      </w:tblGrid>
      <w:tr w:rsidR="002A1DCA" w14:paraId="5B5AE1BA" w14:textId="77777777">
        <w:trPr>
          <w:trHeight w:val="220"/>
        </w:trPr>
        <w:tc>
          <w:tcPr>
            <w:tcW w:w="4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A25AF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4962C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1E98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8CE30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0596392D" w14:textId="77777777" w:rsidTr="009B3326">
        <w:trPr>
          <w:trHeight w:val="216"/>
        </w:trPr>
        <w:tc>
          <w:tcPr>
            <w:tcW w:w="40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271B0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053F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1.06</w:t>
            </w:r>
          </w:p>
        </w:tc>
        <w:tc>
          <w:tcPr>
            <w:tcW w:w="24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1FB3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1.03–1.10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4ED6E0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63A8FFC6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C391A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Male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C79EC5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1.71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2BD0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0.83–4.12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A06F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0.184</w:t>
            </w:r>
          </w:p>
        </w:tc>
      </w:tr>
      <w:tr w:rsidR="002A1DCA" w14:paraId="2DD9CFA0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93FEB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BMI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 xml:space="preserve">1 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(1 kg/m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2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61748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0.87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7D0C3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0.80–0.94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0BE1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0.001</w:t>
            </w:r>
          </w:p>
        </w:tc>
      </w:tr>
      <w:tr w:rsidR="002A1DCA" w14:paraId="649746AC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F0159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Hypertension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36D1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D5A0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0.54–2.04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2D73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0.986</w:t>
            </w:r>
          </w:p>
        </w:tc>
      </w:tr>
      <w:tr w:rsidR="002A1DCA" w14:paraId="553F7BA0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7F31B1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Dyslipidemia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21AC9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1.30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EA4F70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0.69–2.73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63AED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0.45</w:t>
            </w:r>
          </w:p>
        </w:tc>
      </w:tr>
      <w:tr w:rsidR="002A1DCA" w14:paraId="710210FD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687AE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Acute coronary syndrome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0274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1.08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ECAF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0.59–1.88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E5F1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0.795</w:t>
            </w:r>
          </w:p>
        </w:tc>
      </w:tr>
      <w:tr w:rsidR="002A1DCA" w14:paraId="21438247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29B2A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Multivessel disease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791C5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1.20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0019E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0.69–2.16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AD61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0.54</w:t>
            </w:r>
          </w:p>
        </w:tc>
      </w:tr>
      <w:tr w:rsidR="002A1DCA" w14:paraId="3C340503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99C6F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Chronic kidney disease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32278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2.61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E2EC3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1.56–4.36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4A829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0.0002</w:t>
            </w:r>
          </w:p>
        </w:tc>
      </w:tr>
      <w:tr w:rsidR="002A1DCA" w14:paraId="1D103E35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B10EF2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LVEF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2</w:t>
            </w:r>
            <w:r w:rsidRPr="007439DC">
              <w:rPr>
                <w:rFonts w:ascii="Arial" w:hAnsi="Arial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(1%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71EF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0.96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8D089C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0.94–0.98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018B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0.0004</w:t>
            </w:r>
          </w:p>
        </w:tc>
      </w:tr>
      <w:tr w:rsidR="002A1DCA" w14:paraId="55025A2C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F2D21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Former smoker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31578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1.70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B653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1.02–2.86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62FBD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0.04</w:t>
            </w:r>
          </w:p>
        </w:tc>
      </w:tr>
      <w:tr w:rsidR="002A1DCA" w14:paraId="14EB8071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A3535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Beta-blockers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8095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1.17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A6B2E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0.70–1.95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E75D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0.55</w:t>
            </w:r>
          </w:p>
        </w:tc>
      </w:tr>
      <w:tr w:rsidR="002A1DCA" w14:paraId="332E2927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B1F88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ACEIs</w:t>
            </w:r>
            <w:r w:rsidRPr="007439DC">
              <w:rPr>
                <w:rFonts w:ascii="Arial" w:hAnsi="Arial"/>
                <w:sz w:val="20"/>
                <w:szCs w:val="20"/>
                <w:vertAlign w:val="superscript"/>
              </w:rPr>
              <w:t>3</w:t>
            </w:r>
            <w:r w:rsidRPr="007439DC">
              <w:rPr>
                <w:rFonts w:ascii="Arial" w:hAnsi="Arial"/>
                <w:sz w:val="20"/>
                <w:szCs w:val="20"/>
              </w:rPr>
              <w:t>/ARBs</w:t>
            </w:r>
            <w:r w:rsidRPr="007439DC">
              <w:rPr>
                <w:rFonts w:ascii="Arial" w:hAnsi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56BE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1.16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8C83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0.69–1.99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6D82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0.57</w:t>
            </w:r>
          </w:p>
        </w:tc>
      </w:tr>
      <w:tr w:rsidR="002A1DCA" w14:paraId="78E36593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D9BBB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Statins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C114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0.78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EA68E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0.47–1.34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87B6B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0.36</w:t>
            </w:r>
          </w:p>
        </w:tc>
      </w:tr>
      <w:tr w:rsidR="002A1DCA" w14:paraId="16C3E2CF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CB0F6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Ezetimibe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DB13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0.65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9C9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0.11–2.08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563D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0.55</w:t>
            </w:r>
          </w:p>
        </w:tc>
      </w:tr>
      <w:tr w:rsidR="002A1DCA" w14:paraId="7A92EDAA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0DF69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Hemoglobin (1 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7B289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0.67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9011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0.57–0.79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CC373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12671DDD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47942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Triglycerid</w:t>
            </w:r>
            <w:r w:rsidRPr="007439DC">
              <w:rPr>
                <w:rFonts w:ascii="Arial" w:hAnsi="Arial"/>
                <w:b/>
                <w:bCs/>
                <w:color w:val="000000" w:themeColor="text1"/>
                <w:sz w:val="20"/>
                <w:szCs w:val="20"/>
              </w:rPr>
              <w:t xml:space="preserve">es 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(1 mg/dL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CC56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DAD9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0.986–0.996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9B4B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0.001</w:t>
            </w:r>
          </w:p>
        </w:tc>
      </w:tr>
      <w:tr w:rsidR="002A1DCA" w14:paraId="79349C77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1560B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LDL-C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5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(1 mg/dL higher)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EA4A8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FB7DD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0.979–0.999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D9CC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0.04</w:t>
            </w:r>
          </w:p>
        </w:tc>
      </w:tr>
      <w:tr w:rsidR="002A1DCA" w14:paraId="6DD6C952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36C13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HDL-C</w:t>
            </w:r>
            <w:r w:rsidRPr="007439DC">
              <w:rPr>
                <w:rFonts w:ascii="Arial" w:hAnsi="Arial"/>
                <w:sz w:val="20"/>
                <w:szCs w:val="20"/>
                <w:vertAlign w:val="superscript"/>
              </w:rPr>
              <w:t>6</w:t>
            </w:r>
            <w:r w:rsidRPr="007439DC">
              <w:rPr>
                <w:rFonts w:ascii="Arial" w:hAnsi="Arial"/>
                <w:sz w:val="20"/>
                <w:szCs w:val="20"/>
              </w:rPr>
              <w:t xml:space="preserve"> (1 mg/dL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61600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F6FD0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0.987–1.02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4E4B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0.45</w:t>
            </w:r>
          </w:p>
        </w:tc>
      </w:tr>
      <w:tr w:rsidR="002A1DCA" w14:paraId="060B5543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63943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HbA1c-NG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7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(1 %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F9D8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0.73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B03E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0.54–0.96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0C5A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0.036</w:t>
            </w:r>
          </w:p>
        </w:tc>
      </w:tr>
      <w:tr w:rsidR="002A1DCA" w14:paraId="50E17D26" w14:textId="77777777" w:rsidTr="009B3326">
        <w:trPr>
          <w:trHeight w:val="63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2AACD" w14:textId="77777777" w:rsidR="002A1DCA" w:rsidRPr="009B3326" w:rsidRDefault="007A59D1">
            <w:pPr>
              <w:rPr>
                <w:rFonts w:ascii="Arial" w:hAnsi="Arial" w:cs="Arial"/>
                <w:sz w:val="20"/>
                <w:szCs w:val="20"/>
              </w:rPr>
            </w:pPr>
            <w:r w:rsidRPr="009B3326">
              <w:rPr>
                <w:rFonts w:ascii="Arial" w:hAnsi="Arial" w:cs="Arial"/>
                <w:b/>
                <w:bCs/>
                <w:sz w:val="20"/>
                <w:szCs w:val="20"/>
              </w:rPr>
              <w:t>1,5-AG</w:t>
            </w:r>
            <w:r w:rsidRPr="009B332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8</w:t>
            </w:r>
            <w:r w:rsidRPr="009B33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(1 </w:t>
            </w:r>
            <w:proofErr w:type="spellStart"/>
            <w:r w:rsidRPr="009B3326">
              <w:rPr>
                <w:rFonts w:ascii="Arial" w:hAnsi="Arial" w:cs="Arial"/>
                <w:sz w:val="20"/>
                <w:szCs w:val="20"/>
              </w:rPr>
              <w:t>μ</w:t>
            </w:r>
            <w:r w:rsidRPr="009B3326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  <w:proofErr w:type="spellEnd"/>
            <w:r w:rsidRPr="009B3326">
              <w:rPr>
                <w:rFonts w:ascii="Arial" w:hAnsi="Arial" w:cs="Arial"/>
                <w:b/>
                <w:bCs/>
                <w:sz w:val="20"/>
                <w:szCs w:val="20"/>
              </w:rPr>
              <w:t>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F74E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4BAA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0.84–0.97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87DD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0.006</w:t>
            </w:r>
          </w:p>
        </w:tc>
      </w:tr>
      <w:tr w:rsidR="002A1DCA" w14:paraId="18C56867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AE9ED" w14:textId="77777777" w:rsidR="002A1DCA" w:rsidRPr="009B3326" w:rsidRDefault="007A59D1">
            <w:pPr>
              <w:rPr>
                <w:rFonts w:ascii="Arial" w:hAnsi="Arial" w:cs="Arial"/>
                <w:sz w:val="20"/>
                <w:szCs w:val="20"/>
              </w:rPr>
            </w:pPr>
            <w:r w:rsidRPr="009B3326">
              <w:rPr>
                <w:rFonts w:ascii="Arial" w:hAnsi="Arial" w:cs="Arial"/>
                <w:sz w:val="20"/>
                <w:szCs w:val="20"/>
              </w:rPr>
              <w:t>IRI</w:t>
            </w:r>
            <w:r w:rsidRPr="009B3326">
              <w:rPr>
                <w:rFonts w:ascii="Arial" w:hAnsi="Arial" w:cs="Arial"/>
                <w:sz w:val="20"/>
                <w:szCs w:val="20"/>
                <w:vertAlign w:val="superscript"/>
              </w:rPr>
              <w:t>9</w:t>
            </w:r>
            <w:r w:rsidRPr="009B3326">
              <w:rPr>
                <w:rFonts w:ascii="Arial" w:hAnsi="Arial" w:cs="Arial"/>
                <w:sz w:val="20"/>
                <w:szCs w:val="20"/>
              </w:rPr>
              <w:t xml:space="preserve"> (1 </w:t>
            </w:r>
            <w:proofErr w:type="spellStart"/>
            <w:r w:rsidRPr="009B3326">
              <w:rPr>
                <w:rFonts w:ascii="Arial" w:hAnsi="Arial" w:cs="Arial"/>
                <w:sz w:val="20"/>
                <w:szCs w:val="20"/>
              </w:rPr>
              <w:t>μU</w:t>
            </w:r>
            <w:proofErr w:type="spellEnd"/>
            <w:r w:rsidRPr="009B3326">
              <w:rPr>
                <w:rFonts w:ascii="Arial" w:hAnsi="Arial" w:cs="Arial"/>
                <w:sz w:val="20"/>
                <w:szCs w:val="20"/>
              </w:rPr>
              <w:t>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D221B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24D22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0.98–1.02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5FDC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0.67</w:t>
            </w:r>
          </w:p>
        </w:tc>
      </w:tr>
      <w:tr w:rsidR="002A1DCA" w14:paraId="0E70D636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2F83B" w14:textId="77777777" w:rsidR="002A1DCA" w:rsidRPr="009B3326" w:rsidRDefault="007A59D1">
            <w:pPr>
              <w:rPr>
                <w:rFonts w:ascii="Arial" w:hAnsi="Arial" w:cs="Arial"/>
                <w:sz w:val="20"/>
                <w:szCs w:val="20"/>
              </w:rPr>
            </w:pPr>
            <w:r w:rsidRPr="009B3326">
              <w:rPr>
                <w:rFonts w:ascii="Arial" w:hAnsi="Arial" w:cs="Arial"/>
                <w:sz w:val="20"/>
                <w:szCs w:val="20"/>
              </w:rPr>
              <w:t>Fasting blood glucose (1 mg/dL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9CDD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AAC38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0.997–1.005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D7E3D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0.38</w:t>
            </w:r>
          </w:p>
        </w:tc>
      </w:tr>
      <w:tr w:rsidR="002A1DCA" w14:paraId="72E3A2B9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691B6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Log BNP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10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(1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0C08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4.57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67A25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2.95–7.04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8B06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5A56B045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68E77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eGFR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11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(10 mL/min/1.73m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 xml:space="preserve">2 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43D6E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0.77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5626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0.71–0.84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CE129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422FD584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520C1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hs-CRP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12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(0.1 mg/dL higher)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6763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1D73F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1.01–1.03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B7FB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3D261E6F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F05B7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IGF-1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13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(1 ng/mL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B126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CBEFE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0.979–0.997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8197A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0.009</w:t>
            </w:r>
          </w:p>
        </w:tc>
      </w:tr>
      <w:tr w:rsidR="002A1DCA" w14:paraId="0B914CBB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A5C3E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IGFBP-3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14</w:t>
            </w: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 xml:space="preserve"> (1 ng/mL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1A125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FF491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1.001–1.003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06164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0.001</w:t>
            </w:r>
          </w:p>
        </w:tc>
      </w:tr>
      <w:tr w:rsidR="002A1DCA" w14:paraId="09E2C68E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9587B" w14:textId="77777777" w:rsidR="002A1DCA" w:rsidRPr="007439DC" w:rsidRDefault="007A59D1">
            <w:pPr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IGF-1/IGFBP-3 (quartile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44984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0.47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516D6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sz w:val="20"/>
                <w:szCs w:val="20"/>
              </w:rPr>
              <w:t>0.34–0.64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C9C6F7" w14:textId="77777777" w:rsidR="002A1DCA" w:rsidRPr="007439DC" w:rsidRDefault="007A59D1">
            <w:pPr>
              <w:jc w:val="center"/>
              <w:rPr>
                <w:sz w:val="20"/>
                <w:szCs w:val="20"/>
              </w:rPr>
            </w:pPr>
            <w:r w:rsidRPr="007439D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0E4A2071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7DA60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Sulfonylurea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175D4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0.60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247DD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0.30–1.10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8BE12C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0.12</w:t>
            </w:r>
          </w:p>
        </w:tc>
      </w:tr>
      <w:tr w:rsidR="002A1DCA" w14:paraId="2C24144F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B3F27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b/>
                <w:bCs/>
                <w:sz w:val="20"/>
                <w:szCs w:val="20"/>
              </w:rPr>
              <w:lastRenderedPageBreak/>
              <w:t>Metformin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2AC89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0.46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1D6CB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0.178–0.996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9E71D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b/>
                <w:bCs/>
                <w:sz w:val="20"/>
                <w:szCs w:val="20"/>
              </w:rPr>
              <w:t>0.049</w:t>
            </w:r>
          </w:p>
        </w:tc>
      </w:tr>
      <w:tr w:rsidR="002A1DCA" w14:paraId="5F480733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BED31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Thiazolidinedione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7707A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1.17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2E5F2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0.54–2.27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C1E6C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0.66</w:t>
            </w:r>
          </w:p>
        </w:tc>
      </w:tr>
      <w:tr w:rsidR="002A1DCA" w14:paraId="4FB13CD6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91401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α-Glucosidase inhibitor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15A75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1.13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80A27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0.62–1.97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A573A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0.67</w:t>
            </w:r>
          </w:p>
        </w:tc>
      </w:tr>
      <w:tr w:rsidR="002A1DCA" w14:paraId="33CD2315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7C5BE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Glinide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9E85B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0.59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3DF32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0.14–1.58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66FD5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0.37</w:t>
            </w:r>
          </w:p>
        </w:tc>
      </w:tr>
      <w:tr w:rsidR="002A1DCA" w14:paraId="20006649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7BB43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7E2FE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2.46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BE219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1.45–4.12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D98ED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b/>
                <w:bCs/>
                <w:sz w:val="20"/>
                <w:szCs w:val="20"/>
              </w:rPr>
              <w:t>0.0007</w:t>
            </w:r>
          </w:p>
        </w:tc>
      </w:tr>
      <w:tr w:rsidR="002A1DCA" w14:paraId="6714CBB2" w14:textId="77777777" w:rsidTr="009B3326">
        <w:trPr>
          <w:trHeight w:val="216"/>
        </w:trPr>
        <w:tc>
          <w:tcPr>
            <w:tcW w:w="4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0BC1C" w14:textId="77777777" w:rsidR="002A1DCA" w:rsidRPr="00451E98" w:rsidRDefault="007A59D1">
            <w:pPr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  <w:r w:rsidRPr="00451E98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D63D9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0.39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C6855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sz w:val="20"/>
                <w:szCs w:val="20"/>
              </w:rPr>
              <w:t>0.17–0.78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8B38F4" w14:textId="77777777" w:rsidR="002A1DCA" w:rsidRPr="00451E98" w:rsidRDefault="007A59D1">
            <w:pPr>
              <w:jc w:val="center"/>
              <w:rPr>
                <w:sz w:val="20"/>
                <w:szCs w:val="20"/>
              </w:rPr>
            </w:pPr>
            <w:r w:rsidRPr="00451E98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  <w:tr w:rsidR="002A1DCA" w14:paraId="154FEF01" w14:textId="77777777">
        <w:trPr>
          <w:trHeight w:val="1260"/>
        </w:trPr>
        <w:tc>
          <w:tcPr>
            <w:tcW w:w="849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D74A73" w14:textId="77777777" w:rsidR="002A1DCA" w:rsidRDefault="007A59D1">
            <w:r>
              <w:rPr>
                <w:rFonts w:ascii="Arial" w:hAnsi="Arial"/>
                <w:sz w:val="14"/>
                <w:szCs w:val="14"/>
              </w:rPr>
              <w:t xml:space="preserve">1 body mass index, 2 left ventricular ejection fraction, 3 angiotensin converting enzyme inhibitors, 4 angiotensin </w:t>
            </w:r>
            <w:r>
              <w:rPr>
                <w:rFonts w:ascii="ＭＳ ゴシック" w:eastAsia="ＭＳ ゴシック" w:hAnsi="ＭＳ ゴシック" w:cs="ＭＳ ゴシック"/>
                <w:sz w:val="14"/>
                <w:szCs w:val="14"/>
              </w:rPr>
              <w:t>Ⅱ</w:t>
            </w:r>
            <w:r>
              <w:rPr>
                <w:rFonts w:ascii="Arial" w:hAnsi="Arial"/>
                <w:sz w:val="14"/>
                <w:szCs w:val="14"/>
              </w:rPr>
              <w:t xml:space="preserve"> receptor blockers, 5 low-density lipoprotein, 6 high-density lipoprotein, 7 glycated hemoglobin, 8 1,5-anhydroglucitol, 9 immunoreactive insulin, 10 B-type natriuretic peptide, 11 estimated glomerular filtration rate, 12 high-sensitivity C-reactive protein, 13 insulin-like growth factor-1, 14 insulin-like growth factor binding protein-3, 15 dipeptidyl peptidase-4 inhibitors</w:t>
            </w:r>
            <w:r>
              <w:rPr>
                <w:rFonts w:ascii="Arial" w:hAnsi="Arial"/>
                <w:color w:val="FF2600"/>
                <w:sz w:val="14"/>
                <w:szCs w:val="14"/>
              </w:rPr>
              <w:t>.</w:t>
            </w:r>
          </w:p>
        </w:tc>
      </w:tr>
    </w:tbl>
    <w:p w14:paraId="3690A8F2" w14:textId="77777777" w:rsidR="002A1DCA" w:rsidRDefault="007A59D1">
      <w:r>
        <w:rPr>
          <w:rFonts w:ascii="Arial Unicode MS" w:hAnsi="Arial Unicode MS"/>
        </w:rPr>
        <w:br/>
      </w:r>
    </w:p>
    <w:p w14:paraId="66AE0C80" w14:textId="77777777" w:rsidR="002A1DCA" w:rsidRDefault="007A59D1">
      <w:r>
        <w:rPr>
          <w:rFonts w:ascii="Arial Unicode MS" w:hAnsi="Arial Unicode MS"/>
        </w:rPr>
        <w:br w:type="page"/>
      </w:r>
    </w:p>
    <w:p w14:paraId="3E227A5E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>Supplementary Table 2</w:t>
      </w:r>
    </w:p>
    <w:p w14:paraId="37B02C0A" w14:textId="77777777" w:rsidR="002A1DCA" w:rsidRDefault="007A59D1">
      <w:pPr>
        <w:rPr>
          <w:sz w:val="21"/>
          <w:szCs w:val="21"/>
        </w:rPr>
      </w:pPr>
      <w:r>
        <w:rPr>
          <w:rFonts w:ascii="Arial" w:hAnsi="Arial"/>
          <w:sz w:val="21"/>
          <w:szCs w:val="21"/>
        </w:rPr>
        <w:t>Univariate Cox proportional hazard analyses for predictors of 3P-MACE following PCI</w:t>
      </w:r>
    </w:p>
    <w:p w14:paraId="7C9644E9" w14:textId="77777777" w:rsidR="002A1DCA" w:rsidRDefault="002A1DCA"/>
    <w:tbl>
      <w:tblPr>
        <w:tblStyle w:val="TableNormal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053"/>
        <w:gridCol w:w="849"/>
        <w:gridCol w:w="2451"/>
        <w:gridCol w:w="1145"/>
      </w:tblGrid>
      <w:tr w:rsidR="002A1DCA" w14:paraId="6F907FFA" w14:textId="77777777">
        <w:trPr>
          <w:trHeight w:val="220"/>
        </w:trPr>
        <w:tc>
          <w:tcPr>
            <w:tcW w:w="4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E9136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5941E" w14:textId="77777777" w:rsidR="002A1DCA" w:rsidRPr="00886A6E" w:rsidRDefault="007A59D1">
            <w:pPr>
              <w:jc w:val="center"/>
              <w:rPr>
                <w:sz w:val="20"/>
                <w:szCs w:val="20"/>
              </w:rPr>
            </w:pPr>
            <w:r w:rsidRPr="00886A6E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01205" w14:textId="77777777" w:rsidR="002A1DCA" w:rsidRPr="00886A6E" w:rsidRDefault="007A59D1">
            <w:pPr>
              <w:jc w:val="center"/>
              <w:rPr>
                <w:sz w:val="20"/>
                <w:szCs w:val="20"/>
              </w:rPr>
            </w:pPr>
            <w:r w:rsidRPr="00886A6E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042D3" w14:textId="77777777" w:rsidR="002A1DCA" w:rsidRPr="00886A6E" w:rsidRDefault="007A59D1">
            <w:pPr>
              <w:jc w:val="center"/>
              <w:rPr>
                <w:sz w:val="20"/>
                <w:szCs w:val="20"/>
              </w:rPr>
            </w:pPr>
            <w:r w:rsidRPr="00886A6E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7853E708" w14:textId="77777777">
        <w:trPr>
          <w:trHeight w:val="209"/>
        </w:trPr>
        <w:tc>
          <w:tcPr>
            <w:tcW w:w="40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A862B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9EC4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1.04</w:t>
            </w:r>
          </w:p>
        </w:tc>
        <w:tc>
          <w:tcPr>
            <w:tcW w:w="24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A0C4C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1.02–1.06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6BBE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0.001</w:t>
            </w:r>
          </w:p>
        </w:tc>
      </w:tr>
      <w:tr w:rsidR="002A1DCA" w14:paraId="4E5C9ED6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314BE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Male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F9A2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1.47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9E84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0.83–2.84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05C9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0.19</w:t>
            </w:r>
          </w:p>
        </w:tc>
      </w:tr>
      <w:tr w:rsidR="002A1DCA" w14:paraId="6AB27C63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6685C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BMI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 xml:space="preserve">1 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(1 kg/m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2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E6B7C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E5AA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0.87–0.99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7793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0.03</w:t>
            </w:r>
          </w:p>
        </w:tc>
      </w:tr>
      <w:tr w:rsidR="002A1DCA" w14:paraId="0923331D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AC565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Hypertension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38EF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1.17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009A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0.69–2.11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DF094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0.58</w:t>
            </w:r>
          </w:p>
        </w:tc>
      </w:tr>
      <w:tr w:rsidR="002A1DCA" w14:paraId="5E2E951D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C8EBE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Dyslipidemia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CD32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1.22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C9D7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0.73–2.16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1971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0.47</w:t>
            </w:r>
          </w:p>
        </w:tc>
      </w:tr>
      <w:tr w:rsidR="002A1DCA" w14:paraId="381E1848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B5D44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Acute coronary syndrome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5CA7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1.23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57CD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0.76–1.91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2373E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0.39</w:t>
            </w:r>
          </w:p>
        </w:tc>
      </w:tr>
      <w:tr w:rsidR="002A1DCA" w14:paraId="16546D06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660B6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Multivessel disease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92F2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1.33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31A4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0.84–2.17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3DC3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0.23</w:t>
            </w:r>
          </w:p>
        </w:tc>
      </w:tr>
      <w:tr w:rsidR="002A1DCA" w14:paraId="3784A723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72B63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Chronic kidney disease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8554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2.34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B3B6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1.54–3.55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21537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5BB20363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CC07B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LVEF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2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(1%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1158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4F7ED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0.96–0.99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804EE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0.005</w:t>
            </w:r>
          </w:p>
        </w:tc>
      </w:tr>
      <w:tr w:rsidR="002A1DCA" w14:paraId="268CE5D0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8E094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Former smoker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C720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1.45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7F050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0.96–2.21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EFD36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0.08</w:t>
            </w:r>
          </w:p>
        </w:tc>
      </w:tr>
      <w:tr w:rsidR="002A1DCA" w14:paraId="2D967ACE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93189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Beta-blockers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E077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26BD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0.67–1.54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0666E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0.93</w:t>
            </w:r>
          </w:p>
        </w:tc>
      </w:tr>
      <w:tr w:rsidR="002A1DCA" w14:paraId="46D29D05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1F998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ACEIs</w:t>
            </w:r>
            <w:r w:rsidRPr="005D2A37">
              <w:rPr>
                <w:rFonts w:ascii="Arial" w:hAnsi="Arial"/>
                <w:sz w:val="20"/>
                <w:szCs w:val="20"/>
                <w:vertAlign w:val="superscript"/>
              </w:rPr>
              <w:t>3</w:t>
            </w:r>
            <w:r w:rsidRPr="005D2A37">
              <w:rPr>
                <w:rFonts w:ascii="Arial" w:hAnsi="Arial"/>
                <w:sz w:val="20"/>
                <w:szCs w:val="20"/>
              </w:rPr>
              <w:t>/ARBs</w:t>
            </w:r>
            <w:r w:rsidRPr="005D2A37">
              <w:rPr>
                <w:rFonts w:ascii="Arial" w:hAnsi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0FE0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1.10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D58A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0.73–1.70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E363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0.65</w:t>
            </w:r>
          </w:p>
        </w:tc>
      </w:tr>
      <w:tr w:rsidR="002A1DCA" w14:paraId="7677FE62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DE95C5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Statins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46EF3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1259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0.44–1.03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BC60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0.06</w:t>
            </w:r>
          </w:p>
        </w:tc>
      </w:tr>
      <w:tr w:rsidR="002A1DCA" w14:paraId="4725B066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6F6B3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Ezetimibe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33008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6784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0.15–1.67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004D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0.39</w:t>
            </w:r>
          </w:p>
        </w:tc>
      </w:tr>
      <w:tr w:rsidR="002A1DCA" w14:paraId="006AD2B1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D172B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Hemoglobin (1 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E857E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4077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0.61–0.79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E5DA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57D88BC5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184AE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Triglycerid</w:t>
            </w:r>
            <w:r w:rsidRPr="005D2A37">
              <w:rPr>
                <w:rFonts w:ascii="Arial" w:hAnsi="Arial"/>
                <w:b/>
                <w:bCs/>
                <w:color w:val="000000" w:themeColor="text1"/>
                <w:sz w:val="20"/>
                <w:szCs w:val="20"/>
              </w:rPr>
              <w:t xml:space="preserve">es 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(1 mg/dL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BB96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4F14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0.992–0.999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A451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0.04</w:t>
            </w:r>
          </w:p>
        </w:tc>
      </w:tr>
      <w:tr w:rsidR="002A1DCA" w14:paraId="678778CA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6E24E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LDL-C</w:t>
            </w:r>
            <w:r w:rsidRPr="005D2A37">
              <w:rPr>
                <w:rFonts w:ascii="Arial" w:hAnsi="Arial"/>
                <w:sz w:val="20"/>
                <w:szCs w:val="20"/>
                <w:vertAlign w:val="superscript"/>
              </w:rPr>
              <w:t>5</w:t>
            </w:r>
            <w:r w:rsidRPr="005D2A37">
              <w:rPr>
                <w:rFonts w:ascii="Arial" w:hAnsi="Arial"/>
                <w:sz w:val="20"/>
                <w:szCs w:val="20"/>
              </w:rPr>
              <w:t xml:space="preserve"> (1 mg/dL higher)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486B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176D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0.988–1.002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91E2C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0.29</w:t>
            </w:r>
          </w:p>
        </w:tc>
      </w:tr>
      <w:tr w:rsidR="002A1DCA" w14:paraId="4E54362E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1D26C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HDL-C</w:t>
            </w:r>
            <w:r w:rsidRPr="005D2A37">
              <w:rPr>
                <w:rFonts w:ascii="Arial" w:hAnsi="Arial"/>
                <w:sz w:val="20"/>
                <w:szCs w:val="20"/>
                <w:vertAlign w:val="superscript"/>
              </w:rPr>
              <w:t>6</w:t>
            </w:r>
            <w:r w:rsidRPr="005D2A37">
              <w:rPr>
                <w:rFonts w:ascii="Arial" w:hAnsi="Arial"/>
                <w:sz w:val="20"/>
                <w:szCs w:val="20"/>
              </w:rPr>
              <w:t xml:space="preserve"> (1 mg/dL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2486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1A3F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0.984–1.02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B115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0.92</w:t>
            </w:r>
          </w:p>
        </w:tc>
      </w:tr>
      <w:tr w:rsidR="002A1DCA" w14:paraId="260C9415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F4FD1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HbA1c-NG</w:t>
            </w:r>
            <w:r w:rsidRPr="005D2A37">
              <w:rPr>
                <w:rFonts w:ascii="Arial" w:hAnsi="Arial"/>
                <w:sz w:val="20"/>
                <w:szCs w:val="20"/>
                <w:vertAlign w:val="superscript"/>
              </w:rPr>
              <w:t>7</w:t>
            </w:r>
            <w:r w:rsidRPr="005D2A37">
              <w:rPr>
                <w:rFonts w:ascii="Arial" w:hAnsi="Arial"/>
                <w:sz w:val="20"/>
                <w:szCs w:val="20"/>
              </w:rPr>
              <w:t xml:space="preserve"> (1 %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5B4E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8FF2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0.86–1.25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1EFE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0.60</w:t>
            </w:r>
          </w:p>
        </w:tc>
      </w:tr>
      <w:tr w:rsidR="002A1DCA" w14:paraId="6E8B74B3" w14:textId="77777777">
        <w:trPr>
          <w:trHeight w:val="260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9C172" w14:textId="77777777" w:rsidR="002A1DCA" w:rsidRPr="005D2A37" w:rsidRDefault="007A59D1">
            <w:pPr>
              <w:rPr>
                <w:rFonts w:ascii="Arial" w:hAnsi="Arial" w:cs="Arial"/>
                <w:sz w:val="20"/>
                <w:szCs w:val="20"/>
              </w:rPr>
            </w:pPr>
            <w:r w:rsidRPr="005D2A37">
              <w:rPr>
                <w:rFonts w:ascii="Arial" w:hAnsi="Arial" w:cs="Arial"/>
                <w:b/>
                <w:bCs/>
                <w:sz w:val="20"/>
                <w:szCs w:val="20"/>
              </w:rPr>
              <w:t>1,5-AG</w:t>
            </w:r>
            <w:r w:rsidRPr="005D2A3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8</w:t>
            </w:r>
            <w:r w:rsidRPr="005D2A3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(1 </w:t>
            </w:r>
            <w:proofErr w:type="spellStart"/>
            <w:r w:rsidRPr="005D2A37">
              <w:rPr>
                <w:rFonts w:ascii="Arial" w:hAnsi="Arial" w:cs="Arial"/>
                <w:sz w:val="20"/>
                <w:szCs w:val="20"/>
              </w:rPr>
              <w:t>μ</w:t>
            </w:r>
            <w:r w:rsidRPr="005D2A37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  <w:proofErr w:type="spellEnd"/>
            <w:r w:rsidRPr="005D2A37">
              <w:rPr>
                <w:rFonts w:ascii="Arial" w:hAnsi="Arial" w:cs="Arial"/>
                <w:b/>
                <w:bCs/>
                <w:sz w:val="20"/>
                <w:szCs w:val="20"/>
              </w:rPr>
              <w:t>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F07C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9730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0.88–0.98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F5778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  <w:tr w:rsidR="002A1DCA" w14:paraId="45CE2F87" w14:textId="77777777">
        <w:trPr>
          <w:trHeight w:val="260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8FC9F" w14:textId="77777777" w:rsidR="002A1DCA" w:rsidRPr="005D2A37" w:rsidRDefault="007A59D1">
            <w:pPr>
              <w:rPr>
                <w:rFonts w:ascii="Arial" w:hAnsi="Arial" w:cs="Arial"/>
                <w:sz w:val="20"/>
                <w:szCs w:val="20"/>
              </w:rPr>
            </w:pPr>
            <w:r w:rsidRPr="005D2A37">
              <w:rPr>
                <w:rFonts w:ascii="Arial" w:hAnsi="Arial" w:cs="Arial"/>
                <w:sz w:val="20"/>
                <w:szCs w:val="20"/>
              </w:rPr>
              <w:t>IRI</w:t>
            </w:r>
            <w:r w:rsidRPr="005D2A37">
              <w:rPr>
                <w:rFonts w:ascii="Arial" w:hAnsi="Arial" w:cs="Arial"/>
                <w:sz w:val="20"/>
                <w:szCs w:val="20"/>
                <w:vertAlign w:val="superscript"/>
              </w:rPr>
              <w:t>9</w:t>
            </w:r>
            <w:r w:rsidRPr="005D2A37">
              <w:rPr>
                <w:rFonts w:ascii="Arial" w:hAnsi="Arial" w:cs="Arial"/>
                <w:sz w:val="20"/>
                <w:szCs w:val="20"/>
              </w:rPr>
              <w:t xml:space="preserve"> (1 </w:t>
            </w:r>
            <w:proofErr w:type="spellStart"/>
            <w:r w:rsidRPr="005D2A37">
              <w:rPr>
                <w:rFonts w:ascii="Arial" w:hAnsi="Arial" w:cs="Arial"/>
                <w:sz w:val="20"/>
                <w:szCs w:val="20"/>
              </w:rPr>
              <w:t>μU</w:t>
            </w:r>
            <w:proofErr w:type="spellEnd"/>
            <w:r w:rsidRPr="005D2A37">
              <w:rPr>
                <w:rFonts w:ascii="Arial" w:hAnsi="Arial" w:cs="Arial"/>
                <w:sz w:val="20"/>
                <w:szCs w:val="20"/>
              </w:rPr>
              <w:t>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05AD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AE14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0.99–1.02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1001E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0.25</w:t>
            </w:r>
          </w:p>
        </w:tc>
      </w:tr>
      <w:tr w:rsidR="002A1DCA" w14:paraId="4856E92D" w14:textId="77777777">
        <w:trPr>
          <w:trHeight w:val="260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022377" w14:textId="77777777" w:rsidR="002A1DCA" w:rsidRPr="007946CB" w:rsidRDefault="007A59D1">
            <w:pPr>
              <w:rPr>
                <w:rFonts w:ascii="Arial" w:hAnsi="Arial" w:cs="Arial"/>
                <w:sz w:val="20"/>
                <w:szCs w:val="20"/>
              </w:rPr>
            </w:pPr>
            <w:r w:rsidRPr="007946CB">
              <w:rPr>
                <w:rFonts w:ascii="Arial" w:hAnsi="Arial" w:cs="Arial"/>
                <w:sz w:val="20"/>
                <w:szCs w:val="20"/>
              </w:rPr>
              <w:t>Fasting blood glucose (1 mg/dL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74267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5B4FC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0.999–1.005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01734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0.06</w:t>
            </w:r>
          </w:p>
        </w:tc>
      </w:tr>
      <w:tr w:rsidR="002A1DCA" w14:paraId="65915E49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3C4188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Log BNP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10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(1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AE49C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3.69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110538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2.59–5.23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02194C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09B908B1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DB0305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eGFR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11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(10 mL/min/1.73m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 xml:space="preserve">2 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0F8AE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0.98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02FE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0.97–0.99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9CFE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517D13D8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F1DE2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hs-CRP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12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(0.1 mg/dL higher)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7A27B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17AC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1.01–1.03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1120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6C4C3246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F30FE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IGF-1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13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(1 ng/mL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74CD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0C131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0.985–0.999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45800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0.04</w:t>
            </w:r>
          </w:p>
        </w:tc>
      </w:tr>
      <w:tr w:rsidR="002A1DCA" w14:paraId="0CD5A6EE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1A310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IGFBP-3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14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 xml:space="preserve"> (1 ng/mL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96B91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B0497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1.001–1.003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FC92D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57621E52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1BB4B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IGF-1/IGFBP-3 (quartile higher)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2B2D5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0.55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787F8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0.43–0.68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A830B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4CE4B90F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3205F4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Sulfonylurea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1B5D8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0.64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EB4A4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0.37–1.04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4D9C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0.07</w:t>
            </w:r>
          </w:p>
        </w:tc>
      </w:tr>
      <w:tr w:rsidR="002A1DCA" w14:paraId="5CE05CDD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9C4CA3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Metformin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350166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838D6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0.37–1.20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3AEA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0.20</w:t>
            </w:r>
          </w:p>
        </w:tc>
      </w:tr>
      <w:tr w:rsidR="002A1DCA" w14:paraId="46CBACA7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577177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lastRenderedPageBreak/>
              <w:t>Thiazolidinedione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A89A48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336A8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0.46–1.66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AF452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0.80</w:t>
            </w:r>
          </w:p>
        </w:tc>
      </w:tr>
      <w:tr w:rsidR="002A1DCA" w14:paraId="4F3DEABC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B6BB9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α-Glucosidase inhibitor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03EA5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020BF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0.61–1.61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5334C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0.97</w:t>
            </w:r>
          </w:p>
        </w:tc>
      </w:tr>
      <w:tr w:rsidR="002A1DCA" w14:paraId="605A8366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631F84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Glinide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CD00A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5D53D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0.41–1.94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527B8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0.93</w:t>
            </w:r>
          </w:p>
        </w:tc>
      </w:tr>
      <w:tr w:rsidR="002A1DCA" w14:paraId="65912176" w14:textId="77777777">
        <w:trPr>
          <w:trHeight w:val="214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FBC4C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753B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2.35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73CF2D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1.52–3.58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FCB90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0.0002</w:t>
            </w:r>
          </w:p>
        </w:tc>
      </w:tr>
      <w:tr w:rsidR="002A1DCA" w14:paraId="7B1CA0B4" w14:textId="77777777">
        <w:trPr>
          <w:trHeight w:val="209"/>
        </w:trPr>
        <w:tc>
          <w:tcPr>
            <w:tcW w:w="4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D9705" w14:textId="77777777" w:rsidR="002A1DCA" w:rsidRPr="005D2A37" w:rsidRDefault="007A59D1">
            <w:pPr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  <w:r w:rsidRPr="005D2A37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57448E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0.43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EDB5BB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sz w:val="20"/>
                <w:szCs w:val="20"/>
              </w:rPr>
              <w:t>0.23–0.74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19EF9" w14:textId="77777777" w:rsidR="002A1DCA" w:rsidRPr="005D2A37" w:rsidRDefault="007A59D1">
            <w:pPr>
              <w:jc w:val="center"/>
              <w:rPr>
                <w:sz w:val="20"/>
                <w:szCs w:val="20"/>
              </w:rPr>
            </w:pPr>
            <w:r w:rsidRPr="005D2A37">
              <w:rPr>
                <w:rFonts w:ascii="Arial" w:hAnsi="Arial"/>
                <w:b/>
                <w:bCs/>
                <w:sz w:val="20"/>
                <w:szCs w:val="20"/>
              </w:rPr>
              <w:t>0.002</w:t>
            </w:r>
          </w:p>
        </w:tc>
      </w:tr>
      <w:tr w:rsidR="002A1DCA" w14:paraId="10BA8AAE" w14:textId="77777777">
        <w:trPr>
          <w:trHeight w:val="1260"/>
        </w:trPr>
        <w:tc>
          <w:tcPr>
            <w:tcW w:w="849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E08F6" w14:textId="77777777" w:rsidR="002A1DCA" w:rsidRDefault="007A59D1">
            <w:r>
              <w:rPr>
                <w:rFonts w:ascii="Arial" w:hAnsi="Arial"/>
                <w:sz w:val="14"/>
                <w:szCs w:val="14"/>
              </w:rPr>
              <w:t xml:space="preserve">1 body mass index, 2 left ventricular ejection fraction, 3 angiotensin converting enzyme inhibitors, 4 angiotensin </w:t>
            </w:r>
            <w:r>
              <w:rPr>
                <w:rFonts w:ascii="ＭＳ ゴシック" w:eastAsia="ＭＳ ゴシック" w:hAnsi="ＭＳ ゴシック" w:cs="ＭＳ ゴシック"/>
                <w:sz w:val="14"/>
                <w:szCs w:val="14"/>
              </w:rPr>
              <w:t>Ⅱ</w:t>
            </w:r>
            <w:r>
              <w:rPr>
                <w:rFonts w:ascii="Arial" w:hAnsi="Arial"/>
                <w:sz w:val="14"/>
                <w:szCs w:val="14"/>
              </w:rPr>
              <w:t xml:space="preserve"> receptor blockers, 5 low-density lipoprotein, 6 high-density lipoprotein, 7 glycated hemoglobin, 8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ascii="Arial" w:hAnsi="Arial"/>
                <w:sz w:val="14"/>
                <w:szCs w:val="14"/>
              </w:rPr>
              <w:t>1,5-anhydroglucitol, 9 immunoreactive insulin, 10 B-type natriuretic peptide, 11 estimated glomerular filtration rate, 12 high-sensitivity C-reactive protein, 13 insulin-like growth factor-1, 14 insulin-like growth factor binding protein-3, 15 dipeptidyl peptidase-4 inhibitors</w:t>
            </w:r>
            <w:r>
              <w:rPr>
                <w:rFonts w:ascii="Arial" w:hAnsi="Arial"/>
                <w:color w:val="FF2600"/>
                <w:sz w:val="14"/>
                <w:szCs w:val="14"/>
              </w:rPr>
              <w:t>.</w:t>
            </w:r>
          </w:p>
        </w:tc>
      </w:tr>
    </w:tbl>
    <w:p w14:paraId="5F66E95C" w14:textId="77777777" w:rsidR="002A1DCA" w:rsidRDefault="002A1DCA"/>
    <w:p w14:paraId="0A135873" w14:textId="77777777" w:rsidR="002A1DCA" w:rsidRDefault="002A1DCA"/>
    <w:p w14:paraId="2334E814" w14:textId="77777777" w:rsidR="002A1DCA" w:rsidRDefault="002A1DCA"/>
    <w:p w14:paraId="3FB818DD" w14:textId="77777777" w:rsidR="002A1DCA" w:rsidRDefault="002A1DCA"/>
    <w:p w14:paraId="149EA8B6" w14:textId="77777777" w:rsidR="002A1DCA" w:rsidRDefault="002A1DCA"/>
    <w:p w14:paraId="25BAFA1A" w14:textId="77777777" w:rsidR="002A1DCA" w:rsidRDefault="002A1DCA"/>
    <w:p w14:paraId="111982D4" w14:textId="77777777" w:rsidR="002A1DCA" w:rsidRDefault="002A1DCA"/>
    <w:p w14:paraId="1ABCA827" w14:textId="77777777" w:rsidR="002A1DCA" w:rsidRDefault="002A1DCA"/>
    <w:p w14:paraId="528BAF4B" w14:textId="77777777" w:rsidR="002A1DCA" w:rsidRDefault="002A1DCA"/>
    <w:p w14:paraId="53D0A2E4" w14:textId="77777777" w:rsidR="002A1DCA" w:rsidRDefault="002A1DCA"/>
    <w:p w14:paraId="0605EC15" w14:textId="77777777" w:rsidR="002A1DCA" w:rsidRDefault="002A1DCA"/>
    <w:p w14:paraId="2C3EA0A5" w14:textId="77777777" w:rsidR="002A1DCA" w:rsidRDefault="002A1DCA"/>
    <w:p w14:paraId="79A5AA90" w14:textId="77777777" w:rsidR="002A1DCA" w:rsidRDefault="002A1DCA"/>
    <w:p w14:paraId="638D413C" w14:textId="77777777" w:rsidR="002A1DCA" w:rsidRDefault="002A1DCA"/>
    <w:p w14:paraId="3D0C7C6E" w14:textId="77777777" w:rsidR="002A1DCA" w:rsidRDefault="002A1DCA"/>
    <w:p w14:paraId="230E5570" w14:textId="77777777" w:rsidR="002A1DCA" w:rsidRDefault="002A1DCA"/>
    <w:p w14:paraId="77F07C7B" w14:textId="77777777" w:rsidR="002A1DCA" w:rsidRDefault="002A1DCA"/>
    <w:p w14:paraId="5FE46FDF" w14:textId="77777777" w:rsidR="002A1DCA" w:rsidRDefault="002A1DCA"/>
    <w:p w14:paraId="59A49B25" w14:textId="77777777" w:rsidR="002A1DCA" w:rsidRDefault="002A1DCA"/>
    <w:p w14:paraId="1AE0D22E" w14:textId="77777777" w:rsidR="002A1DCA" w:rsidRDefault="002A1DCA"/>
    <w:p w14:paraId="3DEBEC3A" w14:textId="77777777" w:rsidR="002A1DCA" w:rsidRDefault="002A1DCA"/>
    <w:p w14:paraId="1ED24BC8" w14:textId="77777777" w:rsidR="002A1DCA" w:rsidRDefault="002A1DCA"/>
    <w:p w14:paraId="04B201EA" w14:textId="77777777" w:rsidR="002A1DCA" w:rsidRDefault="002A1DCA"/>
    <w:p w14:paraId="3C0021B5" w14:textId="77777777" w:rsidR="002A1DCA" w:rsidRDefault="002A1DCA"/>
    <w:p w14:paraId="6C1A0354" w14:textId="77777777" w:rsidR="002A1DCA" w:rsidRDefault="002A1DCA"/>
    <w:p w14:paraId="3CFEA0E8" w14:textId="77777777" w:rsidR="002A1DCA" w:rsidRDefault="002A1DCA"/>
    <w:p w14:paraId="0F6FB3A2" w14:textId="77777777" w:rsidR="002A1DCA" w:rsidRDefault="002A1DCA"/>
    <w:p w14:paraId="4B4B0F0A" w14:textId="77777777" w:rsidR="002A1DCA" w:rsidRDefault="002A1DCA"/>
    <w:p w14:paraId="198CCD86" w14:textId="77777777" w:rsidR="002A1DCA" w:rsidRDefault="002A1DCA"/>
    <w:p w14:paraId="49B54DD1" w14:textId="77777777" w:rsidR="002A1DCA" w:rsidRDefault="002A1DCA"/>
    <w:p w14:paraId="4B773759" w14:textId="77777777" w:rsidR="002A1DCA" w:rsidRDefault="002A1DCA"/>
    <w:p w14:paraId="379324CE" w14:textId="77777777" w:rsidR="002A1DCA" w:rsidRDefault="002A1DCA"/>
    <w:p w14:paraId="1DF1BF42" w14:textId="77777777" w:rsidR="002A1DCA" w:rsidRDefault="002A1DCA"/>
    <w:p w14:paraId="5E4305D7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>Supplementary Table 3</w:t>
      </w:r>
    </w:p>
    <w:p w14:paraId="4C43F228" w14:textId="77777777" w:rsidR="002A1DCA" w:rsidRDefault="007A59D1">
      <w:pPr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Multivariate cox proportional hazard analyses using 4 models assessed the hazard ratios of DPP4i for CV-death and 3P-MACE </w:t>
      </w:r>
    </w:p>
    <w:p w14:paraId="65ADB555" w14:textId="77777777" w:rsidR="002A1DCA" w:rsidRDefault="002A1DCA">
      <w:pPr>
        <w:rPr>
          <w:rFonts w:ascii="Arial" w:eastAsia="Arial" w:hAnsi="Arial" w:cs="Arial"/>
          <w:sz w:val="21"/>
          <w:szCs w:val="21"/>
        </w:rPr>
      </w:pPr>
    </w:p>
    <w:p w14:paraId="54125EAF" w14:textId="2314C0CC" w:rsidR="002A1DCA" w:rsidRDefault="007A59D1">
      <w:pPr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Model 1</w:t>
      </w:r>
      <w:r>
        <w:rPr>
          <w:rFonts w:ascii="Arial" w:hAnsi="Arial"/>
          <w:sz w:val="21"/>
          <w:szCs w:val="21"/>
        </w:rPr>
        <w:t>: Hazard ratios for dipeptidyl peptidase-4 inhibitors (DPP4i) were adjusted by age and sex</w:t>
      </w:r>
    </w:p>
    <w:p w14:paraId="5FC7537D" w14:textId="77777777" w:rsidR="002A1DCA" w:rsidRDefault="002A1DCA">
      <w:pPr>
        <w:rPr>
          <w:rFonts w:ascii="Arial" w:eastAsia="Arial" w:hAnsi="Arial" w:cs="Arial"/>
          <w:sz w:val="21"/>
          <w:szCs w:val="21"/>
        </w:rPr>
      </w:pPr>
    </w:p>
    <w:p w14:paraId="7CDABC2C" w14:textId="77777777" w:rsidR="002A1DCA" w:rsidRDefault="007A59D1">
      <w:pPr>
        <w:rPr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CV-death</w:t>
      </w:r>
    </w:p>
    <w:tbl>
      <w:tblPr>
        <w:tblStyle w:val="TableNormal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990"/>
        <w:gridCol w:w="968"/>
        <w:gridCol w:w="2413"/>
        <w:gridCol w:w="1127"/>
      </w:tblGrid>
      <w:tr w:rsidR="002A1DCA" w14:paraId="72C7B370" w14:textId="77777777" w:rsidTr="003539D3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E71D50C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7314F" w14:textId="77777777" w:rsidR="002A1DCA" w:rsidRPr="00EE5442" w:rsidRDefault="007A59D1">
            <w:pPr>
              <w:jc w:val="center"/>
              <w:rPr>
                <w:sz w:val="20"/>
                <w:szCs w:val="20"/>
              </w:rPr>
            </w:pPr>
            <w:r w:rsidRPr="00EE5442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FB7898" w14:textId="77777777" w:rsidR="002A1DCA" w:rsidRPr="00EE5442" w:rsidRDefault="007A59D1">
            <w:pPr>
              <w:jc w:val="center"/>
              <w:rPr>
                <w:sz w:val="20"/>
                <w:szCs w:val="20"/>
              </w:rPr>
            </w:pPr>
            <w:r w:rsidRPr="00EE5442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E3158" w14:textId="77777777" w:rsidR="002A1DCA" w:rsidRPr="00EE5442" w:rsidRDefault="007A59D1">
            <w:pPr>
              <w:jc w:val="center"/>
              <w:rPr>
                <w:sz w:val="20"/>
                <w:szCs w:val="20"/>
              </w:rPr>
            </w:pPr>
            <w:r w:rsidRPr="00EE5442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6A2664F7" w14:textId="77777777" w:rsidTr="003539D3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3BD1E9" w14:textId="77777777" w:rsidR="002A1DCA" w:rsidRPr="008B683E" w:rsidRDefault="007A59D1">
            <w:pPr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0CC28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1.07</w:t>
            </w:r>
          </w:p>
        </w:tc>
        <w:tc>
          <w:tcPr>
            <w:tcW w:w="24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505C1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1.04–1.10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A9442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559B0083" w14:textId="77777777" w:rsidTr="003539D3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FC5263" w14:textId="77777777" w:rsidR="002A1DCA" w:rsidRPr="008B683E" w:rsidRDefault="007A59D1">
            <w:pPr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18711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2.04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D76E9E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0.99–4.94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BB7C44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0.054</w:t>
            </w:r>
          </w:p>
        </w:tc>
      </w:tr>
      <w:tr w:rsidR="002A1DCA" w14:paraId="7A8CD102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6F8A31" w14:textId="77777777" w:rsidR="002A1DCA" w:rsidRPr="008B683E" w:rsidRDefault="007A59D1">
            <w:pPr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154327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0.38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E28B3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0.16–0.75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2C4CD7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0.005</w:t>
            </w:r>
          </w:p>
        </w:tc>
      </w:tr>
    </w:tbl>
    <w:p w14:paraId="073B3224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 Unicode MS" w:hAnsi="Arial Unicode MS"/>
        </w:rPr>
        <w:br/>
      </w:r>
    </w:p>
    <w:p w14:paraId="04FF3EA9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3P-MACE</w:t>
      </w:r>
    </w:p>
    <w:tbl>
      <w:tblPr>
        <w:tblStyle w:val="TableNormal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923"/>
        <w:gridCol w:w="981"/>
        <w:gridCol w:w="2451"/>
        <w:gridCol w:w="1143"/>
      </w:tblGrid>
      <w:tr w:rsidR="002A1DCA" w14:paraId="084B4356" w14:textId="77777777">
        <w:trPr>
          <w:trHeight w:val="220"/>
        </w:trPr>
        <w:tc>
          <w:tcPr>
            <w:tcW w:w="39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1399FB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07220D" w14:textId="77777777" w:rsidR="002A1DCA" w:rsidRPr="0019483C" w:rsidRDefault="007A59D1">
            <w:pPr>
              <w:jc w:val="center"/>
              <w:rPr>
                <w:sz w:val="20"/>
                <w:szCs w:val="20"/>
              </w:rPr>
            </w:pPr>
            <w:r w:rsidRPr="0019483C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22DD5" w14:textId="77777777" w:rsidR="002A1DCA" w:rsidRPr="0019483C" w:rsidRDefault="007A59D1">
            <w:pPr>
              <w:jc w:val="center"/>
              <w:rPr>
                <w:sz w:val="20"/>
                <w:szCs w:val="20"/>
              </w:rPr>
            </w:pPr>
            <w:r w:rsidRPr="0019483C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50770" w14:textId="77777777" w:rsidR="002A1DCA" w:rsidRPr="0019483C" w:rsidRDefault="007A59D1">
            <w:pPr>
              <w:jc w:val="center"/>
              <w:rPr>
                <w:sz w:val="20"/>
                <w:szCs w:val="20"/>
              </w:rPr>
            </w:pPr>
            <w:r w:rsidRPr="0019483C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52A5FB7F" w14:textId="77777777">
        <w:trPr>
          <w:trHeight w:val="209"/>
        </w:trPr>
        <w:tc>
          <w:tcPr>
            <w:tcW w:w="39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62E03B" w14:textId="77777777" w:rsidR="002A1DCA" w:rsidRPr="008B683E" w:rsidRDefault="007A59D1">
            <w:pPr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114CB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1.04</w:t>
            </w:r>
          </w:p>
        </w:tc>
        <w:tc>
          <w:tcPr>
            <w:tcW w:w="24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C79606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1.02–1.07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D33BB2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0.0004</w:t>
            </w:r>
          </w:p>
        </w:tc>
      </w:tr>
      <w:tr w:rsidR="002A1DCA" w14:paraId="7FEDE1F1" w14:textId="77777777">
        <w:trPr>
          <w:trHeight w:val="214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E1D30" w14:textId="77777777" w:rsidR="002A1DCA" w:rsidRPr="008B683E" w:rsidRDefault="007A59D1">
            <w:pPr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A2A369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1.67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63DF58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0.94–3.23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BF188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sz w:val="20"/>
                <w:szCs w:val="20"/>
              </w:rPr>
              <w:t>0.08</w:t>
            </w:r>
          </w:p>
        </w:tc>
      </w:tr>
      <w:tr w:rsidR="002A1DCA" w14:paraId="16F03F2E" w14:textId="77777777">
        <w:trPr>
          <w:trHeight w:val="209"/>
        </w:trPr>
        <w:tc>
          <w:tcPr>
            <w:tcW w:w="39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01DE59" w14:textId="77777777" w:rsidR="002A1DCA" w:rsidRPr="008B683E" w:rsidRDefault="007A59D1">
            <w:pPr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BBE9A7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0.42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FF8608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0.23–0.73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5BCFF" w14:textId="77777777" w:rsidR="002A1DCA" w:rsidRPr="008B683E" w:rsidRDefault="007A59D1">
            <w:pPr>
              <w:jc w:val="center"/>
              <w:rPr>
                <w:sz w:val="20"/>
                <w:szCs w:val="20"/>
              </w:rPr>
            </w:pPr>
            <w:r w:rsidRPr="008B683E">
              <w:rPr>
                <w:rFonts w:ascii="Arial" w:hAnsi="Arial"/>
                <w:b/>
                <w:bCs/>
                <w:sz w:val="20"/>
                <w:szCs w:val="20"/>
              </w:rPr>
              <w:t>0.001</w:t>
            </w:r>
          </w:p>
        </w:tc>
      </w:tr>
    </w:tbl>
    <w:p w14:paraId="19B49890" w14:textId="77777777" w:rsidR="002A1DCA" w:rsidRDefault="002A1DCA"/>
    <w:p w14:paraId="404D7F6A" w14:textId="77777777" w:rsidR="002A1DCA" w:rsidRDefault="002A1DCA"/>
    <w:p w14:paraId="781DDAB3" w14:textId="77777777" w:rsidR="002A1DCA" w:rsidRDefault="002A1DCA"/>
    <w:p w14:paraId="2C5BF306" w14:textId="77777777" w:rsidR="002A1DCA" w:rsidRDefault="002A1DCA"/>
    <w:p w14:paraId="5E86F988" w14:textId="77777777" w:rsidR="002A1DCA" w:rsidRDefault="002A1DCA"/>
    <w:p w14:paraId="7B1FB3C3" w14:textId="77777777" w:rsidR="002A1DCA" w:rsidRDefault="002A1DCA"/>
    <w:p w14:paraId="0A404C7C" w14:textId="77777777" w:rsidR="002A1DCA" w:rsidRDefault="002A1DCA"/>
    <w:p w14:paraId="5FC2E246" w14:textId="77777777" w:rsidR="002A1DCA" w:rsidRDefault="002A1DCA"/>
    <w:p w14:paraId="526F7E3B" w14:textId="77777777" w:rsidR="002A1DCA" w:rsidRDefault="002A1DCA"/>
    <w:p w14:paraId="1A4A7F5E" w14:textId="77777777" w:rsidR="002A1DCA" w:rsidRDefault="002A1DCA"/>
    <w:p w14:paraId="3704FC23" w14:textId="77777777" w:rsidR="002A1DCA" w:rsidRDefault="002A1DCA"/>
    <w:p w14:paraId="55498D07" w14:textId="77777777" w:rsidR="002A1DCA" w:rsidRDefault="002A1DCA"/>
    <w:p w14:paraId="01B415DF" w14:textId="77777777" w:rsidR="002A1DCA" w:rsidRDefault="002A1DCA"/>
    <w:p w14:paraId="74B7B4B2" w14:textId="77777777" w:rsidR="002A1DCA" w:rsidRDefault="002A1DCA"/>
    <w:p w14:paraId="469C02B5" w14:textId="77777777" w:rsidR="002A1DCA" w:rsidRDefault="002A1DCA"/>
    <w:p w14:paraId="6A20B5D7" w14:textId="77777777" w:rsidR="002A1DCA" w:rsidRDefault="002A1DCA"/>
    <w:p w14:paraId="03ECDC04" w14:textId="77777777" w:rsidR="002A1DCA" w:rsidRDefault="002A1DCA"/>
    <w:p w14:paraId="30C12FF0" w14:textId="77777777" w:rsidR="002A1DCA" w:rsidRDefault="002A1DCA"/>
    <w:p w14:paraId="7E58E3A6" w14:textId="77777777" w:rsidR="002A1DCA" w:rsidRDefault="002A1DCA"/>
    <w:p w14:paraId="332252DD" w14:textId="3BD908B1" w:rsidR="002A1DCA" w:rsidRDefault="002A1DCA"/>
    <w:p w14:paraId="102F45D2" w14:textId="009642C3" w:rsidR="004D7A58" w:rsidRDefault="004D7A58"/>
    <w:p w14:paraId="1F8BF288" w14:textId="64526EDC" w:rsidR="004D7A58" w:rsidRDefault="004D7A58"/>
    <w:p w14:paraId="4973E0A3" w14:textId="77777777" w:rsidR="00CD5CE1" w:rsidRDefault="00CD5CE1"/>
    <w:p w14:paraId="46D1AFFE" w14:textId="6E35152B" w:rsidR="002A1DCA" w:rsidRDefault="007A59D1">
      <w:pPr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>Model 2</w:t>
      </w:r>
      <w:r>
        <w:rPr>
          <w:rFonts w:ascii="Arial" w:hAnsi="Arial"/>
          <w:sz w:val="21"/>
          <w:szCs w:val="21"/>
        </w:rPr>
        <w:t>: Hazard ratios for dipeptidyl peptidase-4 inhibitors (DPP4i) were adjusted by age, sex, body mass index (BMI), chronic kidney disease (CKD), BNP (B-type natriuretic peptide) and insulin use</w:t>
      </w:r>
    </w:p>
    <w:p w14:paraId="75597697" w14:textId="77777777" w:rsidR="002A1DCA" w:rsidRDefault="002A1DCA">
      <w:pPr>
        <w:rPr>
          <w:rFonts w:ascii="Arial" w:eastAsia="Arial" w:hAnsi="Arial" w:cs="Arial"/>
          <w:sz w:val="21"/>
          <w:szCs w:val="21"/>
        </w:rPr>
      </w:pPr>
    </w:p>
    <w:p w14:paraId="04277E76" w14:textId="77777777" w:rsidR="002A1DCA" w:rsidRDefault="007A59D1">
      <w:pPr>
        <w:rPr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CV-death</w:t>
      </w:r>
    </w:p>
    <w:tbl>
      <w:tblPr>
        <w:tblStyle w:val="TableNormal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990"/>
        <w:gridCol w:w="968"/>
        <w:gridCol w:w="2413"/>
        <w:gridCol w:w="1127"/>
      </w:tblGrid>
      <w:tr w:rsidR="002A1DCA" w14:paraId="02692DCB" w14:textId="77777777" w:rsidTr="003539D3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A2B353A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A5F365" w14:textId="77777777" w:rsidR="002A1DCA" w:rsidRPr="00C36295" w:rsidRDefault="007A59D1">
            <w:pPr>
              <w:jc w:val="center"/>
              <w:rPr>
                <w:sz w:val="20"/>
                <w:szCs w:val="20"/>
              </w:rPr>
            </w:pPr>
            <w:r w:rsidRPr="00C36295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75751" w14:textId="77777777" w:rsidR="002A1DCA" w:rsidRPr="00C36295" w:rsidRDefault="007A59D1">
            <w:pPr>
              <w:jc w:val="center"/>
              <w:rPr>
                <w:sz w:val="20"/>
                <w:szCs w:val="20"/>
              </w:rPr>
            </w:pPr>
            <w:r w:rsidRPr="00C36295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5D67F1" w14:textId="77777777" w:rsidR="002A1DCA" w:rsidRPr="00C36295" w:rsidRDefault="007A59D1">
            <w:pPr>
              <w:jc w:val="center"/>
              <w:rPr>
                <w:sz w:val="20"/>
                <w:szCs w:val="20"/>
              </w:rPr>
            </w:pPr>
            <w:r w:rsidRPr="00C36295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772DDFA3" w14:textId="77777777" w:rsidTr="003539D3">
        <w:trPr>
          <w:trHeight w:val="216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0E82CA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BC4225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1.06</w:t>
            </w:r>
          </w:p>
        </w:tc>
        <w:tc>
          <w:tcPr>
            <w:tcW w:w="24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27036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1.03–1.09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7C1AD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0.0003</w:t>
            </w:r>
          </w:p>
        </w:tc>
      </w:tr>
      <w:tr w:rsidR="002A1DCA" w14:paraId="121AE1FF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E96F98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6AEBF7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3.88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EB4317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1.66–11.35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799376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0.0009</w:t>
            </w:r>
          </w:p>
        </w:tc>
      </w:tr>
      <w:tr w:rsidR="002A1DCA" w14:paraId="0943D7A4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CBC18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BMI</w:t>
            </w:r>
            <w:r w:rsidRPr="00CD5CE1">
              <w:rPr>
                <w:rFonts w:ascii="Arial" w:hAnsi="Arial"/>
                <w:sz w:val="20"/>
                <w:szCs w:val="20"/>
                <w:vertAlign w:val="superscript"/>
              </w:rPr>
              <w:t xml:space="preserve"> </w:t>
            </w:r>
            <w:r w:rsidRPr="00CD5CE1">
              <w:rPr>
                <w:rFonts w:ascii="Arial" w:hAnsi="Arial"/>
                <w:sz w:val="20"/>
                <w:szCs w:val="20"/>
              </w:rPr>
              <w:t>(1 kg/m</w:t>
            </w:r>
            <w:r w:rsidRPr="00CD5CE1">
              <w:rPr>
                <w:rFonts w:ascii="Arial" w:hAnsi="Arial"/>
                <w:sz w:val="20"/>
                <w:szCs w:val="20"/>
                <w:vertAlign w:val="superscript"/>
              </w:rPr>
              <w:t>2</w:t>
            </w:r>
            <w:r w:rsidRPr="00CD5CE1">
              <w:rPr>
                <w:rFonts w:ascii="Arial" w:hAnsi="Arial"/>
                <w:sz w:val="20"/>
                <w:szCs w:val="20"/>
              </w:rPr>
              <w:t xml:space="preserve">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8B0FE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0.93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9AFD07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0.85–1.02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E9E004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0.14</w:t>
            </w:r>
          </w:p>
        </w:tc>
      </w:tr>
      <w:tr w:rsidR="002A1DCA" w14:paraId="4F76CE16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B46E6C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Chronic kidney disease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CCF6B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0.98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AE1FD3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0.53–1.81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7C755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0.95</w:t>
            </w:r>
          </w:p>
        </w:tc>
      </w:tr>
      <w:tr w:rsidR="002A1DCA" w14:paraId="469592DC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D0367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Log BNP (1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083EFE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5.02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654F13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2.96–8.52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97333D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17E7437B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2FEABE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 xml:space="preserve">Insulin 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D7FA6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2.26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6CA44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1.24–4.05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A46B4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0.009</w:t>
            </w:r>
          </w:p>
        </w:tc>
      </w:tr>
      <w:tr w:rsidR="002A1DCA" w14:paraId="1F7083D2" w14:textId="77777777" w:rsidTr="003539D3">
        <w:trPr>
          <w:trHeight w:val="216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14823A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D4BBEC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0.39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39FFD5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0.16–0.82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889F0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</w:tbl>
    <w:p w14:paraId="6090BB16" w14:textId="77777777" w:rsidR="002A1DCA" w:rsidRDefault="002A1DCA"/>
    <w:p w14:paraId="2B661D99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 Unicode MS" w:hAnsi="Arial Unicode MS"/>
        </w:rPr>
        <w:br/>
      </w:r>
      <w:r>
        <w:rPr>
          <w:rFonts w:ascii="Arial" w:hAnsi="Arial"/>
          <w:b/>
          <w:bCs/>
          <w:sz w:val="21"/>
          <w:szCs w:val="21"/>
        </w:rPr>
        <w:t>For 3P-MACE</w:t>
      </w:r>
    </w:p>
    <w:tbl>
      <w:tblPr>
        <w:tblStyle w:val="TableNormal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923"/>
        <w:gridCol w:w="981"/>
        <w:gridCol w:w="2451"/>
        <w:gridCol w:w="1143"/>
      </w:tblGrid>
      <w:tr w:rsidR="002A1DCA" w14:paraId="56AC3E40" w14:textId="77777777">
        <w:trPr>
          <w:trHeight w:val="220"/>
        </w:trPr>
        <w:tc>
          <w:tcPr>
            <w:tcW w:w="39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78A51EC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758E51" w14:textId="77777777" w:rsidR="002A1DCA" w:rsidRPr="008C48C4" w:rsidRDefault="007A59D1">
            <w:pPr>
              <w:jc w:val="center"/>
              <w:rPr>
                <w:sz w:val="20"/>
                <w:szCs w:val="20"/>
              </w:rPr>
            </w:pPr>
            <w:r w:rsidRPr="008C48C4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E1B37D" w14:textId="77777777" w:rsidR="002A1DCA" w:rsidRPr="008C48C4" w:rsidRDefault="007A59D1">
            <w:pPr>
              <w:jc w:val="center"/>
              <w:rPr>
                <w:sz w:val="20"/>
                <w:szCs w:val="20"/>
              </w:rPr>
            </w:pPr>
            <w:r w:rsidRPr="008C48C4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AF71C4" w14:textId="77777777" w:rsidR="002A1DCA" w:rsidRPr="008C48C4" w:rsidRDefault="007A59D1">
            <w:pPr>
              <w:jc w:val="center"/>
              <w:rPr>
                <w:sz w:val="20"/>
                <w:szCs w:val="20"/>
              </w:rPr>
            </w:pPr>
            <w:r w:rsidRPr="008C48C4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1B37B2EC" w14:textId="77777777" w:rsidTr="0084054F">
        <w:trPr>
          <w:trHeight w:val="216"/>
        </w:trPr>
        <w:tc>
          <w:tcPr>
            <w:tcW w:w="39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CF31F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67A5E2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24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539CBB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1.00–1.06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B06C4D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  <w:tr w:rsidR="002A1DCA" w14:paraId="76744DB5" w14:textId="77777777" w:rsidTr="0084054F">
        <w:trPr>
          <w:trHeight w:val="216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7BF42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1114E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2.45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91BE5F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1.31–5.13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0FE9B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0.004</w:t>
            </w:r>
          </w:p>
        </w:tc>
      </w:tr>
      <w:tr w:rsidR="002A1DCA" w14:paraId="72CBEFCA" w14:textId="77777777" w:rsidTr="0084054F">
        <w:trPr>
          <w:trHeight w:val="216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60AF1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BMI</w:t>
            </w:r>
            <w:r w:rsidRPr="00CD5CE1">
              <w:rPr>
                <w:rFonts w:ascii="Arial" w:hAnsi="Arial"/>
                <w:sz w:val="20"/>
                <w:szCs w:val="20"/>
                <w:vertAlign w:val="superscript"/>
              </w:rPr>
              <w:t xml:space="preserve"> </w:t>
            </w:r>
            <w:r w:rsidRPr="00CD5CE1">
              <w:rPr>
                <w:rFonts w:ascii="Arial" w:hAnsi="Arial"/>
                <w:sz w:val="20"/>
                <w:szCs w:val="20"/>
              </w:rPr>
              <w:t>(1 kg/m</w:t>
            </w:r>
            <w:r w:rsidRPr="00CD5CE1">
              <w:rPr>
                <w:rFonts w:ascii="Arial" w:hAnsi="Arial"/>
                <w:sz w:val="20"/>
                <w:szCs w:val="20"/>
                <w:vertAlign w:val="superscript"/>
              </w:rPr>
              <w:t>2</w:t>
            </w:r>
            <w:r w:rsidRPr="00CD5CE1">
              <w:rPr>
                <w:rFonts w:ascii="Arial" w:hAnsi="Arial"/>
                <w:sz w:val="20"/>
                <w:szCs w:val="20"/>
              </w:rPr>
              <w:t xml:space="preserve">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EB8DC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B6ACAE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0.93–1.06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B8A78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0.81</w:t>
            </w:r>
          </w:p>
        </w:tc>
      </w:tr>
      <w:tr w:rsidR="002A1DCA" w14:paraId="7198E24F" w14:textId="77777777" w:rsidTr="0084054F">
        <w:trPr>
          <w:trHeight w:val="216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BAFC31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Chronic kidney disease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9952D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1.17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8CD416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0.71–1.91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B129AE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sz w:val="20"/>
                <w:szCs w:val="20"/>
              </w:rPr>
              <w:t>0.54</w:t>
            </w:r>
          </w:p>
        </w:tc>
      </w:tr>
      <w:tr w:rsidR="002A1DCA" w14:paraId="35E8FE04" w14:textId="77777777" w:rsidTr="0084054F">
        <w:trPr>
          <w:trHeight w:val="216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ED255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Log BNP (1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7D46E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3.61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D59B9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2.40–5.44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7FF46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21B56435" w14:textId="77777777" w:rsidTr="0084054F">
        <w:trPr>
          <w:trHeight w:val="216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5B446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1AC95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1.92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06B117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1.19–3.06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C4747C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0.009</w:t>
            </w:r>
          </w:p>
        </w:tc>
      </w:tr>
      <w:tr w:rsidR="002A1DCA" w14:paraId="32C0D272" w14:textId="77777777" w:rsidTr="0084054F">
        <w:trPr>
          <w:trHeight w:val="216"/>
        </w:trPr>
        <w:tc>
          <w:tcPr>
            <w:tcW w:w="39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D210B5" w14:textId="77777777" w:rsidR="002A1DCA" w:rsidRPr="00CD5CE1" w:rsidRDefault="007A59D1">
            <w:pPr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7C63A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0.47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DC43B7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0.25–0.84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1E7024" w14:textId="77777777" w:rsidR="002A1DCA" w:rsidRPr="00CD5CE1" w:rsidRDefault="007A59D1">
            <w:pPr>
              <w:jc w:val="center"/>
              <w:rPr>
                <w:sz w:val="20"/>
                <w:szCs w:val="20"/>
              </w:rPr>
            </w:pPr>
            <w:r w:rsidRPr="00CD5CE1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</w:tbl>
    <w:p w14:paraId="2A563030" w14:textId="77777777" w:rsidR="002A1DCA" w:rsidRDefault="002A1DCA"/>
    <w:p w14:paraId="478373EF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9037124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4183956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205C681E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4131281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AB99CE8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7DC5330A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14400C5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78DE3C09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00B22780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4DA20149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5B1838AB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4B42D3AF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5DBFB910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F2B8883" w14:textId="56E40E05" w:rsidR="002A1DCA" w:rsidRDefault="002A1DCA"/>
    <w:p w14:paraId="05FAA728" w14:textId="77777777" w:rsidR="004D7A58" w:rsidRDefault="004D7A58"/>
    <w:p w14:paraId="6420BA11" w14:textId="057A0245" w:rsidR="002A1DCA" w:rsidRDefault="007A59D1">
      <w:pPr>
        <w:rPr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 xml:space="preserve">Model 3: </w:t>
      </w:r>
      <w:r>
        <w:rPr>
          <w:rFonts w:ascii="Arial" w:hAnsi="Arial"/>
          <w:sz w:val="21"/>
          <w:szCs w:val="21"/>
        </w:rPr>
        <w:t>Hazard ratios for dipeptidyl peptidase-4 inhibitors (DPP4i) were adjusted by age, sex, acute coronary syndrome (ACS), left ventricular ejection fraction (LVEF), statins and hemoglobin</w:t>
      </w:r>
    </w:p>
    <w:p w14:paraId="568F0C05" w14:textId="77777777" w:rsidR="002A1DCA" w:rsidRDefault="002A1DCA"/>
    <w:p w14:paraId="48CD0098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CV-death</w:t>
      </w:r>
    </w:p>
    <w:tbl>
      <w:tblPr>
        <w:tblStyle w:val="TableNormal"/>
        <w:tblW w:w="849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295"/>
        <w:gridCol w:w="1039"/>
        <w:gridCol w:w="1952"/>
        <w:gridCol w:w="1213"/>
      </w:tblGrid>
      <w:tr w:rsidR="002A1DCA" w14:paraId="204B53C5" w14:textId="77777777" w:rsidTr="00170BEB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CACD1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ED9D1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70590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D289A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:rsidRPr="00295AC7" w14:paraId="5FFAF490" w14:textId="77777777" w:rsidTr="00170BEB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96C69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0A255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1.05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05479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1.01–1.09</w:t>
            </w:r>
          </w:p>
        </w:tc>
        <w:tc>
          <w:tcPr>
            <w:tcW w:w="1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56546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  <w:tr w:rsidR="002A1DCA" w:rsidRPr="00295AC7" w14:paraId="55AC8C7D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8512C0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D32CE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4.28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2E79E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1.50–18.05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C8FFC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0.004</w:t>
            </w:r>
          </w:p>
        </w:tc>
      </w:tr>
      <w:tr w:rsidR="002A1DCA" w:rsidRPr="00295AC7" w14:paraId="79AABD85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67E5C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ACS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A7F4A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21AFD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0.29–1.73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24556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0.50</w:t>
            </w:r>
          </w:p>
        </w:tc>
      </w:tr>
      <w:tr w:rsidR="002A1DCA" w:rsidRPr="00295AC7" w14:paraId="5A1EB853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589E2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LVEF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77299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44D12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0.98–1.01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D7E30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0.46</w:t>
            </w:r>
          </w:p>
        </w:tc>
      </w:tr>
      <w:tr w:rsidR="002A1DCA" w:rsidRPr="00295AC7" w14:paraId="05D3AFC4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22D87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statins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98B07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77677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0.42–1.70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894DC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sz w:val="20"/>
                <w:szCs w:val="20"/>
              </w:rPr>
              <w:t>0.59</w:t>
            </w:r>
          </w:p>
        </w:tc>
      </w:tr>
      <w:tr w:rsidR="002A1DCA" w:rsidRPr="00295AC7" w14:paraId="21A12DCF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A9ECA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Hemoglobin (1 g/dL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A61C8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60A8D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0.55–0.78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CF9558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:rsidRPr="00295AC7" w14:paraId="52AD0EE6" w14:textId="77777777" w:rsidTr="00170BEB">
        <w:trPr>
          <w:trHeight w:val="209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713B3" w14:textId="77777777" w:rsidR="002A1DCA" w:rsidRPr="00295AC7" w:rsidRDefault="007A59D1">
            <w:pPr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B8806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E51C0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0.19–0.95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33175" w14:textId="77777777" w:rsidR="002A1DCA" w:rsidRPr="00295AC7" w:rsidRDefault="007A59D1">
            <w:pPr>
              <w:jc w:val="center"/>
              <w:rPr>
                <w:sz w:val="20"/>
                <w:szCs w:val="20"/>
              </w:rPr>
            </w:pPr>
            <w:r w:rsidRPr="00295AC7">
              <w:rPr>
                <w:rFonts w:ascii="Arial" w:hAnsi="Arial"/>
                <w:b/>
                <w:bCs/>
                <w:sz w:val="20"/>
                <w:szCs w:val="20"/>
              </w:rPr>
              <w:t>0.04</w:t>
            </w:r>
          </w:p>
        </w:tc>
      </w:tr>
    </w:tbl>
    <w:p w14:paraId="0E697051" w14:textId="77777777" w:rsidR="002A1DCA" w:rsidRPr="00295AC7" w:rsidRDefault="002A1DCA">
      <w:pPr>
        <w:rPr>
          <w:sz w:val="20"/>
          <w:szCs w:val="20"/>
        </w:rPr>
      </w:pPr>
    </w:p>
    <w:p w14:paraId="7E067DD5" w14:textId="77777777" w:rsidR="002A1DCA" w:rsidRDefault="002A1DCA"/>
    <w:p w14:paraId="5A164D3D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3P-MACE</w:t>
      </w:r>
    </w:p>
    <w:tbl>
      <w:tblPr>
        <w:tblStyle w:val="TableNormal"/>
        <w:tblW w:w="849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295"/>
        <w:gridCol w:w="1039"/>
        <w:gridCol w:w="1952"/>
        <w:gridCol w:w="1213"/>
      </w:tblGrid>
      <w:tr w:rsidR="002A1DCA" w14:paraId="4BE6E97C" w14:textId="77777777" w:rsidTr="00170BEB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DF68D" w14:textId="77777777" w:rsidR="002A1DCA" w:rsidRDefault="007A59D1">
            <w:r>
              <w:rPr>
                <w:rFonts w:ascii="Arial" w:hAnsi="Arial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084D72" w14:textId="77777777" w:rsidR="002A1DCA" w:rsidRDefault="007A59D1">
            <w:pPr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00087" w14:textId="77777777" w:rsidR="002A1DCA" w:rsidRDefault="007A59D1">
            <w:pPr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12D61" w14:textId="77777777" w:rsidR="002A1DCA" w:rsidRDefault="007A59D1">
            <w:pPr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p-value</w:t>
            </w:r>
          </w:p>
        </w:tc>
      </w:tr>
      <w:tr w:rsidR="002A1DCA" w14:paraId="6661FC31" w14:textId="77777777" w:rsidTr="00170BEB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80EA3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68631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6CCC2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1.00–1.06</w:t>
            </w:r>
          </w:p>
        </w:tc>
        <w:tc>
          <w:tcPr>
            <w:tcW w:w="1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A08D8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0.04</w:t>
            </w:r>
          </w:p>
        </w:tc>
      </w:tr>
      <w:tr w:rsidR="002A1DCA" w14:paraId="6A15E93C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4C6B4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7DE9A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3.35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39369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1.44–9.75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AF856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0.003</w:t>
            </w:r>
          </w:p>
        </w:tc>
      </w:tr>
      <w:tr w:rsidR="002A1DCA" w14:paraId="58C80A45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19583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ACS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19FF4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2138F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0.46–1.94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5061B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0.95</w:t>
            </w:r>
          </w:p>
        </w:tc>
      </w:tr>
      <w:tr w:rsidR="002A1DCA" w14:paraId="1A0A8CD7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EED2C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LVEF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D6296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1.00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BF7C5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0.99–1.01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D3441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0.91</w:t>
            </w:r>
          </w:p>
        </w:tc>
      </w:tr>
      <w:tr w:rsidR="002A1DCA" w14:paraId="2BDEE90F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9C4E3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statins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2F575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F5DCD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0.44–1.43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E4236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0.42</w:t>
            </w:r>
          </w:p>
        </w:tc>
      </w:tr>
      <w:tr w:rsidR="002A1DCA" w14:paraId="61637F63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FBD51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Hemoglobin (1 g/dL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E903D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0.67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03665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0.58–0.77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3B068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4DA5E6E7" w14:textId="77777777" w:rsidTr="00170BEB">
        <w:trPr>
          <w:trHeight w:val="209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AF1AD" w14:textId="77777777" w:rsidR="002A1DCA" w:rsidRPr="005A2ABC" w:rsidRDefault="007A59D1">
            <w:pPr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6453A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A9193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0.29–1.01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F5D2A" w14:textId="77777777" w:rsidR="002A1DCA" w:rsidRPr="005A2ABC" w:rsidRDefault="007A59D1">
            <w:pPr>
              <w:jc w:val="center"/>
              <w:rPr>
                <w:sz w:val="20"/>
                <w:szCs w:val="20"/>
              </w:rPr>
            </w:pPr>
            <w:r w:rsidRPr="005A2ABC">
              <w:rPr>
                <w:rFonts w:ascii="Arial" w:hAnsi="Arial"/>
                <w:sz w:val="20"/>
                <w:szCs w:val="20"/>
              </w:rPr>
              <w:t>0.052</w:t>
            </w:r>
          </w:p>
        </w:tc>
      </w:tr>
    </w:tbl>
    <w:p w14:paraId="7098132B" w14:textId="77777777" w:rsidR="002A1DCA" w:rsidRDefault="002A1DCA"/>
    <w:p w14:paraId="15243E01" w14:textId="77777777" w:rsidR="002A1DCA" w:rsidRDefault="002A1DCA"/>
    <w:p w14:paraId="2A6B56B3" w14:textId="77777777" w:rsidR="002A1DCA" w:rsidRDefault="002A1DCA"/>
    <w:p w14:paraId="72E9DC8D" w14:textId="77777777" w:rsidR="002A1DCA" w:rsidRDefault="002A1DCA"/>
    <w:p w14:paraId="10BF1106" w14:textId="77777777" w:rsidR="002A1DCA" w:rsidRDefault="002A1DCA"/>
    <w:p w14:paraId="0CFCDA24" w14:textId="77777777" w:rsidR="002A1DCA" w:rsidRDefault="002A1DCA"/>
    <w:p w14:paraId="5B494B14" w14:textId="77777777" w:rsidR="002A1DCA" w:rsidRDefault="002A1DCA"/>
    <w:p w14:paraId="25D21A5B" w14:textId="77777777" w:rsidR="002A1DCA" w:rsidRDefault="002A1DCA"/>
    <w:p w14:paraId="0849D19B" w14:textId="77777777" w:rsidR="002A1DCA" w:rsidRDefault="002A1DCA"/>
    <w:p w14:paraId="12FAD1CC" w14:textId="77777777" w:rsidR="002A1DCA" w:rsidRDefault="002A1DCA"/>
    <w:p w14:paraId="3B4F3236" w14:textId="77777777" w:rsidR="002A1DCA" w:rsidRDefault="002A1DCA"/>
    <w:p w14:paraId="684616CF" w14:textId="77777777" w:rsidR="002A1DCA" w:rsidRDefault="002A1DCA"/>
    <w:p w14:paraId="63E5F131" w14:textId="77777777" w:rsidR="002A1DCA" w:rsidRDefault="002A1DCA"/>
    <w:p w14:paraId="0762D785" w14:textId="77777777" w:rsidR="002A1DCA" w:rsidRDefault="002A1DCA"/>
    <w:p w14:paraId="75F2C050" w14:textId="77777777" w:rsidR="002A1DCA" w:rsidRDefault="002A1DCA"/>
    <w:p w14:paraId="7CC8A356" w14:textId="77777777" w:rsidR="002A1DCA" w:rsidRDefault="002A1DCA"/>
    <w:p w14:paraId="01C01D0B" w14:textId="34B5B70E" w:rsidR="002A1DCA" w:rsidRDefault="007A59D1">
      <w:pPr>
        <w:rPr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 xml:space="preserve">Model 4: </w:t>
      </w:r>
      <w:r>
        <w:rPr>
          <w:rFonts w:ascii="Arial" w:hAnsi="Arial"/>
          <w:sz w:val="21"/>
          <w:szCs w:val="21"/>
        </w:rPr>
        <w:t>Adjusted by anti-diabetic medications</w:t>
      </w:r>
    </w:p>
    <w:p w14:paraId="4226F188" w14:textId="77777777" w:rsidR="002A1DCA" w:rsidRDefault="002A1DCA"/>
    <w:p w14:paraId="6B0CD3A2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CV-death</w:t>
      </w:r>
    </w:p>
    <w:tbl>
      <w:tblPr>
        <w:tblStyle w:val="TableNormal"/>
        <w:tblW w:w="849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295"/>
        <w:gridCol w:w="1039"/>
        <w:gridCol w:w="1952"/>
        <w:gridCol w:w="1213"/>
      </w:tblGrid>
      <w:tr w:rsidR="002A1DCA" w14:paraId="67F7EB97" w14:textId="77777777" w:rsidTr="00170BEB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FEDE7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6A117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ED7F5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F9B5D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34CD2E5C" w14:textId="77777777" w:rsidTr="00170BEB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5F186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Metformin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F6A36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0.50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A6CDD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0.19–1.10</w:t>
            </w:r>
          </w:p>
        </w:tc>
        <w:tc>
          <w:tcPr>
            <w:tcW w:w="1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F2C8F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0.12</w:t>
            </w:r>
          </w:p>
        </w:tc>
      </w:tr>
      <w:tr w:rsidR="002A1DCA" w14:paraId="78394FC4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8530B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Sulfonylurea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69BBF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1C48D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0.35–1.39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E5114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0.33</w:t>
            </w:r>
          </w:p>
        </w:tc>
      </w:tr>
      <w:tr w:rsidR="002A1DCA" w14:paraId="3A0BB723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61ACC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Alpha-glucosidase inhibitors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EE30B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1.23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8FC28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0.66–2.18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E583B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0.50</w:t>
            </w:r>
          </w:p>
        </w:tc>
      </w:tr>
      <w:tr w:rsidR="002A1DCA" w14:paraId="2C7E4049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7D7C2C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Thiazolidinedione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1A89B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1.40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E2FA1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0.63–2.76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60DDA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0.38</w:t>
            </w:r>
          </w:p>
        </w:tc>
      </w:tr>
      <w:tr w:rsidR="002A1DCA" w14:paraId="36564ED4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4ED11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Glinide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74FA9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7DFDC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0.15–1.78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3E71F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sz w:val="20"/>
                <w:szCs w:val="20"/>
              </w:rPr>
              <w:t>0.43</w:t>
            </w:r>
          </w:p>
        </w:tc>
      </w:tr>
      <w:tr w:rsidR="002A1DCA" w14:paraId="678C2521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AE832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A7D17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2.11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D944D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1.21–3.62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F299D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0.009</w:t>
            </w:r>
          </w:p>
        </w:tc>
      </w:tr>
      <w:tr w:rsidR="002A1DCA" w14:paraId="053BCF24" w14:textId="77777777" w:rsidTr="00170BEB">
        <w:trPr>
          <w:trHeight w:val="209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94C91" w14:textId="77777777" w:rsidR="002A1DCA" w:rsidRPr="00CD2DD1" w:rsidRDefault="007A59D1">
            <w:pPr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B0787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0.48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CB05D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0.21–0.99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6D665" w14:textId="77777777" w:rsidR="002A1DCA" w:rsidRPr="00CD2DD1" w:rsidRDefault="007A59D1">
            <w:pPr>
              <w:jc w:val="center"/>
              <w:rPr>
                <w:sz w:val="20"/>
                <w:szCs w:val="20"/>
              </w:rPr>
            </w:pPr>
            <w:r w:rsidRPr="00CD2DD1">
              <w:rPr>
                <w:rFonts w:ascii="Arial" w:hAnsi="Arial"/>
                <w:b/>
                <w:bCs/>
                <w:sz w:val="20"/>
                <w:szCs w:val="20"/>
              </w:rPr>
              <w:t>0.046</w:t>
            </w:r>
          </w:p>
        </w:tc>
      </w:tr>
    </w:tbl>
    <w:p w14:paraId="59D254B0" w14:textId="77777777" w:rsidR="002A1DCA" w:rsidRDefault="002A1DCA"/>
    <w:p w14:paraId="7507CBC9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3P-MACE</w:t>
      </w:r>
    </w:p>
    <w:tbl>
      <w:tblPr>
        <w:tblStyle w:val="TableNormal"/>
        <w:tblW w:w="849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295"/>
        <w:gridCol w:w="1039"/>
        <w:gridCol w:w="1952"/>
        <w:gridCol w:w="1213"/>
      </w:tblGrid>
      <w:tr w:rsidR="002A1DCA" w14:paraId="4F25F9F1" w14:textId="77777777" w:rsidTr="00170BEB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1D4C8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CD2BF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DDE46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50B0E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5FFAF067" w14:textId="77777777" w:rsidTr="00170BEB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274EE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Metformin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CBB42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0.75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8A2EC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0.39–1.32</w:t>
            </w:r>
          </w:p>
        </w:tc>
        <w:tc>
          <w:tcPr>
            <w:tcW w:w="1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F30AB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0.33</w:t>
            </w:r>
          </w:p>
        </w:tc>
      </w:tr>
      <w:tr w:rsidR="002A1DCA" w14:paraId="4A05AFB3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588EB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Sulfonylurea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26F9E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0EED8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0.44–1.35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7A444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0.40</w:t>
            </w:r>
          </w:p>
        </w:tc>
      </w:tr>
      <w:tr w:rsidR="002A1DCA" w14:paraId="55F1A943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24E8D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Alpha-glucosidase inhibitors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C5FF9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1.06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AAABF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0.63–1.71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552AD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0.82</w:t>
            </w:r>
          </w:p>
        </w:tc>
      </w:tr>
      <w:tr w:rsidR="002A1DCA" w14:paraId="1EE5E155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75731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Thiazolidinedione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8C333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1.03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5518B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0.51–1.87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62F6A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0.94</w:t>
            </w:r>
          </w:p>
        </w:tc>
      </w:tr>
      <w:tr w:rsidR="002A1DCA" w14:paraId="120569D7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23BF6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Glinide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35484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1.08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E0114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0.44–2.22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C2DC9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sz w:val="20"/>
                <w:szCs w:val="20"/>
              </w:rPr>
              <w:t>0.86</w:t>
            </w:r>
          </w:p>
        </w:tc>
      </w:tr>
      <w:tr w:rsidR="002A1DCA" w14:paraId="56EF9AE3" w14:textId="77777777" w:rsidTr="00170BEB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A0D48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C7B7E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2.05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A5FD3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1.30–3.18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7AED55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0.002</w:t>
            </w:r>
          </w:p>
        </w:tc>
      </w:tr>
      <w:tr w:rsidR="002A1DCA" w14:paraId="6655DA19" w14:textId="77777777" w:rsidTr="00170BEB">
        <w:trPr>
          <w:trHeight w:val="209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5DB78" w14:textId="77777777" w:rsidR="002A1DCA" w:rsidRPr="006750E6" w:rsidRDefault="007A59D1">
            <w:pPr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DPP4i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15EBC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0.51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C51D4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0.27–0.88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BEB7C" w14:textId="77777777" w:rsidR="002A1DCA" w:rsidRPr="006750E6" w:rsidRDefault="007A59D1">
            <w:pPr>
              <w:jc w:val="center"/>
              <w:rPr>
                <w:sz w:val="20"/>
                <w:szCs w:val="20"/>
              </w:rPr>
            </w:pPr>
            <w:r w:rsidRPr="006750E6">
              <w:rPr>
                <w:rFonts w:ascii="Arial" w:hAnsi="Arial"/>
                <w:b/>
                <w:bCs/>
                <w:sz w:val="20"/>
                <w:szCs w:val="20"/>
              </w:rPr>
              <w:t>0.02</w:t>
            </w:r>
          </w:p>
        </w:tc>
      </w:tr>
    </w:tbl>
    <w:p w14:paraId="069CDA0F" w14:textId="77777777" w:rsidR="002A1DCA" w:rsidRDefault="002A1DCA"/>
    <w:p w14:paraId="4A663748" w14:textId="7777777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21258219" w14:textId="7BEB5057" w:rsidR="002A1DCA" w:rsidRDefault="002A1DCA">
      <w:pPr>
        <w:rPr>
          <w:rFonts w:ascii="Arial" w:eastAsia="Arial" w:hAnsi="Arial" w:cs="Arial"/>
          <w:b/>
          <w:bCs/>
          <w:sz w:val="21"/>
          <w:szCs w:val="21"/>
        </w:rPr>
      </w:pPr>
    </w:p>
    <w:p w14:paraId="0D761D42" w14:textId="074D2600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5B78A3E" w14:textId="5D3F47DC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5FB4ACDE" w14:textId="3158BAB5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3FF8779" w14:textId="6CFCFF00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40CF9F3B" w14:textId="781C7A90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7796E83C" w14:textId="735844CC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C5441D2" w14:textId="676DC491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791AE01D" w14:textId="1714B8E4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105BC27" w14:textId="240FD5EC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0E8E8997" w14:textId="0D412AF1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8192529" w14:textId="17B365EC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5859C1E9" w14:textId="0670E3CF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3E03FB6" w14:textId="3CF8F5D8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5FC394F" w14:textId="282F5D5F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C1DDEE7" w14:textId="60FD1224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67ADE131" w14:textId="14A50725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1A0FD0F7" w14:textId="6BD041E2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6B6E8EFD" w14:textId="12D475B0" w:rsidR="004D7A58" w:rsidRDefault="004D7A58">
      <w:pPr>
        <w:rPr>
          <w:rFonts w:ascii="Arial" w:eastAsia="Arial" w:hAnsi="Arial" w:cs="Arial"/>
          <w:b/>
          <w:bCs/>
          <w:sz w:val="21"/>
          <w:szCs w:val="21"/>
        </w:rPr>
      </w:pPr>
    </w:p>
    <w:p w14:paraId="7BB38EA4" w14:textId="77777777" w:rsidR="009A59A7" w:rsidRDefault="009A59A7">
      <w:pPr>
        <w:rPr>
          <w:rFonts w:ascii="Arial" w:eastAsia="Arial" w:hAnsi="Arial" w:cs="Arial"/>
          <w:b/>
          <w:bCs/>
          <w:sz w:val="21"/>
          <w:szCs w:val="21"/>
        </w:rPr>
      </w:pPr>
    </w:p>
    <w:p w14:paraId="36FCB134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>Supplementary Table 4</w:t>
      </w:r>
    </w:p>
    <w:p w14:paraId="1726F39B" w14:textId="77777777" w:rsidR="002A1DCA" w:rsidRDefault="007A59D1">
      <w:pPr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Multivariate Cox proportional hazard analyses using Model 2 assessed the hazard ratios of IGF-1/IGFBP-3 ratio for CV-death and 3P-MACE </w:t>
      </w:r>
    </w:p>
    <w:p w14:paraId="4C5C415F" w14:textId="77777777" w:rsidR="002A1DCA" w:rsidRDefault="002A1DCA">
      <w:pPr>
        <w:rPr>
          <w:sz w:val="21"/>
          <w:szCs w:val="21"/>
        </w:rPr>
      </w:pPr>
    </w:p>
    <w:p w14:paraId="0A44BEF8" w14:textId="3A3C7173" w:rsidR="002A1DCA" w:rsidRDefault="007A59D1">
      <w:pPr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Model 2</w:t>
      </w:r>
      <w:r>
        <w:rPr>
          <w:rFonts w:ascii="Arial" w:hAnsi="Arial"/>
          <w:sz w:val="21"/>
          <w:szCs w:val="21"/>
        </w:rPr>
        <w:t>: Hazard ratios for dipeptidyl peptidase-4 inhibitors (DPP4i) were adjusted by age, sex, body mass index (BMI), chronic kidney disease (CKD), BNP (B-type natriuretic peptide) and insulin use</w:t>
      </w:r>
    </w:p>
    <w:p w14:paraId="0A5EE153" w14:textId="77777777" w:rsidR="002A1DCA" w:rsidRDefault="002A1DCA"/>
    <w:p w14:paraId="74F6ED96" w14:textId="77777777" w:rsidR="002A1DCA" w:rsidRDefault="007A59D1">
      <w:pPr>
        <w:rPr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CV-death</w:t>
      </w:r>
    </w:p>
    <w:tbl>
      <w:tblPr>
        <w:tblStyle w:val="TableNormal"/>
        <w:tblW w:w="849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295"/>
        <w:gridCol w:w="1039"/>
        <w:gridCol w:w="1952"/>
        <w:gridCol w:w="1213"/>
      </w:tblGrid>
      <w:tr w:rsidR="002A1DCA" w14:paraId="71B5AD12" w14:textId="77777777" w:rsidTr="008A60A7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59BC9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65772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579B1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A6DDD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3D129BEF" w14:textId="77777777" w:rsidTr="008A60A7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D7A0E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0684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1.05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DCCBA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1.01–1.09</w:t>
            </w:r>
          </w:p>
        </w:tc>
        <w:tc>
          <w:tcPr>
            <w:tcW w:w="1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3E059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0.01</w:t>
            </w:r>
          </w:p>
        </w:tc>
      </w:tr>
      <w:tr w:rsidR="002A1DCA" w14:paraId="1A0AC60E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5055B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B2C42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4.62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D9C4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1.77–15.83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A1CB8D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0.0009</w:t>
            </w:r>
          </w:p>
        </w:tc>
      </w:tr>
      <w:tr w:rsidR="002A1DCA" w14:paraId="20B7C6DA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CB4CB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BMI</w:t>
            </w:r>
            <w:r w:rsidRPr="00427A22">
              <w:rPr>
                <w:rFonts w:ascii="Arial" w:hAnsi="Arial"/>
                <w:sz w:val="20"/>
                <w:szCs w:val="20"/>
                <w:vertAlign w:val="superscript"/>
              </w:rPr>
              <w:t xml:space="preserve"> </w:t>
            </w:r>
            <w:r w:rsidRPr="00427A22">
              <w:rPr>
                <w:rFonts w:ascii="Arial" w:hAnsi="Arial"/>
                <w:sz w:val="20"/>
                <w:szCs w:val="20"/>
              </w:rPr>
              <w:t>(1 kg/m</w:t>
            </w:r>
            <w:r w:rsidRPr="00427A22">
              <w:rPr>
                <w:rFonts w:ascii="Arial" w:hAnsi="Arial"/>
                <w:sz w:val="20"/>
                <w:szCs w:val="20"/>
                <w:vertAlign w:val="superscript"/>
              </w:rPr>
              <w:t>2</w:t>
            </w:r>
            <w:r w:rsidRPr="00427A22">
              <w:rPr>
                <w:rFonts w:ascii="Arial" w:hAnsi="Arial"/>
                <w:sz w:val="20"/>
                <w:szCs w:val="20"/>
              </w:rPr>
              <w:t xml:space="preserve">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0A1F1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17E5A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0.87–1.06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940CD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0.47</w:t>
            </w:r>
          </w:p>
        </w:tc>
      </w:tr>
      <w:tr w:rsidR="002A1DCA" w14:paraId="233E6C62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44C85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Chronic kidney disease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8746A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66E824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0.39–1.75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47A8E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0.63</w:t>
            </w:r>
          </w:p>
        </w:tc>
      </w:tr>
      <w:tr w:rsidR="002A1DCA" w14:paraId="667A4BB5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0BA6D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Log BNP (1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CC4B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3.32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431A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1.83–6.07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250FF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043B3EC0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74F5E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CC994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2.83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DF321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1.38–5.69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513F4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0.005</w:t>
            </w:r>
          </w:p>
        </w:tc>
      </w:tr>
      <w:tr w:rsidR="002A1DCA" w14:paraId="2F22AB1A" w14:textId="77777777" w:rsidTr="008A60A7">
        <w:trPr>
          <w:trHeight w:val="209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30DAF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IGF-1/IGFBP-3</w:t>
            </w:r>
            <w:r w:rsidRPr="00427A22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(quartile increase)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0ECC8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89862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0.40–0.80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ADECF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0.002</w:t>
            </w:r>
          </w:p>
        </w:tc>
      </w:tr>
    </w:tbl>
    <w:p w14:paraId="600AE0AE" w14:textId="77777777" w:rsidR="002A1DCA" w:rsidRDefault="007A59D1">
      <w:r>
        <w:rPr>
          <w:rFonts w:ascii="Arial Unicode MS" w:hAnsi="Arial Unicode MS"/>
        </w:rPr>
        <w:br/>
      </w:r>
    </w:p>
    <w:p w14:paraId="1C5A640E" w14:textId="77777777" w:rsidR="002A1DCA" w:rsidRDefault="007A59D1">
      <w:pPr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For 3P-MACE</w:t>
      </w:r>
    </w:p>
    <w:tbl>
      <w:tblPr>
        <w:tblStyle w:val="TableNormal"/>
        <w:tblW w:w="849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295"/>
        <w:gridCol w:w="1039"/>
        <w:gridCol w:w="1952"/>
        <w:gridCol w:w="1213"/>
      </w:tblGrid>
      <w:tr w:rsidR="002A1DCA" w14:paraId="6C031251" w14:textId="77777777" w:rsidTr="008A60A7">
        <w:trPr>
          <w:trHeight w:val="220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D35B1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1A184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E131C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FB797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p-value</w:t>
            </w:r>
          </w:p>
        </w:tc>
      </w:tr>
      <w:tr w:rsidR="002A1DCA" w14:paraId="384A8F8A" w14:textId="77777777" w:rsidTr="008A60A7">
        <w:trPr>
          <w:trHeight w:val="209"/>
        </w:trPr>
        <w:tc>
          <w:tcPr>
            <w:tcW w:w="40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2A4F0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Age (1 year older)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E5A3D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1.01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8A1D6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0.99–1.05</w:t>
            </w:r>
          </w:p>
        </w:tc>
        <w:tc>
          <w:tcPr>
            <w:tcW w:w="1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57A1E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0.31</w:t>
            </w:r>
          </w:p>
        </w:tc>
      </w:tr>
      <w:tr w:rsidR="002A1DCA" w14:paraId="3053F2F1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17548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CFDF5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2.99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77FB0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1.46–6.96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A5B0E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0.002</w:t>
            </w:r>
          </w:p>
        </w:tc>
      </w:tr>
      <w:tr w:rsidR="002A1DCA" w14:paraId="38BD8421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BCCA3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BMI</w:t>
            </w:r>
            <w:r w:rsidRPr="00427A22">
              <w:rPr>
                <w:rFonts w:ascii="Arial" w:hAnsi="Arial"/>
                <w:sz w:val="20"/>
                <w:szCs w:val="20"/>
                <w:vertAlign w:val="superscript"/>
              </w:rPr>
              <w:t xml:space="preserve"> </w:t>
            </w:r>
            <w:r w:rsidRPr="00427A22">
              <w:rPr>
                <w:rFonts w:ascii="Arial" w:hAnsi="Arial"/>
                <w:sz w:val="20"/>
                <w:szCs w:val="20"/>
              </w:rPr>
              <w:t>(1 kg/m</w:t>
            </w:r>
            <w:r w:rsidRPr="00427A22">
              <w:rPr>
                <w:rFonts w:ascii="Arial" w:hAnsi="Arial"/>
                <w:sz w:val="20"/>
                <w:szCs w:val="20"/>
                <w:vertAlign w:val="superscript"/>
              </w:rPr>
              <w:t>2</w:t>
            </w:r>
            <w:r w:rsidRPr="00427A22">
              <w:rPr>
                <w:rFonts w:ascii="Arial" w:hAnsi="Arial"/>
                <w:sz w:val="20"/>
                <w:szCs w:val="20"/>
              </w:rPr>
              <w:t xml:space="preserve">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64ED3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AC4AE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0.92–1.07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7FA64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0.89</w:t>
            </w:r>
          </w:p>
        </w:tc>
      </w:tr>
      <w:tr w:rsidR="002A1DCA" w14:paraId="5C8682D0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2A97F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Chronic kidney disease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D603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16AEA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0.56–1.86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F3E50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0.93</w:t>
            </w:r>
          </w:p>
        </w:tc>
      </w:tr>
      <w:tr w:rsidR="002A1DCA" w14:paraId="1EBF90D6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55A3A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Log BNP (1 higher)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335CA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2.70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37499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1.69–4.30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D1948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&lt;0.0001</w:t>
            </w:r>
          </w:p>
        </w:tc>
      </w:tr>
      <w:tr w:rsidR="002A1DCA" w14:paraId="06EB673B" w14:textId="77777777" w:rsidTr="008A60A7">
        <w:trPr>
          <w:trHeight w:val="214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425A1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45AB2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2.31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823E6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1.31–4.01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6021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0.004</w:t>
            </w:r>
          </w:p>
        </w:tc>
      </w:tr>
      <w:tr w:rsidR="002A1DCA" w14:paraId="02C5DD23" w14:textId="77777777" w:rsidTr="008A60A7">
        <w:trPr>
          <w:trHeight w:val="209"/>
        </w:trPr>
        <w:tc>
          <w:tcPr>
            <w:tcW w:w="40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3F65D" w14:textId="77777777" w:rsidR="002A1DCA" w:rsidRPr="00427A22" w:rsidRDefault="007A59D1">
            <w:pPr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IGF-1/IGFBP-3</w:t>
            </w:r>
            <w:r w:rsidRPr="00427A22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(quartile increase)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EFC8B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B2129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sz w:val="20"/>
                <w:szCs w:val="20"/>
              </w:rPr>
              <w:t>0.45–0.77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3F25D" w14:textId="77777777" w:rsidR="002A1DCA" w:rsidRPr="00427A22" w:rsidRDefault="007A59D1">
            <w:pPr>
              <w:jc w:val="center"/>
              <w:rPr>
                <w:sz w:val="20"/>
                <w:szCs w:val="20"/>
              </w:rPr>
            </w:pPr>
            <w:r w:rsidRPr="00427A22">
              <w:rPr>
                <w:rFonts w:ascii="Arial" w:hAnsi="Arial"/>
                <w:b/>
                <w:bCs/>
                <w:sz w:val="20"/>
                <w:szCs w:val="20"/>
              </w:rPr>
              <w:t>0.0001</w:t>
            </w:r>
          </w:p>
        </w:tc>
      </w:tr>
    </w:tbl>
    <w:p w14:paraId="7BC14B39" w14:textId="77777777" w:rsidR="002A1DCA" w:rsidRDefault="002A1DCA"/>
    <w:p w14:paraId="416FBCCD" w14:textId="77777777" w:rsidR="002A1DCA" w:rsidRDefault="002A1DCA"/>
    <w:p w14:paraId="76AACF06" w14:textId="77777777" w:rsidR="002A1DCA" w:rsidRDefault="002A1DCA"/>
    <w:p w14:paraId="11D50F1F" w14:textId="77777777" w:rsidR="002A1DCA" w:rsidRDefault="002A1DCA"/>
    <w:p w14:paraId="35B1C824" w14:textId="77777777" w:rsidR="002A1DCA" w:rsidRDefault="002A1DCA"/>
    <w:p w14:paraId="0057E98B" w14:textId="77777777" w:rsidR="002A1DCA" w:rsidRDefault="002A1DCA"/>
    <w:p w14:paraId="47A73284" w14:textId="77777777" w:rsidR="002A1DCA" w:rsidRDefault="002A1DCA"/>
    <w:p w14:paraId="7449D48F" w14:textId="77777777" w:rsidR="002A1DCA" w:rsidRDefault="002A1DCA"/>
    <w:p w14:paraId="4F6C5BAC" w14:textId="77777777" w:rsidR="002A1DCA" w:rsidRDefault="002A1DCA"/>
    <w:p w14:paraId="58FB1F1E" w14:textId="77777777" w:rsidR="002A1DCA" w:rsidRDefault="002A1DCA"/>
    <w:p w14:paraId="34E5966B" w14:textId="77777777" w:rsidR="002A1DCA" w:rsidRDefault="007A59D1">
      <w:pPr>
        <w:spacing w:line="360" w:lineRule="auto"/>
        <w:jc w:val="both"/>
        <w:rPr>
          <w:rFonts w:ascii="Arial Unicode MS" w:hAnsi="Arial Unicode MS"/>
          <w:sz w:val="22"/>
          <w:szCs w:val="22"/>
        </w:rPr>
      </w:pPr>
      <w:r>
        <w:rPr>
          <w:noProof/>
        </w:rPr>
        <w:lastRenderedPageBreak/>
        <w:drawing>
          <wp:anchor distT="57150" distB="57150" distL="57150" distR="57150" simplePos="0" relativeHeight="251659264" behindDoc="0" locked="0" layoutInCell="1" allowOverlap="1" wp14:anchorId="160738D4" wp14:editId="2E1BDAFC">
            <wp:simplePos x="0" y="0"/>
            <wp:positionH relativeFrom="column">
              <wp:posOffset>0</wp:posOffset>
            </wp:positionH>
            <wp:positionV relativeFrom="line">
              <wp:posOffset>298733</wp:posOffset>
            </wp:positionV>
            <wp:extent cx="5396230" cy="542036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図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図 1" descr="図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4203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21"/>
          <w:szCs w:val="21"/>
        </w:rPr>
        <w:t xml:space="preserve">Supplementary Figure </w:t>
      </w:r>
      <w:r>
        <w:rPr>
          <w:rFonts w:ascii="Arial" w:hAnsi="Arial"/>
          <w:b/>
          <w:bCs/>
          <w:sz w:val="22"/>
          <w:szCs w:val="22"/>
        </w:rPr>
        <w:t>1</w:t>
      </w:r>
    </w:p>
    <w:p w14:paraId="2F91FF08" w14:textId="77777777" w:rsidR="002A1DCA" w:rsidRDefault="002A1DCA">
      <w:pPr>
        <w:spacing w:line="360" w:lineRule="auto"/>
        <w:jc w:val="both"/>
        <w:rPr>
          <w:rFonts w:ascii="Arial" w:eastAsia="Arial" w:hAnsi="Arial" w:cs="Arial" w:hint="eastAsia"/>
          <w:b/>
          <w:bCs/>
          <w:sz w:val="22"/>
          <w:szCs w:val="22"/>
        </w:rPr>
      </w:pPr>
    </w:p>
    <w:p w14:paraId="488D8D5A" w14:textId="77777777" w:rsidR="00F06E0B" w:rsidRDefault="00F06E0B" w:rsidP="00F06E0B">
      <w:pPr>
        <w:spacing w:line="360" w:lineRule="auto"/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Supplementary Figure 1: Consort diagram</w:t>
      </w:r>
    </w:p>
    <w:p w14:paraId="0EF1AFE6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8F5C3CC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3765609F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473882BC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DFC515E" w14:textId="77777777" w:rsidR="002A1DCA" w:rsidRPr="00F06E0B" w:rsidRDefault="002A1DCA">
      <w:pPr>
        <w:spacing w:line="360" w:lineRule="auto"/>
        <w:jc w:val="both"/>
        <w:rPr>
          <w:rFonts w:ascii="Arial Unicode MS" w:hAnsi="Arial Unicode MS"/>
          <w:sz w:val="22"/>
          <w:szCs w:val="22"/>
        </w:rPr>
      </w:pPr>
    </w:p>
    <w:p w14:paraId="33CA72A5" w14:textId="77777777" w:rsidR="002A1DCA" w:rsidRPr="00F06E0B" w:rsidRDefault="002A1DCA">
      <w:pPr>
        <w:spacing w:line="360" w:lineRule="auto"/>
        <w:jc w:val="both"/>
        <w:rPr>
          <w:rFonts w:ascii="Arial Unicode MS" w:hAnsi="Arial Unicode MS"/>
        </w:rPr>
      </w:pPr>
    </w:p>
    <w:p w14:paraId="359EE2EC" w14:textId="77777777" w:rsidR="002A1DCA" w:rsidRPr="00F06E0B" w:rsidRDefault="002A1DCA">
      <w:pPr>
        <w:spacing w:line="360" w:lineRule="auto"/>
        <w:jc w:val="both"/>
        <w:rPr>
          <w:rFonts w:ascii="Arial Unicode MS" w:hAnsi="Arial Unicode MS"/>
        </w:rPr>
      </w:pPr>
    </w:p>
    <w:p w14:paraId="2B743F4B" w14:textId="77777777" w:rsidR="002A1DCA" w:rsidRDefault="007A59D1">
      <w:pPr>
        <w:spacing w:line="360" w:lineRule="auto"/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>Supplementary Figure 2</w:t>
      </w:r>
    </w:p>
    <w:p w14:paraId="25ACE5A2" w14:textId="77777777" w:rsidR="002A1DCA" w:rsidRDefault="007A59D1">
      <w:pPr>
        <w:spacing w:line="360" w:lineRule="auto"/>
        <w:jc w:val="both"/>
        <w:rPr>
          <w:rFonts w:ascii="Arial Unicode MS" w:hAnsi="Arial Unicode MS"/>
          <w:sz w:val="22"/>
          <w:szCs w:val="22"/>
        </w:rPr>
      </w:pPr>
      <w:r>
        <w:rPr>
          <w:rFonts w:ascii="Arial" w:eastAsia="Arial" w:hAnsi="Arial" w:cs="Arial"/>
          <w:b/>
          <w:bCs/>
          <w:noProof/>
          <w:sz w:val="22"/>
          <w:szCs w:val="22"/>
        </w:rPr>
        <w:drawing>
          <wp:inline distT="0" distB="0" distL="0" distR="0" wp14:anchorId="7DACB156" wp14:editId="651C2E7F">
            <wp:extent cx="5396230" cy="6487160"/>
            <wp:effectExtent l="0" t="0" r="0" b="0"/>
            <wp:docPr id="1073741826" name="officeArt object" descr="図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図 23" descr="図 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4871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4F232F8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A9A3A00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9AFC6AC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4765A8EC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220E49EA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7961334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B46D52E" w14:textId="77777777" w:rsidR="002A1DCA" w:rsidRDefault="007A59D1">
      <w:pPr>
        <w:spacing w:line="360" w:lineRule="auto"/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lastRenderedPageBreak/>
        <w:t>Supplementary Figure 2: Cumulative incidence of adverse outcomes following PCI in two groups divided by the median of IGF-1/IGFBP-3 ratio</w:t>
      </w:r>
    </w:p>
    <w:p w14:paraId="176D42EB" w14:textId="77777777" w:rsidR="002A1DCA" w:rsidRDefault="007A59D1">
      <w:pPr>
        <w:spacing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(a) Cumulative incidences of cardiovascular (CV)-death and</w:t>
      </w:r>
      <w:r>
        <w:rPr>
          <w:rFonts w:ascii="Arial" w:hAnsi="Arial"/>
          <w:color w:val="222222"/>
          <w:sz w:val="21"/>
          <w:szCs w:val="21"/>
          <w:u w:color="222222"/>
          <w:shd w:val="clear" w:color="auto" w:fill="FFFFFF"/>
        </w:rPr>
        <w:t xml:space="preserve"> the composite of CV-death, non-fatal myocardial infarction and ischemic stroke (3P-MACE) in the high and low </w:t>
      </w:r>
      <w:r>
        <w:rPr>
          <w:rFonts w:ascii="Arial" w:hAnsi="Arial"/>
          <w:sz w:val="21"/>
          <w:szCs w:val="21"/>
        </w:rPr>
        <w:t>IGF-1/IGFBP-3 ratio groups.</w:t>
      </w:r>
      <w:r>
        <w:rPr>
          <w:rFonts w:ascii="Arial" w:hAnsi="Arial"/>
          <w:b/>
          <w:bCs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>(b) Cumulative incidences of CV-death and 3P-MACE in t</w:t>
      </w:r>
      <w:r>
        <w:rPr>
          <w:rFonts w:ascii="Arial" w:hAnsi="Arial"/>
          <w:color w:val="222222"/>
          <w:sz w:val="21"/>
          <w:szCs w:val="21"/>
          <w:u w:color="222222"/>
          <w:shd w:val="clear" w:color="auto" w:fill="FFFFFF"/>
        </w:rPr>
        <w:t xml:space="preserve">he high and low </w:t>
      </w:r>
      <w:r>
        <w:rPr>
          <w:rFonts w:ascii="Arial" w:hAnsi="Arial"/>
          <w:sz w:val="21"/>
          <w:szCs w:val="21"/>
        </w:rPr>
        <w:t>IGF-1/IGFBP-3 ratio groups in patients with and without low BMI (≤ and &gt; median BMI, 25).</w:t>
      </w:r>
    </w:p>
    <w:p w14:paraId="55ACF8ED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7D687D8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2C264AF4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416322E" w14:textId="77777777" w:rsidR="002A1DCA" w:rsidRDefault="002A1DCA">
      <w:pPr>
        <w:spacing w:line="360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728FE9BF" w14:textId="77777777" w:rsidR="002A1DCA" w:rsidRDefault="002A1DCA">
      <w:pPr>
        <w:spacing w:line="360" w:lineRule="auto"/>
        <w:jc w:val="both"/>
      </w:pPr>
    </w:p>
    <w:sectPr w:rsidR="002A1DCA">
      <w:headerReference w:type="default" r:id="rId8"/>
      <w:footerReference w:type="default" r:id="rId9"/>
      <w:pgSz w:w="11900" w:h="16840"/>
      <w:pgMar w:top="1985" w:right="1701" w:bottom="1701" w:left="1701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0BB283" w14:textId="77777777" w:rsidR="00AD2396" w:rsidRDefault="00AD2396">
      <w:r>
        <w:separator/>
      </w:r>
    </w:p>
  </w:endnote>
  <w:endnote w:type="continuationSeparator" w:id="0">
    <w:p w14:paraId="71E56244" w14:textId="77777777" w:rsidR="00AD2396" w:rsidRDefault="00AD2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15C096" w14:textId="77777777" w:rsidR="002A1DCA" w:rsidRDefault="002A1DC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1FD858" w14:textId="77777777" w:rsidR="00AD2396" w:rsidRDefault="00AD2396">
      <w:r>
        <w:separator/>
      </w:r>
    </w:p>
  </w:footnote>
  <w:footnote w:type="continuationSeparator" w:id="0">
    <w:p w14:paraId="1935B415" w14:textId="77777777" w:rsidR="00AD2396" w:rsidRDefault="00AD23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15CDC8" w14:textId="77777777" w:rsidR="002A1DCA" w:rsidRDefault="002A1DC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isplayBackgroundShape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DCA"/>
    <w:rsid w:val="00014CC0"/>
    <w:rsid w:val="0013229A"/>
    <w:rsid w:val="001549D5"/>
    <w:rsid w:val="00170BEB"/>
    <w:rsid w:val="0019483C"/>
    <w:rsid w:val="00235FA8"/>
    <w:rsid w:val="00295AC7"/>
    <w:rsid w:val="002A1DCA"/>
    <w:rsid w:val="002C59F4"/>
    <w:rsid w:val="002E582B"/>
    <w:rsid w:val="003539D3"/>
    <w:rsid w:val="00395C31"/>
    <w:rsid w:val="003B683B"/>
    <w:rsid w:val="00400F6B"/>
    <w:rsid w:val="00427A22"/>
    <w:rsid w:val="00451E98"/>
    <w:rsid w:val="004D7A58"/>
    <w:rsid w:val="00592A76"/>
    <w:rsid w:val="005A2ABC"/>
    <w:rsid w:val="005D2A37"/>
    <w:rsid w:val="005D4453"/>
    <w:rsid w:val="006750E6"/>
    <w:rsid w:val="007133E2"/>
    <w:rsid w:val="007439DC"/>
    <w:rsid w:val="007474BD"/>
    <w:rsid w:val="007946CB"/>
    <w:rsid w:val="007A59D1"/>
    <w:rsid w:val="00815E9D"/>
    <w:rsid w:val="008332EE"/>
    <w:rsid w:val="0084054F"/>
    <w:rsid w:val="00886A6E"/>
    <w:rsid w:val="008A60A7"/>
    <w:rsid w:val="008B683E"/>
    <w:rsid w:val="008C48C4"/>
    <w:rsid w:val="009A59A7"/>
    <w:rsid w:val="009B0AFD"/>
    <w:rsid w:val="009B3326"/>
    <w:rsid w:val="00AD2396"/>
    <w:rsid w:val="00AE5491"/>
    <w:rsid w:val="00B52D87"/>
    <w:rsid w:val="00C36295"/>
    <w:rsid w:val="00CD2DD1"/>
    <w:rsid w:val="00CD5CE1"/>
    <w:rsid w:val="00D46E58"/>
    <w:rsid w:val="00EC1D48"/>
    <w:rsid w:val="00EE5442"/>
    <w:rsid w:val="00F06E0B"/>
    <w:rsid w:val="00F37CC3"/>
    <w:rsid w:val="00F5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011984"/>
  <w15:docId w15:val="{8CA404EB-88FD-8642-BF17-52A05F453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 テーマ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テーマ">
      <a:majorFont>
        <a:latin typeface="Helvetica Neue"/>
        <a:ea typeface="ＭＳ ゴシック"/>
        <a:cs typeface="Helvetica Neue"/>
      </a:majorFont>
      <a:minorFont>
        <a:latin typeface="Helvetica Neue"/>
        <a:ea typeface="ＭＳ 明朝"/>
        <a:cs typeface="Helvetica Neue"/>
      </a:minorFont>
    </a:fontScheme>
    <a:fmtScheme name="Office テーマ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游明朝"/>
            <a:ea typeface="游明朝"/>
            <a:cs typeface="游明朝"/>
            <a:sym typeface="游明朝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游明朝"/>
            <a:ea typeface="游明朝"/>
            <a:cs typeface="游明朝"/>
            <a:sym typeface="游明朝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12</Pages>
  <Words>1272</Words>
  <Characters>7251</Characters>
  <Application>Microsoft Office Word</Application>
  <DocSecurity>0</DocSecurity>
  <Lines>60</Lines>
  <Paragraphs>17</Paragraphs>
  <ScaleCrop>false</ScaleCrop>
  <Company/>
  <LinksUpToDate>false</LinksUpToDate>
  <CharactersWithSpaces>8506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近田 雄一</cp:lastModifiedBy>
  <cp:revision>46</cp:revision>
  <dcterms:created xsi:type="dcterms:W3CDTF">2021-06-03T08:56:00Z</dcterms:created>
  <dcterms:modified xsi:type="dcterms:W3CDTF">2021-06-12T01:43:00Z</dcterms:modified>
</cp:coreProperties>
</file>