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8D3394" w14:textId="053C76A0" w:rsidR="00C846C5" w:rsidRPr="00ED2700" w:rsidRDefault="00601BA8">
      <w:pPr>
        <w:jc w:val="center"/>
        <w:rPr>
          <w:rFonts w:ascii="Times New Roman" w:hAnsi="Times New Roman" w:cs="Times New Roman"/>
          <w:b/>
          <w:sz w:val="28"/>
        </w:rPr>
      </w:pPr>
      <w:bookmarkStart w:id="0" w:name="_Hlk187506857"/>
      <w:bookmarkStart w:id="1" w:name="_Hlk187787927"/>
      <w:r w:rsidRPr="00ED2700">
        <w:rPr>
          <w:rFonts w:ascii="Times New Roman" w:hAnsi="Times New Roman" w:cs="Times New Roman"/>
          <w:b/>
          <w:sz w:val="28"/>
        </w:rPr>
        <w:t xml:space="preserve"> Supplemental Information</w:t>
      </w:r>
      <w:r w:rsidR="00F75715" w:rsidRPr="00ED2700">
        <w:rPr>
          <w:rFonts w:ascii="Times New Roman" w:hAnsi="Times New Roman" w:cs="Times New Roman"/>
          <w:b/>
          <w:sz w:val="28"/>
        </w:rPr>
        <w:t xml:space="preserve"> - 1</w:t>
      </w:r>
    </w:p>
    <w:p w14:paraId="5C00B079" w14:textId="77777777" w:rsidR="00C846C5" w:rsidRPr="00ED2700" w:rsidRDefault="00C846C5">
      <w:pPr>
        <w:jc w:val="center"/>
        <w:rPr>
          <w:rFonts w:ascii="Times New Roman" w:hAnsi="Times New Roman" w:cs="Times New Roman"/>
          <w:b/>
          <w:sz w:val="28"/>
        </w:rPr>
      </w:pPr>
    </w:p>
    <w:bookmarkEnd w:id="0"/>
    <w:p w14:paraId="3FCB8ED0" w14:textId="77777777" w:rsidR="0046702B" w:rsidRPr="0046702B" w:rsidRDefault="0046702B" w:rsidP="0046702B">
      <w:pPr>
        <w:spacing w:line="480" w:lineRule="auto"/>
        <w:jc w:val="center"/>
        <w:rPr>
          <w:rFonts w:ascii="Times New Roman" w:eastAsia="EB Garamond Medium" w:hAnsi="Times New Roman" w:cs="Times New Roman"/>
          <w:sz w:val="24"/>
          <w:szCs w:val="20"/>
        </w:rPr>
      </w:pPr>
      <w:r w:rsidRPr="0046702B">
        <w:rPr>
          <w:rFonts w:ascii="Times New Roman" w:eastAsia="EB Garamond Medium" w:hAnsi="Times New Roman" w:cs="Times New Roman"/>
          <w:sz w:val="24"/>
          <w:szCs w:val="20"/>
        </w:rPr>
        <w:t>MARINE DEBRIS IN RIVER MARGINS: WET AND DRY WEATHERING EFFECTS ON THE FRAGMENTATION AND DEGRADATION OF DISCARDED PLASTIC</w:t>
      </w:r>
    </w:p>
    <w:p w14:paraId="7F329481" w14:textId="77777777" w:rsidR="0046702B" w:rsidRPr="0046702B" w:rsidRDefault="0046702B" w:rsidP="0046702B">
      <w:pPr>
        <w:spacing w:line="480" w:lineRule="auto"/>
        <w:ind w:firstLine="720"/>
        <w:jc w:val="center"/>
        <w:rPr>
          <w:rFonts w:ascii="Times New Roman" w:eastAsia="EB Garamond Medium" w:hAnsi="Times New Roman" w:cs="Times New Roman"/>
          <w:sz w:val="24"/>
          <w:szCs w:val="20"/>
        </w:rPr>
      </w:pPr>
    </w:p>
    <w:p w14:paraId="52781BFD" w14:textId="77777777" w:rsidR="0046702B" w:rsidRPr="0046702B" w:rsidRDefault="0046702B" w:rsidP="0046702B">
      <w:pPr>
        <w:spacing w:line="480" w:lineRule="auto"/>
        <w:jc w:val="center"/>
        <w:rPr>
          <w:rFonts w:ascii="Times New Roman" w:eastAsia="EB Garamond Medium" w:hAnsi="Times New Roman" w:cs="Times New Roman"/>
          <w:sz w:val="24"/>
          <w:szCs w:val="20"/>
        </w:rPr>
      </w:pPr>
      <w:r w:rsidRPr="0046702B">
        <w:rPr>
          <w:rFonts w:ascii="Times New Roman" w:eastAsia="EB Garamond Medium" w:hAnsi="Times New Roman" w:cs="Times New Roman"/>
          <w:sz w:val="24"/>
          <w:szCs w:val="20"/>
        </w:rPr>
        <w:t>Natalie Mladenov</w:t>
      </w:r>
      <w:r w:rsidRPr="0046702B">
        <w:rPr>
          <w:rFonts w:ascii="Times New Roman" w:eastAsia="EB Garamond Medium" w:hAnsi="Times New Roman" w:cs="Times New Roman"/>
          <w:sz w:val="24"/>
          <w:szCs w:val="20"/>
          <w:vertAlign w:val="superscript"/>
        </w:rPr>
        <w:t>1</w:t>
      </w:r>
      <w:r w:rsidRPr="0046702B">
        <w:rPr>
          <w:rFonts w:ascii="Times New Roman" w:eastAsia="EB Garamond Medium" w:hAnsi="Times New Roman" w:cs="Times New Roman"/>
          <w:sz w:val="24"/>
          <w:szCs w:val="20"/>
        </w:rPr>
        <w:t>*, Ella Knight</w:t>
      </w:r>
      <w:r w:rsidRPr="0046702B">
        <w:rPr>
          <w:rFonts w:ascii="Times New Roman" w:eastAsia="EB Garamond Medium" w:hAnsi="Times New Roman" w:cs="Times New Roman"/>
          <w:sz w:val="24"/>
          <w:szCs w:val="20"/>
          <w:vertAlign w:val="superscript"/>
        </w:rPr>
        <w:t>1</w:t>
      </w:r>
      <w:r w:rsidRPr="0046702B">
        <w:rPr>
          <w:rFonts w:ascii="Times New Roman" w:eastAsia="EB Garamond Medium" w:hAnsi="Times New Roman" w:cs="Times New Roman"/>
          <w:sz w:val="24"/>
          <w:szCs w:val="20"/>
        </w:rPr>
        <w:t>, Alexi Olney</w:t>
      </w:r>
      <w:r w:rsidRPr="0046702B">
        <w:rPr>
          <w:rFonts w:ascii="Times New Roman" w:eastAsia="EB Garamond Medium" w:hAnsi="Times New Roman" w:cs="Times New Roman"/>
          <w:sz w:val="24"/>
          <w:szCs w:val="20"/>
          <w:vertAlign w:val="superscript"/>
        </w:rPr>
        <w:t>2</w:t>
      </w:r>
      <w:r w:rsidRPr="0046702B">
        <w:rPr>
          <w:rFonts w:ascii="Times New Roman" w:eastAsia="EB Garamond Medium" w:hAnsi="Times New Roman" w:cs="Times New Roman"/>
          <w:sz w:val="24"/>
          <w:szCs w:val="20"/>
        </w:rPr>
        <w:t>, Fernando Wakida</w:t>
      </w:r>
      <w:r w:rsidRPr="0046702B">
        <w:rPr>
          <w:rFonts w:ascii="Times New Roman" w:eastAsia="EB Garamond Medium" w:hAnsi="Times New Roman" w:cs="Times New Roman"/>
          <w:sz w:val="24"/>
          <w:szCs w:val="20"/>
          <w:vertAlign w:val="superscript"/>
        </w:rPr>
        <w:t>3</w:t>
      </w:r>
      <w:r w:rsidRPr="0046702B">
        <w:rPr>
          <w:rFonts w:ascii="Times New Roman" w:eastAsia="EB Garamond Medium" w:hAnsi="Times New Roman" w:cs="Times New Roman"/>
          <w:sz w:val="24"/>
          <w:szCs w:val="20"/>
        </w:rPr>
        <w:t>, Teresita de Jesus Piñon-Colin</w:t>
      </w:r>
      <w:r w:rsidRPr="0046702B">
        <w:rPr>
          <w:rFonts w:ascii="Times New Roman" w:eastAsia="EB Garamond Medium" w:hAnsi="Times New Roman" w:cs="Times New Roman"/>
          <w:sz w:val="24"/>
          <w:szCs w:val="20"/>
          <w:vertAlign w:val="superscript"/>
        </w:rPr>
        <w:t>3</w:t>
      </w:r>
      <w:r w:rsidRPr="0046702B">
        <w:rPr>
          <w:rFonts w:ascii="Times New Roman" w:eastAsia="EB Garamond Medium" w:hAnsi="Times New Roman" w:cs="Times New Roman"/>
          <w:sz w:val="24"/>
          <w:szCs w:val="20"/>
        </w:rPr>
        <w:t>, George Youssef</w:t>
      </w:r>
      <w:r w:rsidRPr="0046702B">
        <w:rPr>
          <w:rFonts w:ascii="Times New Roman" w:eastAsia="EB Garamond Medium" w:hAnsi="Times New Roman" w:cs="Times New Roman"/>
          <w:sz w:val="24"/>
          <w:szCs w:val="20"/>
          <w:vertAlign w:val="superscript"/>
        </w:rPr>
        <w:t>4</w:t>
      </w:r>
      <w:r w:rsidRPr="0046702B">
        <w:rPr>
          <w:rFonts w:ascii="Times New Roman" w:eastAsia="EB Garamond Medium" w:hAnsi="Times New Roman" w:cs="Times New Roman"/>
          <w:sz w:val="24"/>
          <w:szCs w:val="20"/>
        </w:rPr>
        <w:t>, Alicia Kinoshita</w:t>
      </w:r>
      <w:r w:rsidRPr="0046702B">
        <w:rPr>
          <w:rFonts w:ascii="Times New Roman" w:eastAsia="EB Garamond Medium" w:hAnsi="Times New Roman" w:cs="Times New Roman"/>
          <w:sz w:val="24"/>
          <w:szCs w:val="20"/>
          <w:vertAlign w:val="superscript"/>
        </w:rPr>
        <w:t>1</w:t>
      </w:r>
    </w:p>
    <w:p w14:paraId="64D68DF4" w14:textId="77777777" w:rsidR="0046702B" w:rsidRPr="0046702B" w:rsidRDefault="0046702B" w:rsidP="0046702B">
      <w:pPr>
        <w:spacing w:line="480" w:lineRule="auto"/>
        <w:rPr>
          <w:rFonts w:ascii="Times New Roman" w:eastAsia="EB Garamond Medium" w:hAnsi="Times New Roman" w:cs="Times New Roman"/>
          <w:sz w:val="20"/>
          <w:szCs w:val="20"/>
          <w:vertAlign w:val="superscript"/>
        </w:rPr>
      </w:pPr>
    </w:p>
    <w:p w14:paraId="1610A9B4" w14:textId="77777777" w:rsidR="0046702B" w:rsidRPr="0046702B" w:rsidRDefault="0046702B" w:rsidP="0046702B">
      <w:pPr>
        <w:spacing w:line="240" w:lineRule="auto"/>
        <w:rPr>
          <w:rFonts w:ascii="Times New Roman" w:eastAsia="EB Garamond Medium" w:hAnsi="Times New Roman" w:cs="Times New Roman"/>
          <w:sz w:val="20"/>
          <w:szCs w:val="20"/>
        </w:rPr>
      </w:pPr>
      <w:r w:rsidRPr="0046702B">
        <w:rPr>
          <w:rFonts w:ascii="Times New Roman" w:eastAsia="EB Garamond Medium" w:hAnsi="Times New Roman" w:cs="Times New Roman"/>
          <w:sz w:val="20"/>
          <w:szCs w:val="20"/>
          <w:vertAlign w:val="superscript"/>
        </w:rPr>
        <w:t>1</w:t>
      </w:r>
      <w:r w:rsidRPr="0046702B">
        <w:rPr>
          <w:rFonts w:ascii="Times New Roman" w:eastAsia="EB Garamond Medium" w:hAnsi="Times New Roman" w:cs="Times New Roman"/>
          <w:sz w:val="20"/>
          <w:szCs w:val="20"/>
        </w:rPr>
        <w:t xml:space="preserve"> Department of Civil, Construction, and Environmental Engineering, 5500 Campanile Drive, San Diego State University, San Diego, CA, USA</w:t>
      </w:r>
    </w:p>
    <w:p w14:paraId="184B0CA0" w14:textId="77777777" w:rsidR="0046702B" w:rsidRPr="0046702B" w:rsidRDefault="0046702B" w:rsidP="0046702B">
      <w:pPr>
        <w:spacing w:line="240" w:lineRule="auto"/>
        <w:rPr>
          <w:rFonts w:ascii="Times New Roman" w:eastAsia="EB Garamond Medium" w:hAnsi="Times New Roman" w:cs="Times New Roman"/>
          <w:sz w:val="20"/>
          <w:szCs w:val="20"/>
        </w:rPr>
      </w:pPr>
      <w:r w:rsidRPr="0046702B">
        <w:rPr>
          <w:rFonts w:ascii="Times New Roman" w:eastAsia="EB Garamond Medium" w:hAnsi="Times New Roman" w:cs="Times New Roman"/>
          <w:sz w:val="20"/>
          <w:szCs w:val="20"/>
          <w:vertAlign w:val="superscript"/>
        </w:rPr>
        <w:t>2</w:t>
      </w:r>
      <w:r w:rsidRPr="0046702B">
        <w:rPr>
          <w:rFonts w:ascii="Times New Roman" w:eastAsia="EB Garamond Medium" w:hAnsi="Times New Roman" w:cs="Times New Roman"/>
          <w:sz w:val="20"/>
          <w:szCs w:val="20"/>
        </w:rPr>
        <w:t xml:space="preserve"> Department of Statistics, 5500 Campanile Drive, San Diego State University, San Diego, CA, USA</w:t>
      </w:r>
    </w:p>
    <w:p w14:paraId="12300C60" w14:textId="77777777" w:rsidR="0046702B" w:rsidRPr="0046702B" w:rsidRDefault="0046702B" w:rsidP="0046702B">
      <w:pPr>
        <w:spacing w:line="240" w:lineRule="auto"/>
        <w:rPr>
          <w:rFonts w:ascii="Times New Roman" w:eastAsia="EB Garamond Medium" w:hAnsi="Times New Roman" w:cs="Times New Roman"/>
          <w:sz w:val="20"/>
          <w:szCs w:val="20"/>
        </w:rPr>
      </w:pPr>
      <w:r w:rsidRPr="0046702B">
        <w:rPr>
          <w:rFonts w:ascii="Times New Roman" w:eastAsia="EB Garamond Medium" w:hAnsi="Times New Roman" w:cs="Times New Roman"/>
          <w:sz w:val="20"/>
          <w:szCs w:val="20"/>
          <w:vertAlign w:val="superscript"/>
        </w:rPr>
        <w:t>3</w:t>
      </w:r>
      <w:r w:rsidRPr="0046702B">
        <w:rPr>
          <w:rFonts w:ascii="Times New Roman" w:eastAsia="EB Garamond Medium" w:hAnsi="Times New Roman" w:cs="Times New Roman"/>
          <w:sz w:val="20"/>
          <w:szCs w:val="20"/>
        </w:rPr>
        <w:t xml:space="preserve"> Universidad </w:t>
      </w:r>
      <w:proofErr w:type="spellStart"/>
      <w:r w:rsidRPr="0046702B">
        <w:rPr>
          <w:rFonts w:ascii="Times New Roman" w:eastAsia="EB Garamond Medium" w:hAnsi="Times New Roman" w:cs="Times New Roman"/>
          <w:sz w:val="20"/>
          <w:szCs w:val="20"/>
        </w:rPr>
        <w:t>Autónoma</w:t>
      </w:r>
      <w:proofErr w:type="spellEnd"/>
      <w:r w:rsidRPr="0046702B">
        <w:rPr>
          <w:rFonts w:ascii="Times New Roman" w:eastAsia="EB Garamond Medium" w:hAnsi="Times New Roman" w:cs="Times New Roman"/>
          <w:sz w:val="20"/>
          <w:szCs w:val="20"/>
        </w:rPr>
        <w:t xml:space="preserve"> de Baja California, </w:t>
      </w:r>
      <w:proofErr w:type="spellStart"/>
      <w:r w:rsidRPr="0046702B">
        <w:rPr>
          <w:rFonts w:ascii="Times New Roman" w:eastAsia="EB Garamond Medium" w:hAnsi="Times New Roman" w:cs="Times New Roman"/>
          <w:sz w:val="20"/>
          <w:szCs w:val="20"/>
        </w:rPr>
        <w:t>Calzada</w:t>
      </w:r>
      <w:proofErr w:type="spellEnd"/>
      <w:r w:rsidRPr="0046702B">
        <w:rPr>
          <w:rFonts w:ascii="Times New Roman" w:eastAsia="EB Garamond Medium" w:hAnsi="Times New Roman" w:cs="Times New Roman"/>
          <w:sz w:val="20"/>
          <w:szCs w:val="20"/>
        </w:rPr>
        <w:t xml:space="preserve"> Universidad 14418, Parque Industrial </w:t>
      </w:r>
      <w:proofErr w:type="spellStart"/>
      <w:r w:rsidRPr="0046702B">
        <w:rPr>
          <w:rFonts w:ascii="Times New Roman" w:eastAsia="EB Garamond Medium" w:hAnsi="Times New Roman" w:cs="Times New Roman"/>
          <w:sz w:val="20"/>
          <w:szCs w:val="20"/>
        </w:rPr>
        <w:t>Internacional</w:t>
      </w:r>
      <w:proofErr w:type="spellEnd"/>
      <w:r w:rsidRPr="0046702B">
        <w:rPr>
          <w:rFonts w:ascii="Times New Roman" w:eastAsia="EB Garamond Medium" w:hAnsi="Times New Roman" w:cs="Times New Roman"/>
          <w:sz w:val="20"/>
          <w:szCs w:val="20"/>
        </w:rPr>
        <w:t xml:space="preserve"> Tijuana, C.P. 22390 Tijuana, Baja California, Mexico</w:t>
      </w:r>
    </w:p>
    <w:p w14:paraId="585785D5" w14:textId="77777777" w:rsidR="0046702B" w:rsidRPr="0046702B" w:rsidRDefault="0046702B" w:rsidP="0046702B">
      <w:pPr>
        <w:spacing w:line="240" w:lineRule="auto"/>
        <w:rPr>
          <w:rFonts w:ascii="Times New Roman" w:eastAsia="EB Garamond Medium" w:hAnsi="Times New Roman" w:cs="Times New Roman"/>
          <w:sz w:val="20"/>
          <w:szCs w:val="20"/>
        </w:rPr>
      </w:pPr>
      <w:r w:rsidRPr="0046702B">
        <w:rPr>
          <w:rFonts w:ascii="Times New Roman" w:eastAsia="EB Garamond Medium" w:hAnsi="Times New Roman" w:cs="Times New Roman"/>
          <w:sz w:val="20"/>
          <w:szCs w:val="20"/>
          <w:vertAlign w:val="superscript"/>
        </w:rPr>
        <w:t>4</w:t>
      </w:r>
      <w:r w:rsidRPr="0046702B">
        <w:rPr>
          <w:rFonts w:ascii="Times New Roman" w:eastAsia="EB Garamond Medium" w:hAnsi="Times New Roman" w:cs="Times New Roman"/>
          <w:sz w:val="20"/>
          <w:szCs w:val="20"/>
        </w:rPr>
        <w:t xml:space="preserve"> Department of Mechanical Engineering, 5500 Campanile Drive, San Diego State University, San Diego, CA, USA</w:t>
      </w:r>
    </w:p>
    <w:p w14:paraId="30B616BE" w14:textId="77777777" w:rsidR="0046702B" w:rsidRPr="0046702B" w:rsidRDefault="0046702B" w:rsidP="0046702B">
      <w:pPr>
        <w:spacing w:line="240" w:lineRule="auto"/>
        <w:rPr>
          <w:rFonts w:ascii="Times New Roman" w:eastAsia="EB Garamond Medium" w:hAnsi="Times New Roman" w:cs="Times New Roman"/>
          <w:sz w:val="20"/>
          <w:szCs w:val="20"/>
        </w:rPr>
      </w:pPr>
      <w:r w:rsidRPr="0046702B">
        <w:rPr>
          <w:rFonts w:ascii="Times New Roman" w:eastAsia="EB Garamond Medium" w:hAnsi="Times New Roman" w:cs="Times New Roman"/>
          <w:sz w:val="20"/>
          <w:szCs w:val="20"/>
        </w:rPr>
        <w:t>* Corresponding author: nmladenov@sdsu.edu</w:t>
      </w:r>
    </w:p>
    <w:p w14:paraId="73C7DCA9" w14:textId="77777777" w:rsidR="00C846C5" w:rsidRPr="00ED2700" w:rsidRDefault="00C846C5">
      <w:pPr>
        <w:rPr>
          <w:rFonts w:ascii="Times New Roman" w:hAnsi="Times New Roman" w:cs="Times New Roman"/>
        </w:rPr>
      </w:pPr>
    </w:p>
    <w:p w14:paraId="7952DDFF" w14:textId="77777777" w:rsidR="0046702B" w:rsidRDefault="0046702B">
      <w:pPr>
        <w:rPr>
          <w:rFonts w:ascii="Times New Roman" w:hAnsi="Times New Roman" w:cs="Times New Roman"/>
        </w:rPr>
      </w:pPr>
    </w:p>
    <w:p w14:paraId="55692D50" w14:textId="12559C1E" w:rsidR="00C846C5" w:rsidRPr="00ED2700" w:rsidRDefault="00601BA8">
      <w:pPr>
        <w:rPr>
          <w:rFonts w:ascii="Times New Roman" w:hAnsi="Times New Roman" w:cs="Times New Roman"/>
        </w:rPr>
      </w:pPr>
      <w:r w:rsidRPr="00ED2700">
        <w:rPr>
          <w:rFonts w:ascii="Times New Roman" w:hAnsi="Times New Roman" w:cs="Times New Roman"/>
        </w:rPr>
        <w:t>This document contains:</w:t>
      </w:r>
    </w:p>
    <w:bookmarkEnd w:id="1"/>
    <w:p w14:paraId="3EFC41E2" w14:textId="77777777" w:rsidR="00C846C5" w:rsidRPr="0046702B" w:rsidRDefault="00601BA8" w:rsidP="0046702B">
      <w:pPr>
        <w:pStyle w:val="ListParagraph"/>
        <w:numPr>
          <w:ilvl w:val="0"/>
          <w:numId w:val="1"/>
        </w:numPr>
        <w:rPr>
          <w:rFonts w:ascii="Times New Roman" w:hAnsi="Times New Roman" w:cs="Times New Roman"/>
        </w:rPr>
      </w:pPr>
      <w:r w:rsidRPr="0046702B">
        <w:rPr>
          <w:rFonts w:ascii="Times New Roman" w:hAnsi="Times New Roman" w:cs="Times New Roman"/>
        </w:rPr>
        <w:t>Supplementary Methods</w:t>
      </w:r>
    </w:p>
    <w:p w14:paraId="6E78638D" w14:textId="2BDCD3B9" w:rsidR="00C846C5" w:rsidRPr="0046702B" w:rsidRDefault="00601BA8" w:rsidP="0046702B">
      <w:pPr>
        <w:pStyle w:val="ListParagraph"/>
        <w:numPr>
          <w:ilvl w:val="0"/>
          <w:numId w:val="1"/>
        </w:numPr>
        <w:rPr>
          <w:rFonts w:ascii="Times New Roman" w:hAnsi="Times New Roman" w:cs="Times New Roman"/>
        </w:rPr>
      </w:pPr>
      <w:r w:rsidRPr="0046702B">
        <w:rPr>
          <w:rFonts w:ascii="Times New Roman" w:hAnsi="Times New Roman" w:cs="Times New Roman"/>
        </w:rPr>
        <w:t>Supplementary Tables</w:t>
      </w:r>
      <w:r w:rsidR="0046702B" w:rsidRPr="0046702B">
        <w:rPr>
          <w:rFonts w:ascii="Times New Roman" w:hAnsi="Times New Roman" w:cs="Times New Roman"/>
        </w:rPr>
        <w:t xml:space="preserve"> S1-1 to S1-3</w:t>
      </w:r>
    </w:p>
    <w:p w14:paraId="1B8FFA02" w14:textId="638FBC92" w:rsidR="00C846C5" w:rsidRPr="0046702B" w:rsidRDefault="00601BA8" w:rsidP="0046702B">
      <w:pPr>
        <w:pStyle w:val="ListParagraph"/>
        <w:numPr>
          <w:ilvl w:val="0"/>
          <w:numId w:val="1"/>
        </w:numPr>
        <w:rPr>
          <w:rFonts w:ascii="Times New Roman" w:hAnsi="Times New Roman" w:cs="Times New Roman"/>
        </w:rPr>
      </w:pPr>
      <w:r w:rsidRPr="0046702B">
        <w:rPr>
          <w:rFonts w:ascii="Times New Roman" w:hAnsi="Times New Roman" w:cs="Times New Roman"/>
        </w:rPr>
        <w:t>Supplementary Figures</w:t>
      </w:r>
      <w:r w:rsidR="0046702B" w:rsidRPr="0046702B">
        <w:rPr>
          <w:rFonts w:ascii="Times New Roman" w:hAnsi="Times New Roman" w:cs="Times New Roman"/>
        </w:rPr>
        <w:t xml:space="preserve"> S1-1 to S1-7</w:t>
      </w:r>
    </w:p>
    <w:p w14:paraId="7D76D3D9" w14:textId="77777777" w:rsidR="00C846C5" w:rsidRPr="00ED2700" w:rsidRDefault="00C846C5">
      <w:pPr>
        <w:rPr>
          <w:rFonts w:ascii="Times New Roman" w:hAnsi="Times New Roman" w:cs="Times New Roman"/>
        </w:rPr>
      </w:pPr>
    </w:p>
    <w:p w14:paraId="52AA23B7" w14:textId="77777777" w:rsidR="00C846C5" w:rsidRPr="00ED2700" w:rsidRDefault="00601BA8">
      <w:pPr>
        <w:rPr>
          <w:rFonts w:ascii="Times New Roman" w:hAnsi="Times New Roman" w:cs="Times New Roman"/>
        </w:rPr>
      </w:pPr>
      <w:r w:rsidRPr="00ED2700">
        <w:rPr>
          <w:rFonts w:ascii="Times New Roman" w:hAnsi="Times New Roman" w:cs="Times New Roman"/>
        </w:rPr>
        <w:br w:type="page"/>
      </w:r>
    </w:p>
    <w:p w14:paraId="6429154B" w14:textId="77777777" w:rsidR="00C846C5" w:rsidRPr="00ED2700" w:rsidRDefault="00601BA8">
      <w:pPr>
        <w:jc w:val="center"/>
        <w:rPr>
          <w:rFonts w:ascii="Times New Roman" w:hAnsi="Times New Roman" w:cs="Times New Roman"/>
          <w:b/>
          <w:sz w:val="24"/>
        </w:rPr>
      </w:pPr>
      <w:r w:rsidRPr="00ED2700">
        <w:rPr>
          <w:rFonts w:ascii="Times New Roman" w:hAnsi="Times New Roman" w:cs="Times New Roman"/>
          <w:b/>
          <w:sz w:val="24"/>
        </w:rPr>
        <w:lastRenderedPageBreak/>
        <w:t>Supplementary Methods</w:t>
      </w:r>
    </w:p>
    <w:p w14:paraId="1722DB14" w14:textId="77777777" w:rsidR="00C846C5" w:rsidRPr="00ED2700" w:rsidRDefault="00C846C5" w:rsidP="006C36FE">
      <w:pPr>
        <w:rPr>
          <w:rFonts w:ascii="Times New Roman" w:hAnsi="Times New Roman" w:cs="Times New Roman"/>
        </w:rPr>
      </w:pPr>
    </w:p>
    <w:p w14:paraId="30E653FB" w14:textId="47695C3C" w:rsidR="00C846C5" w:rsidRPr="00ED2700" w:rsidRDefault="00601BA8" w:rsidP="006C36FE">
      <w:pPr>
        <w:keepNext/>
        <w:keepLines/>
        <w:rPr>
          <w:rFonts w:ascii="Times New Roman" w:eastAsia="EB Garamond" w:hAnsi="Times New Roman" w:cs="Times New Roman"/>
          <w:b/>
        </w:rPr>
      </w:pPr>
      <w:bookmarkStart w:id="2" w:name="_44sinio" w:colFirst="0" w:colLast="0"/>
      <w:bookmarkStart w:id="3" w:name="_mpk84bqxkvqq" w:colFirst="0" w:colLast="0"/>
      <w:bookmarkStart w:id="4" w:name="_72rsyju54py9" w:colFirst="0" w:colLast="0"/>
      <w:bookmarkEnd w:id="2"/>
      <w:bookmarkEnd w:id="3"/>
      <w:bookmarkEnd w:id="4"/>
      <w:r w:rsidRPr="00ED2700">
        <w:rPr>
          <w:rFonts w:ascii="Times New Roman" w:eastAsia="EB Garamond" w:hAnsi="Times New Roman" w:cs="Times New Roman"/>
          <w:b/>
        </w:rPr>
        <w:t>S</w:t>
      </w:r>
      <w:r w:rsidR="00D50C64">
        <w:rPr>
          <w:rFonts w:ascii="Times New Roman" w:eastAsia="EB Garamond" w:hAnsi="Times New Roman" w:cs="Times New Roman"/>
          <w:b/>
        </w:rPr>
        <w:t>1</w:t>
      </w:r>
      <w:r w:rsidRPr="00ED2700">
        <w:rPr>
          <w:rFonts w:ascii="Times New Roman" w:eastAsia="EB Garamond" w:hAnsi="Times New Roman" w:cs="Times New Roman"/>
          <w:b/>
        </w:rPr>
        <w:t>. WATER REFRESH AND MONITORING</w:t>
      </w:r>
    </w:p>
    <w:p w14:paraId="0F3096AF" w14:textId="5ED2A4B2" w:rsidR="00C846C5" w:rsidRPr="00ED2700" w:rsidRDefault="00601BA8" w:rsidP="006C36FE">
      <w:pPr>
        <w:rPr>
          <w:rFonts w:ascii="Times New Roman" w:eastAsia="EB Garamond Medium" w:hAnsi="Times New Roman" w:cs="Times New Roman"/>
        </w:rPr>
      </w:pPr>
      <w:r w:rsidRPr="00ED2700">
        <w:rPr>
          <w:rFonts w:ascii="Times New Roman" w:eastAsia="EB Garamond" w:hAnsi="Times New Roman" w:cs="Times New Roman"/>
          <w:b/>
        </w:rPr>
        <w:tab/>
      </w:r>
      <w:r w:rsidRPr="00ED2700">
        <w:rPr>
          <w:rFonts w:ascii="Times New Roman" w:eastAsia="EB Garamond Medium" w:hAnsi="Times New Roman" w:cs="Times New Roman"/>
        </w:rPr>
        <w:t>In order to maintain realistic microbial communities and simulate natural conditions, including seasonal changes in creek water, the water in the tanks was refreshed every two weeks. To do this, DI water was first poured into each tank to replace water that evaporated during the two-week period. The water was then gently mixed to ensure the DI water was homogenized with the creek water. Next, 4 L of water were removed from each tank and discarded. Finally, 4 L of creek water, collected from Alvarado Creek</w:t>
      </w:r>
      <w:r w:rsidR="00D50C64">
        <w:rPr>
          <w:rFonts w:ascii="Times New Roman" w:eastAsia="EB Garamond Medium" w:hAnsi="Times New Roman" w:cs="Times New Roman"/>
        </w:rPr>
        <w:t xml:space="preserve"> on the water refresh day</w:t>
      </w:r>
      <w:r w:rsidRPr="00ED2700">
        <w:rPr>
          <w:rFonts w:ascii="Times New Roman" w:eastAsia="EB Garamond Medium" w:hAnsi="Times New Roman" w:cs="Times New Roman"/>
        </w:rPr>
        <w:t xml:space="preserve"> were added to each tank and mixed. To evaluate the influence of water quality on weathering, tanks were also prepared containing only DI water, and the biweekly replacement of water was done with 4 L of fresh DI water instead of creek water.</w:t>
      </w:r>
    </w:p>
    <w:p w14:paraId="56116A86" w14:textId="77777777" w:rsidR="00C846C5" w:rsidRPr="00ED2700" w:rsidRDefault="00601BA8" w:rsidP="006C36FE">
      <w:pPr>
        <w:rPr>
          <w:rFonts w:ascii="Times New Roman" w:eastAsia="EB Garamond Medium" w:hAnsi="Times New Roman" w:cs="Times New Roman"/>
        </w:rPr>
      </w:pPr>
      <w:r w:rsidRPr="00ED2700">
        <w:rPr>
          <w:rFonts w:ascii="Times New Roman" w:eastAsia="EB Garamond Medium" w:hAnsi="Times New Roman" w:cs="Times New Roman"/>
        </w:rPr>
        <w:tab/>
        <w:t xml:space="preserve">After each water refresh, different water quality markers were measured. Using a Mettler Toledo </w:t>
      </w:r>
      <w:proofErr w:type="spellStart"/>
      <w:r w:rsidRPr="00ED2700">
        <w:rPr>
          <w:rFonts w:ascii="Times New Roman" w:eastAsia="EB Garamond Medium" w:hAnsi="Times New Roman" w:cs="Times New Roman"/>
        </w:rPr>
        <w:t>SevenGo</w:t>
      </w:r>
      <w:proofErr w:type="spellEnd"/>
      <w:r w:rsidRPr="00ED2700">
        <w:rPr>
          <w:rFonts w:ascii="Times New Roman" w:eastAsia="EB Garamond Medium" w:hAnsi="Times New Roman" w:cs="Times New Roman"/>
        </w:rPr>
        <w:t xml:space="preserve"> Duo portable meter, field measurements of pH, temperature, total dissolved solids (TDS), salinity, and conductivity were recorded for each tank, as well as a sample of fresh creek water.</w:t>
      </w:r>
    </w:p>
    <w:p w14:paraId="7530844C" w14:textId="522B139A" w:rsidR="00C846C5" w:rsidRPr="00ED2700" w:rsidRDefault="00601BA8" w:rsidP="006C36FE">
      <w:pPr>
        <w:rPr>
          <w:rFonts w:ascii="Times New Roman" w:eastAsia="EB Garamond Medium" w:hAnsi="Times New Roman" w:cs="Times New Roman"/>
        </w:rPr>
      </w:pPr>
      <w:r w:rsidRPr="00ED2700">
        <w:rPr>
          <w:rFonts w:ascii="Times New Roman" w:eastAsia="EB Garamond Medium" w:hAnsi="Times New Roman" w:cs="Times New Roman"/>
        </w:rPr>
        <w:tab/>
        <w:t xml:space="preserve">Water quality monitoring of tank water during field weathering showed that the pH, conductivity, temperature, and salinity values follow the patterns measured in the freshly sampled creek water (Figure </w:t>
      </w:r>
      <w:commentRangeStart w:id="5"/>
      <w:r w:rsidRPr="00ED2700">
        <w:rPr>
          <w:rFonts w:ascii="Times New Roman" w:eastAsia="EB Garamond Medium" w:hAnsi="Times New Roman" w:cs="Times New Roman"/>
        </w:rPr>
        <w:t>S</w:t>
      </w:r>
      <w:r w:rsidR="00D50C64">
        <w:rPr>
          <w:rFonts w:ascii="Times New Roman" w:eastAsia="EB Garamond Medium" w:hAnsi="Times New Roman" w:cs="Times New Roman"/>
        </w:rPr>
        <w:t>1-2</w:t>
      </w:r>
      <w:r w:rsidRPr="00ED2700">
        <w:rPr>
          <w:rFonts w:ascii="Times New Roman" w:eastAsia="EB Garamond Medium" w:hAnsi="Times New Roman" w:cs="Times New Roman"/>
        </w:rPr>
        <w:t>)</w:t>
      </w:r>
      <w:commentRangeEnd w:id="5"/>
      <w:r w:rsidRPr="00ED2700">
        <w:rPr>
          <w:rFonts w:ascii="Times New Roman" w:hAnsi="Times New Roman" w:cs="Times New Roman"/>
        </w:rPr>
        <w:commentReference w:id="5"/>
      </w:r>
      <w:r w:rsidRPr="00ED2700">
        <w:rPr>
          <w:rFonts w:ascii="Times New Roman" w:eastAsia="EB Garamond Medium" w:hAnsi="Times New Roman" w:cs="Times New Roman"/>
        </w:rPr>
        <w:t xml:space="preserve">. The gap in temperature measurements </w:t>
      </w:r>
      <w:r w:rsidR="00BE3A7B">
        <w:rPr>
          <w:rFonts w:ascii="Times New Roman" w:eastAsia="EB Garamond Medium" w:hAnsi="Times New Roman" w:cs="Times New Roman"/>
        </w:rPr>
        <w:t xml:space="preserve">occurred </w:t>
      </w:r>
      <w:r w:rsidRPr="00ED2700">
        <w:rPr>
          <w:rFonts w:ascii="Times New Roman" w:eastAsia="EB Garamond Medium" w:hAnsi="Times New Roman" w:cs="Times New Roman"/>
        </w:rPr>
        <w:t>between January an</w:t>
      </w:r>
      <w:r w:rsidR="00BE3A7B">
        <w:rPr>
          <w:rFonts w:ascii="Times New Roman" w:eastAsia="EB Garamond Medium" w:hAnsi="Times New Roman" w:cs="Times New Roman"/>
        </w:rPr>
        <w:t>d March, when readings were missed</w:t>
      </w:r>
      <w:r w:rsidRPr="00ED2700">
        <w:rPr>
          <w:rFonts w:ascii="Times New Roman" w:eastAsia="EB Garamond Medium" w:hAnsi="Times New Roman" w:cs="Times New Roman"/>
        </w:rPr>
        <w:t>.</w:t>
      </w:r>
    </w:p>
    <w:p w14:paraId="61504DD8" w14:textId="67DC454F" w:rsidR="00C846C5" w:rsidRDefault="00601BA8" w:rsidP="00BE3A7B">
      <w:pPr>
        <w:ind w:firstLine="720"/>
        <w:rPr>
          <w:rFonts w:ascii="Times New Roman" w:eastAsia="EB Garamond Medium" w:hAnsi="Times New Roman" w:cs="Times New Roman"/>
        </w:rPr>
      </w:pPr>
      <w:r w:rsidRPr="00ED2700">
        <w:rPr>
          <w:rFonts w:ascii="Times New Roman" w:eastAsia="EB Garamond Medium" w:hAnsi="Times New Roman" w:cs="Times New Roman"/>
        </w:rPr>
        <w:t>Tanks containing DI water (dashed lines, Figure S</w:t>
      </w:r>
      <w:r w:rsidR="00D50C64">
        <w:rPr>
          <w:rFonts w:ascii="Times New Roman" w:eastAsia="EB Garamond Medium" w:hAnsi="Times New Roman" w:cs="Times New Roman"/>
        </w:rPr>
        <w:t>1-2</w:t>
      </w:r>
      <w:r w:rsidRPr="00ED2700">
        <w:rPr>
          <w:rFonts w:ascii="Times New Roman" w:eastAsia="EB Garamond Medium" w:hAnsi="Times New Roman" w:cs="Times New Roman"/>
        </w:rPr>
        <w:t xml:space="preserve">) had conductivity and salinity near zero (due to the removal of ions in the deionization process) compared to tanks with creek water. By June 2023, the pH of both DI water tanks increased substantially, from ~8.7 to almost </w:t>
      </w:r>
      <w:r w:rsidR="00D50C64">
        <w:rPr>
          <w:rFonts w:ascii="Times New Roman" w:eastAsia="EB Garamond Medium" w:hAnsi="Times New Roman" w:cs="Times New Roman"/>
        </w:rPr>
        <w:t>9.9</w:t>
      </w:r>
      <w:r w:rsidRPr="00ED2700">
        <w:rPr>
          <w:rFonts w:ascii="Times New Roman" w:eastAsia="EB Garamond Medium" w:hAnsi="Times New Roman" w:cs="Times New Roman"/>
        </w:rPr>
        <w:t xml:space="preserve">, which may be due to water supply from a different DI water system for that time period due to maintenance on the primary system, while the pH of creek water tanks remained between 8.5 and 9.0. </w:t>
      </w:r>
    </w:p>
    <w:p w14:paraId="784A05B6" w14:textId="4ACA003E" w:rsidR="00044916" w:rsidRDefault="00044916" w:rsidP="00044916">
      <w:pPr>
        <w:rPr>
          <w:rFonts w:ascii="Times New Roman" w:eastAsia="EB Garamond Medium" w:hAnsi="Times New Roman" w:cs="Times New Roman"/>
        </w:rPr>
      </w:pPr>
    </w:p>
    <w:p w14:paraId="4CD03460" w14:textId="77777777" w:rsidR="00044916" w:rsidRPr="00044916" w:rsidRDefault="00044916" w:rsidP="00044916">
      <w:pPr>
        <w:rPr>
          <w:rFonts w:ascii="Times New Roman" w:eastAsia="EB Garamond Medium" w:hAnsi="Times New Roman" w:cs="Times New Roman"/>
          <w:b/>
        </w:rPr>
      </w:pPr>
      <w:r w:rsidRPr="00044916">
        <w:rPr>
          <w:rFonts w:ascii="Times New Roman" w:eastAsia="EB Garamond Medium" w:hAnsi="Times New Roman" w:cs="Times New Roman"/>
          <w:b/>
        </w:rPr>
        <w:t>Environmental conditions during weathering</w:t>
      </w:r>
    </w:p>
    <w:p w14:paraId="6A76165F" w14:textId="72E7F170" w:rsidR="00044916" w:rsidRDefault="00044916" w:rsidP="00044916">
      <w:pPr>
        <w:rPr>
          <w:rFonts w:ascii="Times New Roman" w:eastAsia="EB Garamond Medium" w:hAnsi="Times New Roman" w:cs="Times New Roman"/>
        </w:rPr>
      </w:pPr>
      <w:r w:rsidRPr="00044916">
        <w:rPr>
          <w:rFonts w:ascii="Times New Roman" w:eastAsia="EB Garamond Medium" w:hAnsi="Times New Roman" w:cs="Times New Roman"/>
        </w:rPr>
        <w:t xml:space="preserve">Over the duration of the weathering experiment, there was seasonal variability in solar intensity that would have affected both wet and dry exposed samples. </w:t>
      </w:r>
      <w:bookmarkStart w:id="6" w:name="_Hlk204290839"/>
      <w:r w:rsidRPr="00044916">
        <w:rPr>
          <w:rFonts w:ascii="Times New Roman" w:eastAsia="EB Garamond Medium" w:hAnsi="Times New Roman" w:cs="Times New Roman"/>
        </w:rPr>
        <w:t>Modeled irradiance for San Diego, CA is given in Table S</w:t>
      </w:r>
      <w:r w:rsidR="00CE5ECC">
        <w:rPr>
          <w:rFonts w:ascii="Times New Roman" w:eastAsia="EB Garamond Medium" w:hAnsi="Times New Roman" w:cs="Times New Roman"/>
        </w:rPr>
        <w:t>1-</w:t>
      </w:r>
      <w:r w:rsidRPr="00044916">
        <w:rPr>
          <w:rFonts w:ascii="Times New Roman" w:eastAsia="EB Garamond Medium" w:hAnsi="Times New Roman" w:cs="Times New Roman"/>
        </w:rPr>
        <w:t>1</w:t>
      </w:r>
      <w:bookmarkEnd w:id="6"/>
      <w:r w:rsidRPr="00044916">
        <w:rPr>
          <w:rFonts w:ascii="Times New Roman" w:eastAsia="EB Garamond Medium" w:hAnsi="Times New Roman" w:cs="Times New Roman"/>
        </w:rPr>
        <w:t xml:space="preserve"> and shows that the weathering period missed two months of elevated temperature and solar irradiance (August and September), which may have lessened the amount of weathering each item received. Dry weathered samples remained exposed to all elements and underwent both wetting and drying in response to local weather conditions. A total of 58 days of rain </w:t>
      </w:r>
      <w:r w:rsidR="00CE5ECC">
        <w:rPr>
          <w:rFonts w:ascii="Times New Roman" w:eastAsia="EB Garamond Medium" w:hAnsi="Times New Roman" w:cs="Times New Roman"/>
        </w:rPr>
        <w:t xml:space="preserve">(~345 mm) </w:t>
      </w:r>
      <w:r w:rsidRPr="00044916">
        <w:rPr>
          <w:rFonts w:ascii="Times New Roman" w:eastAsia="EB Garamond Medium" w:hAnsi="Times New Roman" w:cs="Times New Roman"/>
        </w:rPr>
        <w:t>occurred during the exposure period (Table S</w:t>
      </w:r>
      <w:r w:rsidR="00CE5ECC">
        <w:rPr>
          <w:rFonts w:ascii="Times New Roman" w:eastAsia="EB Garamond Medium" w:hAnsi="Times New Roman" w:cs="Times New Roman"/>
        </w:rPr>
        <w:t>1-1</w:t>
      </w:r>
      <w:r w:rsidRPr="00044916">
        <w:rPr>
          <w:rFonts w:ascii="Times New Roman" w:eastAsia="EB Garamond Medium" w:hAnsi="Times New Roman" w:cs="Times New Roman"/>
        </w:rPr>
        <w:t>); these would have mostly influenced the dry samples by providing occasional moisture and possibly washing dust or debris from the dry samples. Wet weathered samples (tanks) were covered prior to each major rain event (&gt;13 mm); therefore, water quality was minimally influenced by rainwater.</w:t>
      </w:r>
    </w:p>
    <w:p w14:paraId="2F7A93CC" w14:textId="77777777" w:rsidR="00044916" w:rsidRPr="00044916" w:rsidRDefault="00044916" w:rsidP="00044916">
      <w:pPr>
        <w:rPr>
          <w:rFonts w:ascii="Times New Roman" w:eastAsia="EB Garamond Medium" w:hAnsi="Times New Roman" w:cs="Times New Roman"/>
        </w:rPr>
      </w:pPr>
    </w:p>
    <w:p w14:paraId="4F453000" w14:textId="77777777" w:rsidR="00044916" w:rsidRPr="00044916" w:rsidRDefault="00044916" w:rsidP="00044916">
      <w:pPr>
        <w:rPr>
          <w:rFonts w:ascii="Times New Roman" w:eastAsia="EB Garamond Medium" w:hAnsi="Times New Roman" w:cs="Times New Roman"/>
          <w:b/>
        </w:rPr>
      </w:pPr>
      <w:r w:rsidRPr="00044916">
        <w:rPr>
          <w:rFonts w:ascii="Times New Roman" w:eastAsia="EB Garamond Medium" w:hAnsi="Times New Roman" w:cs="Times New Roman"/>
          <w:b/>
        </w:rPr>
        <w:t>Water quality during wet weathering</w:t>
      </w:r>
    </w:p>
    <w:p w14:paraId="42781E5E" w14:textId="2C0C87EC" w:rsidR="00044916" w:rsidRPr="00ED2700" w:rsidRDefault="00044916" w:rsidP="00044916">
      <w:pPr>
        <w:rPr>
          <w:rFonts w:ascii="Times New Roman" w:eastAsia="EB Garamond Medium" w:hAnsi="Times New Roman" w:cs="Times New Roman"/>
        </w:rPr>
      </w:pPr>
      <w:r w:rsidRPr="00044916">
        <w:rPr>
          <w:rFonts w:ascii="Times New Roman" w:eastAsia="EB Garamond Medium" w:hAnsi="Times New Roman" w:cs="Times New Roman"/>
        </w:rPr>
        <w:t xml:space="preserve">Basic water quality parameters, including pH, electrical conductivity, salinity </w:t>
      </w:r>
      <w:proofErr w:type="gramStart"/>
      <w:r w:rsidRPr="00044916">
        <w:rPr>
          <w:rFonts w:ascii="Times New Roman" w:eastAsia="EB Garamond Medium" w:hAnsi="Times New Roman" w:cs="Times New Roman"/>
        </w:rPr>
        <w:t>were</w:t>
      </w:r>
      <w:proofErr w:type="gramEnd"/>
      <w:r w:rsidRPr="00044916">
        <w:rPr>
          <w:rFonts w:ascii="Times New Roman" w:eastAsia="EB Garamond Medium" w:hAnsi="Times New Roman" w:cs="Times New Roman"/>
        </w:rPr>
        <w:t xml:space="preserve"> recorded approximately every two weeks from 13 October 2022 to 13 June 2023. The instruments used are described in SI-1 Methods, and the temporal variability in water quality is described in SI-1 Figure S2. Overall, water quality in the experimental tanks followed the same trends observed in Alvarado Creek, which are also shown in SI-1 Figure S2.</w:t>
      </w:r>
    </w:p>
    <w:p w14:paraId="60C74995" w14:textId="77777777" w:rsidR="00C846C5" w:rsidRPr="00ED2700" w:rsidRDefault="00C846C5" w:rsidP="006C36FE">
      <w:pPr>
        <w:rPr>
          <w:rFonts w:ascii="Times New Roman" w:eastAsia="EB Garamond Medium" w:hAnsi="Times New Roman" w:cs="Times New Roman"/>
        </w:rPr>
      </w:pPr>
    </w:p>
    <w:p w14:paraId="585ECB78" w14:textId="77777777" w:rsidR="00C846C5" w:rsidRPr="00ED2700" w:rsidRDefault="00601BA8" w:rsidP="006C36FE">
      <w:pPr>
        <w:rPr>
          <w:rFonts w:ascii="Times New Roman" w:eastAsia="EB Garamond" w:hAnsi="Times New Roman" w:cs="Times New Roman"/>
          <w:b/>
        </w:rPr>
      </w:pPr>
      <w:r w:rsidRPr="00ED2700">
        <w:rPr>
          <w:rFonts w:ascii="Times New Roman" w:eastAsia="EB Garamond" w:hAnsi="Times New Roman" w:cs="Times New Roman"/>
          <w:b/>
        </w:rPr>
        <w:t>S3. SAMPLE MASS MEASUREMENTS</w:t>
      </w:r>
    </w:p>
    <w:p w14:paraId="47B09B7A" w14:textId="2E88602F" w:rsidR="00C846C5" w:rsidRPr="00ED2700" w:rsidRDefault="00601BA8" w:rsidP="006C36FE">
      <w:pPr>
        <w:rPr>
          <w:rFonts w:ascii="Times New Roman" w:eastAsia="EB Garamond Medium" w:hAnsi="Times New Roman" w:cs="Times New Roman"/>
        </w:rPr>
      </w:pPr>
      <w:r w:rsidRPr="00ED2700">
        <w:rPr>
          <w:rFonts w:ascii="Times New Roman" w:eastAsia="EB Garamond Medium" w:hAnsi="Times New Roman" w:cs="Times New Roman"/>
        </w:rPr>
        <w:lastRenderedPageBreak/>
        <w:t xml:space="preserve">Once every 90 d, each sample was retrieved temporarily from wet and dry exposures and weighed. The “fabric” samples were first dried in a Fisher Scientific </w:t>
      </w:r>
      <w:proofErr w:type="spellStart"/>
      <w:r w:rsidRPr="00ED2700">
        <w:rPr>
          <w:rFonts w:ascii="Times New Roman" w:eastAsia="EB Garamond Medium" w:hAnsi="Times New Roman" w:cs="Times New Roman"/>
        </w:rPr>
        <w:t>Isotemp</w:t>
      </w:r>
      <w:proofErr w:type="spellEnd"/>
      <w:r w:rsidRPr="00ED2700">
        <w:rPr>
          <w:rFonts w:ascii="Times New Roman" w:eastAsia="EB Garamond Medium" w:hAnsi="Times New Roman" w:cs="Times New Roman"/>
        </w:rPr>
        <w:t xml:space="preserve"> Oven at 40 ℃ for 24 hours, and the harder plastic samples were air dried at ambient conditions for the same amount of time to remove moisture. The mass, M, of each replicate item was recorded three times and averaged. For days 0 and 90, Mettler Toledo ML204/03 scale was used to weigh samples. A higher precision Sartorius </w:t>
      </w:r>
      <w:proofErr w:type="spellStart"/>
      <w:r w:rsidRPr="00ED2700">
        <w:rPr>
          <w:rFonts w:ascii="Times New Roman" w:eastAsia="EB Garamond Medium" w:hAnsi="Times New Roman" w:cs="Times New Roman"/>
        </w:rPr>
        <w:t>Secura</w:t>
      </w:r>
      <w:proofErr w:type="spellEnd"/>
      <w:r w:rsidRPr="00ED2700">
        <w:rPr>
          <w:rFonts w:ascii="Times New Roman" w:eastAsia="EB Garamond Medium" w:hAnsi="Times New Roman" w:cs="Times New Roman"/>
        </w:rPr>
        <w:t xml:space="preserve"> 224-1S scale became available for the project and was used for measurements on days 180 and 270. </w:t>
      </w:r>
      <w:r w:rsidR="00BE3A7B">
        <w:rPr>
          <w:rFonts w:ascii="Times New Roman" w:eastAsia="EB Garamond Medium" w:hAnsi="Times New Roman" w:cs="Times New Roman"/>
        </w:rPr>
        <w:t>Overlapping measurements between the two instruments showed no significant differences in mass readings.</w:t>
      </w:r>
    </w:p>
    <w:p w14:paraId="5D496BD7" w14:textId="77777777" w:rsidR="00C846C5" w:rsidRPr="00ED2700" w:rsidRDefault="00C846C5" w:rsidP="006C36FE">
      <w:pPr>
        <w:rPr>
          <w:rFonts w:ascii="Times New Roman" w:hAnsi="Times New Roman" w:cs="Times New Roman"/>
        </w:rPr>
      </w:pPr>
    </w:p>
    <w:p w14:paraId="64BAECBF" w14:textId="3F2F927D" w:rsidR="00C846C5" w:rsidRPr="00ED2700" w:rsidRDefault="00601BA8" w:rsidP="006C36FE">
      <w:pPr>
        <w:keepNext/>
        <w:keepLines/>
        <w:rPr>
          <w:rFonts w:ascii="Times New Roman" w:eastAsia="EB Garamond" w:hAnsi="Times New Roman" w:cs="Times New Roman"/>
          <w:b/>
        </w:rPr>
      </w:pPr>
      <w:bookmarkStart w:id="7" w:name="_3whwml4" w:colFirst="0" w:colLast="0"/>
      <w:bookmarkEnd w:id="7"/>
      <w:r w:rsidRPr="00ED2700">
        <w:rPr>
          <w:rFonts w:ascii="Times New Roman" w:eastAsia="EB Garamond" w:hAnsi="Times New Roman" w:cs="Times New Roman"/>
          <w:b/>
        </w:rPr>
        <w:t>S4. MICROSCOPY</w:t>
      </w:r>
      <w:r w:rsidR="00752439">
        <w:rPr>
          <w:rFonts w:ascii="Times New Roman" w:eastAsia="EB Garamond" w:hAnsi="Times New Roman" w:cs="Times New Roman"/>
          <w:b/>
        </w:rPr>
        <w:t xml:space="preserve"> and SEM</w:t>
      </w:r>
    </w:p>
    <w:p w14:paraId="4FA53B01" w14:textId="67BE214F" w:rsidR="00C846C5" w:rsidRDefault="00601BA8" w:rsidP="006C36FE">
      <w:pPr>
        <w:rPr>
          <w:rFonts w:ascii="Times New Roman" w:eastAsia="EB Garamond Medium" w:hAnsi="Times New Roman" w:cs="Times New Roman"/>
        </w:rPr>
      </w:pPr>
      <w:r w:rsidRPr="00ED2700">
        <w:rPr>
          <w:rFonts w:ascii="Times New Roman" w:hAnsi="Times New Roman" w:cs="Times New Roman"/>
        </w:rPr>
        <w:tab/>
      </w:r>
      <w:r w:rsidRPr="00ED2700">
        <w:rPr>
          <w:rFonts w:ascii="Times New Roman" w:eastAsia="EB Garamond Medium" w:hAnsi="Times New Roman" w:cs="Times New Roman"/>
        </w:rPr>
        <w:t xml:space="preserve">A Nikon SMZ18 microscope was used to measure and photograph microplastic particles that resulted from field weathering of the polypropylene mask. Particles collected after the conclusion of the microcosm experiment were stored in the dark in </w:t>
      </w:r>
      <w:r w:rsidR="00BE3A7B">
        <w:rPr>
          <w:rFonts w:ascii="Times New Roman" w:eastAsia="EB Garamond Medium" w:hAnsi="Times New Roman" w:cs="Times New Roman"/>
        </w:rPr>
        <w:t>air-conditioned</w:t>
      </w:r>
      <w:r w:rsidRPr="00ED2700">
        <w:rPr>
          <w:rFonts w:ascii="Times New Roman" w:eastAsia="EB Garamond Medium" w:hAnsi="Times New Roman" w:cs="Times New Roman"/>
        </w:rPr>
        <w:t xml:space="preserve">, dry conditions until microscopy analysis in May of 2024. To analyze the samples, </w:t>
      </w:r>
      <w:r w:rsidR="00BE3A7B">
        <w:rPr>
          <w:rFonts w:ascii="Times New Roman" w:eastAsia="EB Garamond Medium" w:hAnsi="Times New Roman" w:cs="Times New Roman"/>
        </w:rPr>
        <w:t>one</w:t>
      </w:r>
      <w:r w:rsidRPr="00ED2700">
        <w:rPr>
          <w:rFonts w:ascii="Times New Roman" w:eastAsia="EB Garamond Medium" w:hAnsi="Times New Roman" w:cs="Times New Roman"/>
        </w:rPr>
        <w:t xml:space="preserve"> drop of DI water was placed onto a glass slide. Using a stainless-steel lab scoop, a small amount of the sample was carefully removed from the bag and placed onto the drop of water. A microscope slide was then placed on top of the water and sample. Efforts were made to minimize air pockets around the sample, but complete elimination was not possible. The slides were then placed under the microscope for imaging. Different magnifications were used to view various particles, and areas of sample particles were measured using NIS-Elements AR software. </w:t>
      </w:r>
    </w:p>
    <w:p w14:paraId="0FA7D4D6" w14:textId="0BEFBA34" w:rsidR="00752439" w:rsidRPr="00752439" w:rsidRDefault="00752439" w:rsidP="00752439">
      <w:pPr>
        <w:rPr>
          <w:rFonts w:ascii="Times New Roman" w:eastAsia="EB Garamond Medium" w:hAnsi="Times New Roman" w:cs="Times New Roman"/>
        </w:rPr>
      </w:pPr>
      <w:r>
        <w:rPr>
          <w:rFonts w:ascii="Times New Roman" w:eastAsia="EB Garamond Medium" w:hAnsi="Times New Roman" w:cs="Times New Roman"/>
        </w:rPr>
        <w:tab/>
        <w:t>A</w:t>
      </w:r>
      <w:r w:rsidRPr="00752439">
        <w:rPr>
          <w:rFonts w:ascii="Times New Roman" w:eastAsia="EB Garamond Medium" w:hAnsi="Times New Roman" w:cs="Times New Roman"/>
        </w:rPr>
        <w:t xml:space="preserve"> </w:t>
      </w:r>
      <w:bookmarkStart w:id="8" w:name="_Hlk204291610"/>
      <w:r w:rsidRPr="00752439">
        <w:rPr>
          <w:rFonts w:ascii="Times New Roman" w:eastAsia="EB Garamond Medium" w:hAnsi="Times New Roman" w:cs="Times New Roman"/>
        </w:rPr>
        <w:t xml:space="preserve">FEI Quanta 450 Field Emission Scanning Electron Microscope equipped with an Everhart Thornley Detector (ETD) </w:t>
      </w:r>
      <w:bookmarkEnd w:id="8"/>
      <w:r w:rsidRPr="00752439">
        <w:rPr>
          <w:rFonts w:ascii="Times New Roman" w:eastAsia="EB Garamond Medium" w:hAnsi="Times New Roman" w:cs="Times New Roman"/>
        </w:rPr>
        <w:t xml:space="preserve">was used to acquire magnified images of the samples. Samples were cut from replicates using scissors and attached to a 32 mm stub using carbon conductive adhesive tabs </w:t>
      </w:r>
      <w:bookmarkStart w:id="9" w:name="_Hlk204291539"/>
      <w:r w:rsidRPr="00752439">
        <w:rPr>
          <w:rFonts w:ascii="Times New Roman" w:eastAsia="EB Garamond Medium" w:hAnsi="Times New Roman" w:cs="Times New Roman"/>
        </w:rPr>
        <w:t>and coated with 6 nm platinum using an EMS 150 Sputter Coater to prevent surface charging.</w:t>
      </w:r>
      <w:bookmarkEnd w:id="9"/>
      <w:r w:rsidRPr="00752439">
        <w:rPr>
          <w:rFonts w:ascii="Times New Roman" w:eastAsia="EB Garamond Medium" w:hAnsi="Times New Roman" w:cs="Times New Roman"/>
        </w:rPr>
        <w:t xml:space="preserve"> Using a spot size of 3.0 or 3.5, an accelerating voltage between 2 and 10 kV and a magnification between 37x and 1024x, multiple images were taken of each sample. The magnifications chosen varied depending on the size of pits and other weathering features on the surface of the samples and are provided in the figure descriptions. Bioplastic, tent, blanket, and </w:t>
      </w:r>
      <w:proofErr w:type="spellStart"/>
      <w:r w:rsidRPr="00752439">
        <w:rPr>
          <w:rFonts w:ascii="Times New Roman" w:eastAsia="EB Garamond Medium" w:hAnsi="Times New Roman" w:cs="Times New Roman"/>
        </w:rPr>
        <w:t>styrofoam</w:t>
      </w:r>
      <w:proofErr w:type="spellEnd"/>
      <w:r w:rsidRPr="00752439">
        <w:rPr>
          <w:rFonts w:ascii="Times New Roman" w:eastAsia="EB Garamond Medium" w:hAnsi="Times New Roman" w:cs="Times New Roman"/>
        </w:rPr>
        <w:t xml:space="preserve"> samples were the only wet-weathered samples analyzed with SEM because the debris on wet-weathered items damaged the SEM apertures. A decision was made to discontinue wet weathered item SEM imaging to avoid additional repairs and costly replacement.</w:t>
      </w:r>
    </w:p>
    <w:p w14:paraId="0410C25F" w14:textId="11FD74DB" w:rsidR="00752439" w:rsidRPr="00BE3A7B" w:rsidRDefault="00752439" w:rsidP="006C36FE">
      <w:pPr>
        <w:rPr>
          <w:rFonts w:ascii="Times New Roman" w:eastAsia="EB Garamond Medium" w:hAnsi="Times New Roman" w:cs="Times New Roman"/>
        </w:rPr>
      </w:pPr>
    </w:p>
    <w:p w14:paraId="10D5750D" w14:textId="77777777" w:rsidR="00C846C5" w:rsidRPr="00ED2700" w:rsidRDefault="00C846C5" w:rsidP="006C36FE">
      <w:pPr>
        <w:rPr>
          <w:rFonts w:ascii="Times New Roman" w:eastAsia="EB Garamond Medium" w:hAnsi="Times New Roman" w:cs="Times New Roman"/>
        </w:rPr>
      </w:pPr>
    </w:p>
    <w:p w14:paraId="67F82579" w14:textId="77777777" w:rsidR="00C846C5" w:rsidRPr="00ED2700" w:rsidRDefault="00601BA8" w:rsidP="006C36FE">
      <w:pPr>
        <w:keepNext/>
        <w:keepLines/>
        <w:rPr>
          <w:rFonts w:ascii="Times New Roman" w:eastAsia="EB Garamond" w:hAnsi="Times New Roman" w:cs="Times New Roman"/>
          <w:b/>
        </w:rPr>
      </w:pPr>
      <w:bookmarkStart w:id="10" w:name="_qsh70q" w:colFirst="0" w:colLast="0"/>
      <w:bookmarkEnd w:id="10"/>
      <w:r w:rsidRPr="00ED2700">
        <w:rPr>
          <w:rFonts w:ascii="Times New Roman" w:eastAsia="EB Garamond" w:hAnsi="Times New Roman" w:cs="Times New Roman"/>
          <w:b/>
        </w:rPr>
        <w:t>S5. PARTICLE ENUMERATION</w:t>
      </w:r>
    </w:p>
    <w:p w14:paraId="35C2842D" w14:textId="72BB3848" w:rsidR="00C846C5" w:rsidRPr="00ED2700" w:rsidRDefault="00601BA8" w:rsidP="006C36FE">
      <w:pPr>
        <w:rPr>
          <w:rFonts w:ascii="Times New Roman" w:eastAsia="EB Garamond Medium" w:hAnsi="Times New Roman" w:cs="Times New Roman"/>
        </w:rPr>
      </w:pPr>
      <w:r w:rsidRPr="00ED2700">
        <w:rPr>
          <w:rFonts w:ascii="Times New Roman" w:eastAsia="EB Garamond Medium" w:hAnsi="Times New Roman" w:cs="Times New Roman"/>
        </w:rPr>
        <w:t>To estimate the number of fragments resulting from the dry weathering of the medical mask (PP) the images of fragments taken during microscopy were used. Fragments were categorized as flakes or rods (Figure 2.2). The areas measured from randomly photographed fragments were averaged for flakes and rods.</w:t>
      </w:r>
    </w:p>
    <w:p w14:paraId="02557770" w14:textId="749D6A53" w:rsidR="00C846C5" w:rsidRPr="00ED2700" w:rsidRDefault="00601BA8" w:rsidP="006C36FE">
      <w:pPr>
        <w:rPr>
          <w:rFonts w:ascii="Times New Roman" w:eastAsia="EB Garamond Medium" w:hAnsi="Times New Roman" w:cs="Times New Roman"/>
        </w:rPr>
      </w:pPr>
      <w:r w:rsidRPr="00ED2700">
        <w:rPr>
          <w:rFonts w:ascii="Times New Roman" w:eastAsia="EB Garamond Medium" w:hAnsi="Times New Roman" w:cs="Times New Roman"/>
        </w:rPr>
        <w:tab/>
        <w:t xml:space="preserve">ImageJ software (Java version 8) was then used to calculate the area missing from the samples photographed during the microcosm experiment. The image was calibrated using the known length of a text label that was present in all photographs. The freehand tool was then used to outline the missing places where material was missing, and the area was measured (Figure 2.3). </w:t>
      </w:r>
    </w:p>
    <w:p w14:paraId="23D3A2EF" w14:textId="77777777" w:rsidR="00C846C5" w:rsidRPr="00ED2700" w:rsidRDefault="00601BA8" w:rsidP="006C36FE">
      <w:pPr>
        <w:ind w:firstLine="720"/>
        <w:rPr>
          <w:rFonts w:ascii="Times New Roman" w:eastAsia="EB Garamond Medium" w:hAnsi="Times New Roman" w:cs="Times New Roman"/>
        </w:rPr>
      </w:pPr>
      <w:r w:rsidRPr="00ED2700">
        <w:rPr>
          <w:rFonts w:ascii="Times New Roman" w:eastAsia="EB Garamond Medium" w:hAnsi="Times New Roman" w:cs="Times New Roman"/>
        </w:rPr>
        <w:t>Because the mask comprises three layers, missing area was measured for each layer. The number of fragments was calculated by dividing the total missing area of each layer by the average fragment size as follows:</w:t>
      </w:r>
    </w:p>
    <w:p w14:paraId="091E7ADB" w14:textId="77777777" w:rsidR="00C846C5" w:rsidRPr="00ED2700" w:rsidRDefault="00601BA8" w:rsidP="006C36FE">
      <w:pPr>
        <w:jc w:val="right"/>
        <w:rPr>
          <w:rFonts w:ascii="Times New Roman" w:eastAsia="EB Garamond Medium" w:hAnsi="Times New Roman" w:cs="Times New Roman"/>
        </w:rPr>
      </w:pPr>
      <w:r w:rsidRPr="00ED2700">
        <w:rPr>
          <w:rFonts w:ascii="Times New Roman" w:eastAsia="EB Garamond Medium" w:hAnsi="Times New Roman" w:cs="Times New Roman"/>
        </w:rPr>
        <w:t>N = [</w:t>
      </w:r>
      <w:proofErr w:type="spellStart"/>
      <w:r w:rsidRPr="00ED2700">
        <w:rPr>
          <w:rFonts w:ascii="Times New Roman" w:eastAsia="EB Garamond Medium" w:hAnsi="Times New Roman" w:cs="Times New Roman"/>
        </w:rPr>
        <w:t>A</w:t>
      </w:r>
      <w:r w:rsidRPr="00BE3A7B">
        <w:rPr>
          <w:rFonts w:ascii="Times New Roman" w:eastAsia="EB Garamond Medium" w:hAnsi="Times New Roman" w:cs="Times New Roman"/>
          <w:vertAlign w:val="subscript"/>
        </w:rPr>
        <w:t>missing</w:t>
      </w:r>
      <w:proofErr w:type="spellEnd"/>
      <w:r w:rsidRPr="00ED2700">
        <w:rPr>
          <w:rFonts w:ascii="Times New Roman" w:eastAsia="EB Garamond Medium" w:hAnsi="Times New Roman" w:cs="Times New Roman"/>
        </w:rPr>
        <w:t>]/[</w:t>
      </w:r>
      <w:proofErr w:type="spellStart"/>
      <w:r w:rsidRPr="00ED2700">
        <w:rPr>
          <w:rFonts w:ascii="Times New Roman" w:eastAsia="EB Garamond Medium" w:hAnsi="Times New Roman" w:cs="Times New Roman"/>
        </w:rPr>
        <w:t>A</w:t>
      </w:r>
      <w:r w:rsidRPr="00BE3A7B">
        <w:rPr>
          <w:rFonts w:ascii="Times New Roman" w:eastAsia="EB Garamond Medium" w:hAnsi="Times New Roman" w:cs="Times New Roman"/>
          <w:vertAlign w:val="subscript"/>
        </w:rPr>
        <w:t>fragment</w:t>
      </w:r>
      <w:proofErr w:type="spellEnd"/>
      <w:r w:rsidRPr="00ED2700">
        <w:rPr>
          <w:rFonts w:ascii="Times New Roman" w:eastAsia="EB Garamond Medium" w:hAnsi="Times New Roman" w:cs="Times New Roman"/>
        </w:rPr>
        <w:t>]</w:t>
      </w:r>
      <w:r w:rsidRPr="00BE3A7B">
        <w:rPr>
          <w:rFonts w:ascii="Times New Roman" w:eastAsia="EB Garamond Medium" w:hAnsi="Times New Roman" w:cs="Times New Roman"/>
          <w:vertAlign w:val="subscript"/>
        </w:rPr>
        <w:t>avg</w:t>
      </w:r>
      <w:r w:rsidRPr="00ED2700">
        <w:rPr>
          <w:rFonts w:ascii="Times New Roman" w:eastAsia="EB Garamond Medium" w:hAnsi="Times New Roman" w:cs="Times New Roman"/>
        </w:rPr>
        <w:t xml:space="preserve">, </w:t>
      </w:r>
      <w:r w:rsidRPr="00ED2700">
        <w:rPr>
          <w:rFonts w:ascii="Times New Roman" w:eastAsia="EB Garamond Medium" w:hAnsi="Times New Roman" w:cs="Times New Roman"/>
        </w:rPr>
        <w:tab/>
      </w:r>
      <w:r w:rsidRPr="00ED2700">
        <w:rPr>
          <w:rFonts w:ascii="Times New Roman" w:eastAsia="EB Garamond Medium" w:hAnsi="Times New Roman" w:cs="Times New Roman"/>
        </w:rPr>
        <w:tab/>
      </w:r>
      <w:r w:rsidRPr="00ED2700">
        <w:rPr>
          <w:rFonts w:ascii="Times New Roman" w:eastAsia="EB Garamond Medium" w:hAnsi="Times New Roman" w:cs="Times New Roman"/>
        </w:rPr>
        <w:tab/>
      </w:r>
      <w:r w:rsidRPr="00ED2700">
        <w:rPr>
          <w:rFonts w:ascii="Times New Roman" w:eastAsia="EB Garamond Medium" w:hAnsi="Times New Roman" w:cs="Times New Roman"/>
        </w:rPr>
        <w:tab/>
        <w:t>(Eq 2.2)</w:t>
      </w:r>
    </w:p>
    <w:p w14:paraId="715BC75F" w14:textId="2ED5D440" w:rsidR="00C846C5" w:rsidRPr="00ED2700" w:rsidRDefault="00601BA8" w:rsidP="006C36FE">
      <w:pPr>
        <w:rPr>
          <w:rFonts w:ascii="Times New Roman" w:eastAsia="EB Garamond Medium" w:hAnsi="Times New Roman" w:cs="Times New Roman"/>
        </w:rPr>
      </w:pPr>
      <w:r w:rsidRPr="00ED2700">
        <w:rPr>
          <w:rFonts w:ascii="Times New Roman" w:eastAsia="EB Garamond Medium" w:hAnsi="Times New Roman" w:cs="Times New Roman"/>
        </w:rPr>
        <w:lastRenderedPageBreak/>
        <w:t xml:space="preserve">where </w:t>
      </w:r>
      <w:proofErr w:type="spellStart"/>
      <w:proofErr w:type="gramStart"/>
      <w:r w:rsidR="00BE3A7B" w:rsidRPr="00ED2700">
        <w:rPr>
          <w:rFonts w:ascii="Times New Roman" w:eastAsia="EB Garamond Medium" w:hAnsi="Times New Roman" w:cs="Times New Roman"/>
        </w:rPr>
        <w:t>A</w:t>
      </w:r>
      <w:r w:rsidR="00BE3A7B" w:rsidRPr="00BE3A7B">
        <w:rPr>
          <w:rFonts w:ascii="Times New Roman" w:eastAsia="EB Garamond Medium" w:hAnsi="Times New Roman" w:cs="Times New Roman"/>
          <w:vertAlign w:val="subscript"/>
        </w:rPr>
        <w:t>missing</w:t>
      </w:r>
      <w:proofErr w:type="spellEnd"/>
      <w:r w:rsidR="00BE3A7B" w:rsidRPr="00ED2700">
        <w:rPr>
          <w:rFonts w:ascii="Times New Roman" w:eastAsia="EB Garamond Medium" w:hAnsi="Times New Roman" w:cs="Times New Roman"/>
        </w:rPr>
        <w:t xml:space="preserve"> </w:t>
      </w:r>
      <w:r w:rsidR="00BE3A7B">
        <w:rPr>
          <w:rFonts w:ascii="Times New Roman" w:eastAsia="EB Garamond Medium" w:hAnsi="Times New Roman" w:cs="Times New Roman"/>
        </w:rPr>
        <w:t xml:space="preserve"> </w:t>
      </w:r>
      <w:r w:rsidRPr="00ED2700">
        <w:rPr>
          <w:rFonts w:ascii="Times New Roman" w:eastAsia="EB Garamond Medium" w:hAnsi="Times New Roman" w:cs="Times New Roman"/>
        </w:rPr>
        <w:t>is</w:t>
      </w:r>
      <w:proofErr w:type="gramEnd"/>
      <w:r w:rsidRPr="00ED2700">
        <w:rPr>
          <w:rFonts w:ascii="Times New Roman" w:eastAsia="EB Garamond Medium" w:hAnsi="Times New Roman" w:cs="Times New Roman"/>
        </w:rPr>
        <w:t xml:space="preserve"> the missing area of each layer and </w:t>
      </w:r>
      <w:r w:rsidR="00BE3A7B" w:rsidRPr="00ED2700">
        <w:rPr>
          <w:rFonts w:ascii="Times New Roman" w:eastAsia="EB Garamond Medium" w:hAnsi="Times New Roman" w:cs="Times New Roman"/>
        </w:rPr>
        <w:t>[</w:t>
      </w:r>
      <w:proofErr w:type="spellStart"/>
      <w:r w:rsidR="00BE3A7B" w:rsidRPr="00ED2700">
        <w:rPr>
          <w:rFonts w:ascii="Times New Roman" w:eastAsia="EB Garamond Medium" w:hAnsi="Times New Roman" w:cs="Times New Roman"/>
        </w:rPr>
        <w:t>A</w:t>
      </w:r>
      <w:r w:rsidR="00BE3A7B" w:rsidRPr="00BE3A7B">
        <w:rPr>
          <w:rFonts w:ascii="Times New Roman" w:eastAsia="EB Garamond Medium" w:hAnsi="Times New Roman" w:cs="Times New Roman"/>
          <w:vertAlign w:val="subscript"/>
        </w:rPr>
        <w:t>fragment</w:t>
      </w:r>
      <w:proofErr w:type="spellEnd"/>
      <w:r w:rsidR="00BE3A7B" w:rsidRPr="00ED2700">
        <w:rPr>
          <w:rFonts w:ascii="Times New Roman" w:eastAsia="EB Garamond Medium" w:hAnsi="Times New Roman" w:cs="Times New Roman"/>
        </w:rPr>
        <w:t>]</w:t>
      </w:r>
      <w:r w:rsidR="00BE3A7B" w:rsidRPr="00BE3A7B">
        <w:rPr>
          <w:rFonts w:ascii="Times New Roman" w:eastAsia="EB Garamond Medium" w:hAnsi="Times New Roman" w:cs="Times New Roman"/>
          <w:vertAlign w:val="subscript"/>
        </w:rPr>
        <w:t>avg</w:t>
      </w:r>
      <w:r w:rsidR="00BE3A7B" w:rsidRPr="00ED2700">
        <w:rPr>
          <w:rFonts w:ascii="Times New Roman" w:eastAsia="EB Garamond Medium" w:hAnsi="Times New Roman" w:cs="Times New Roman"/>
        </w:rPr>
        <w:t xml:space="preserve"> </w:t>
      </w:r>
      <w:r w:rsidRPr="00ED2700">
        <w:rPr>
          <w:rFonts w:ascii="Times New Roman" w:eastAsia="EB Garamond Medium" w:hAnsi="Times New Roman" w:cs="Times New Roman"/>
        </w:rPr>
        <w:t xml:space="preserve">is the average of either 14 </w:t>
      </w:r>
      <w:r w:rsidR="00BE3A7B">
        <w:rPr>
          <w:rFonts w:ascii="Times New Roman" w:eastAsia="EB Garamond Medium" w:hAnsi="Times New Roman" w:cs="Times New Roman"/>
        </w:rPr>
        <w:t xml:space="preserve">of the imaged </w:t>
      </w:r>
      <w:r w:rsidRPr="00ED2700">
        <w:rPr>
          <w:rFonts w:ascii="Times New Roman" w:eastAsia="EB Garamond Medium" w:hAnsi="Times New Roman" w:cs="Times New Roman"/>
        </w:rPr>
        <w:t>rods or 22</w:t>
      </w:r>
      <w:r w:rsidR="00BE3A7B">
        <w:rPr>
          <w:rFonts w:ascii="Times New Roman" w:eastAsia="EB Garamond Medium" w:hAnsi="Times New Roman" w:cs="Times New Roman"/>
        </w:rPr>
        <w:t xml:space="preserve"> of the imaged</w:t>
      </w:r>
      <w:r w:rsidRPr="00ED2700">
        <w:rPr>
          <w:rFonts w:ascii="Times New Roman" w:eastAsia="EB Garamond Medium" w:hAnsi="Times New Roman" w:cs="Times New Roman"/>
        </w:rPr>
        <w:t xml:space="preserve"> flakes. Due to there being two fragment shapes, two estimates for the number of fragments were calculated: one assuming that the missing area was made up of all flake-shaped fragments and one assuming all rod-shaped fragments. Since the average area of the rods was much smaller than the flake area, this gives a high and low estimate of the number of fragments; the actual number of fragments is thought to be somewhere in between the two extremes.  </w:t>
      </w:r>
      <w:r w:rsidR="00BE3A7B">
        <w:rPr>
          <w:rFonts w:ascii="Times New Roman" w:eastAsia="EB Garamond Medium" w:hAnsi="Times New Roman" w:cs="Times New Roman"/>
        </w:rPr>
        <w:t>S</w:t>
      </w:r>
      <w:r w:rsidRPr="00ED2700">
        <w:rPr>
          <w:rFonts w:ascii="Times New Roman" w:eastAsia="EB Garamond Medium" w:hAnsi="Times New Roman" w:cs="Times New Roman"/>
        </w:rPr>
        <w:t>amples 4-6 were cut in half after 270 days of dry weathering in order to complete all analysis, so measured areas were doubled to represent a full sample. Cutting the sample in half most likely caused more material loss, but in more realistic conditions samples would likely rip/tear and release material in a similar manner.</w:t>
      </w:r>
    </w:p>
    <w:p w14:paraId="0EB77623" w14:textId="2F3BE0D3" w:rsidR="006C36FE" w:rsidRDefault="006C36FE">
      <w:pPr>
        <w:rPr>
          <w:rFonts w:ascii="Times New Roman" w:hAnsi="Times New Roman" w:cs="Times New Roman"/>
          <w:b/>
          <w:sz w:val="24"/>
        </w:rPr>
      </w:pPr>
    </w:p>
    <w:p w14:paraId="7F1E0412" w14:textId="77777777" w:rsidR="006C36FE" w:rsidRDefault="006C36FE">
      <w:pPr>
        <w:rPr>
          <w:rFonts w:ascii="Times New Roman" w:hAnsi="Times New Roman" w:cs="Times New Roman"/>
          <w:b/>
          <w:sz w:val="24"/>
        </w:rPr>
      </w:pPr>
      <w:r>
        <w:rPr>
          <w:rFonts w:ascii="Times New Roman" w:hAnsi="Times New Roman" w:cs="Times New Roman"/>
          <w:b/>
          <w:sz w:val="24"/>
        </w:rPr>
        <w:br w:type="page"/>
      </w:r>
    </w:p>
    <w:p w14:paraId="4417DC45" w14:textId="272CDCC4" w:rsidR="00C846C5" w:rsidRPr="00ED2700" w:rsidRDefault="00601BA8">
      <w:pPr>
        <w:jc w:val="center"/>
        <w:rPr>
          <w:rFonts w:ascii="Times New Roman" w:hAnsi="Times New Roman" w:cs="Times New Roman"/>
          <w:b/>
          <w:sz w:val="24"/>
        </w:rPr>
      </w:pPr>
      <w:r w:rsidRPr="00ED2700">
        <w:rPr>
          <w:rFonts w:ascii="Times New Roman" w:hAnsi="Times New Roman" w:cs="Times New Roman"/>
          <w:b/>
          <w:sz w:val="24"/>
        </w:rPr>
        <w:lastRenderedPageBreak/>
        <w:t>Supplementary Tables</w:t>
      </w:r>
    </w:p>
    <w:p w14:paraId="626A11D0" w14:textId="77777777" w:rsidR="00C846C5" w:rsidRPr="00ED2700" w:rsidRDefault="00C846C5">
      <w:pPr>
        <w:rPr>
          <w:rFonts w:ascii="Times New Roman" w:hAnsi="Times New Roman" w:cs="Times New Roman"/>
        </w:rPr>
      </w:pPr>
    </w:p>
    <w:p w14:paraId="752FFBF7" w14:textId="720E5A2A" w:rsidR="00C846C5" w:rsidRPr="00ED2700" w:rsidRDefault="00601BA8">
      <w:pPr>
        <w:spacing w:after="200" w:line="240" w:lineRule="auto"/>
        <w:rPr>
          <w:rFonts w:ascii="Times New Roman" w:eastAsia="EB Garamond" w:hAnsi="Times New Roman" w:cs="Times New Roman"/>
        </w:rPr>
      </w:pPr>
      <w:bookmarkStart w:id="11" w:name="_behzaaxtnt39" w:colFirst="0" w:colLast="0"/>
      <w:bookmarkEnd w:id="11"/>
      <w:r w:rsidRPr="00ED2700">
        <w:rPr>
          <w:rFonts w:ascii="Times New Roman" w:eastAsia="EB Garamond" w:hAnsi="Times New Roman" w:cs="Times New Roman"/>
          <w:b/>
        </w:rPr>
        <w:t>Table S</w:t>
      </w:r>
      <w:r w:rsidR="009C55A6">
        <w:rPr>
          <w:rFonts w:ascii="Times New Roman" w:eastAsia="EB Garamond" w:hAnsi="Times New Roman" w:cs="Times New Roman"/>
          <w:b/>
        </w:rPr>
        <w:t>1</w:t>
      </w:r>
      <w:r w:rsidR="008A4981">
        <w:rPr>
          <w:rFonts w:ascii="Times New Roman" w:eastAsia="EB Garamond" w:hAnsi="Times New Roman" w:cs="Times New Roman"/>
          <w:b/>
        </w:rPr>
        <w:t>-1</w:t>
      </w:r>
      <w:r w:rsidRPr="00ED2700">
        <w:rPr>
          <w:rFonts w:ascii="Times New Roman" w:eastAsia="EB Garamond" w:hAnsi="Times New Roman" w:cs="Times New Roman"/>
          <w:b/>
        </w:rPr>
        <w:t xml:space="preserve">. </w:t>
      </w:r>
      <w:r w:rsidR="00CE5ECC" w:rsidRPr="00CE5ECC">
        <w:rPr>
          <w:rFonts w:ascii="Times New Roman" w:eastAsia="EB Garamond" w:hAnsi="Times New Roman" w:cs="Times New Roman"/>
        </w:rPr>
        <w:t xml:space="preserve">Average </w:t>
      </w:r>
      <w:r w:rsidR="00D452AA">
        <w:rPr>
          <w:rFonts w:ascii="Times New Roman" w:eastAsia="EB Garamond" w:hAnsi="Times New Roman" w:cs="Times New Roman"/>
        </w:rPr>
        <w:t>monthly</w:t>
      </w:r>
      <w:r w:rsidR="00CE5ECC" w:rsidRPr="00CE5ECC">
        <w:rPr>
          <w:rFonts w:ascii="Times New Roman" w:eastAsia="EB Garamond" w:hAnsi="Times New Roman" w:cs="Times New Roman"/>
        </w:rPr>
        <w:t xml:space="preserve"> incident shortwave solar energy </w:t>
      </w:r>
      <w:r w:rsidR="00D452AA">
        <w:rPr>
          <w:rFonts w:ascii="Times New Roman" w:eastAsia="EB Garamond" w:hAnsi="Times New Roman" w:cs="Times New Roman"/>
        </w:rPr>
        <w:t xml:space="preserve">and </w:t>
      </w:r>
      <w:r w:rsidR="00CE5ECC" w:rsidRPr="00CE5ECC">
        <w:rPr>
          <w:rFonts w:ascii="Times New Roman" w:eastAsia="EB Garamond" w:hAnsi="Times New Roman" w:cs="Times New Roman"/>
        </w:rPr>
        <w:t>weather</w:t>
      </w:r>
      <w:r w:rsidR="00CE5ECC" w:rsidRPr="00ED2700">
        <w:rPr>
          <w:rFonts w:ascii="Times New Roman" w:eastAsia="EB Garamond" w:hAnsi="Times New Roman" w:cs="Times New Roman"/>
        </w:rPr>
        <w:t xml:space="preserve"> </w:t>
      </w:r>
      <w:r w:rsidRPr="00ED2700">
        <w:rPr>
          <w:rFonts w:ascii="Times New Roman" w:eastAsia="EB Garamond" w:hAnsi="Times New Roman" w:cs="Times New Roman"/>
        </w:rPr>
        <w:t>data for San Diego</w:t>
      </w:r>
      <w:r w:rsidR="00D452AA">
        <w:rPr>
          <w:rFonts w:ascii="Times New Roman" w:eastAsia="EB Garamond" w:hAnsi="Times New Roman" w:cs="Times New Roman"/>
        </w:rPr>
        <w:t xml:space="preserve"> during the months of the microcosm experiments (October – July)</w:t>
      </w:r>
      <w:r w:rsidRPr="00ED2700">
        <w:rPr>
          <w:rFonts w:ascii="Times New Roman" w:eastAsia="EB Garamond" w:hAnsi="Times New Roman" w:cs="Times New Roman"/>
        </w:rPr>
        <w:t xml:space="preserve">. Data from three weather stations; San Diego International Airport, Naval Air Station North Island, Ream Field. </w:t>
      </w:r>
    </w:p>
    <w:tbl>
      <w:tblPr>
        <w:tblStyle w:val="a2"/>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17"/>
        <w:gridCol w:w="1852"/>
        <w:gridCol w:w="1291"/>
        <w:gridCol w:w="1232"/>
        <w:gridCol w:w="1617"/>
        <w:gridCol w:w="2151"/>
      </w:tblGrid>
      <w:tr w:rsidR="00C846C5" w:rsidRPr="00ED2700" w14:paraId="2767D18F" w14:textId="77777777" w:rsidTr="003A6BD6">
        <w:trPr>
          <w:trHeight w:val="288"/>
        </w:trPr>
        <w:tc>
          <w:tcPr>
            <w:tcW w:w="1217" w:type="dxa"/>
            <w:shd w:val="clear" w:color="auto" w:fill="auto"/>
            <w:tcMar>
              <w:top w:w="0" w:type="dxa"/>
              <w:left w:w="0" w:type="dxa"/>
              <w:bottom w:w="0" w:type="dxa"/>
              <w:right w:w="0" w:type="dxa"/>
            </w:tcMar>
          </w:tcPr>
          <w:p w14:paraId="4CE22093"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Month</w:t>
            </w:r>
          </w:p>
        </w:tc>
        <w:tc>
          <w:tcPr>
            <w:tcW w:w="1852" w:type="dxa"/>
            <w:shd w:val="clear" w:color="auto" w:fill="auto"/>
            <w:tcMar>
              <w:top w:w="0" w:type="dxa"/>
              <w:left w:w="0" w:type="dxa"/>
              <w:bottom w:w="0" w:type="dxa"/>
              <w:right w:w="0" w:type="dxa"/>
            </w:tcMar>
          </w:tcPr>
          <w:p w14:paraId="1A088C55"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Average Solar Energy (kWh)¹</w:t>
            </w:r>
          </w:p>
        </w:tc>
        <w:tc>
          <w:tcPr>
            <w:tcW w:w="1291" w:type="dxa"/>
            <w:shd w:val="clear" w:color="auto" w:fill="auto"/>
            <w:tcMar>
              <w:top w:w="0" w:type="dxa"/>
              <w:left w:w="0" w:type="dxa"/>
              <w:bottom w:w="0" w:type="dxa"/>
              <w:right w:w="0" w:type="dxa"/>
            </w:tcMar>
          </w:tcPr>
          <w:p w14:paraId="54FC660E"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Max Temp (</w:t>
            </w:r>
            <w:proofErr w:type="gramStart"/>
            <w:r w:rsidRPr="00ED2700">
              <w:rPr>
                <w:rFonts w:ascii="Times New Roman" w:eastAsia="EB Garamond Medium" w:hAnsi="Times New Roman" w:cs="Times New Roman"/>
              </w:rPr>
              <w:t>℃)²</w:t>
            </w:r>
            <w:proofErr w:type="gramEnd"/>
          </w:p>
        </w:tc>
        <w:tc>
          <w:tcPr>
            <w:tcW w:w="1232" w:type="dxa"/>
            <w:shd w:val="clear" w:color="auto" w:fill="auto"/>
            <w:tcMar>
              <w:top w:w="0" w:type="dxa"/>
              <w:left w:w="0" w:type="dxa"/>
              <w:bottom w:w="0" w:type="dxa"/>
              <w:right w:w="0" w:type="dxa"/>
            </w:tcMar>
          </w:tcPr>
          <w:p w14:paraId="71E4045E"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Min Temp (</w:t>
            </w:r>
            <w:proofErr w:type="gramStart"/>
            <w:r w:rsidRPr="00ED2700">
              <w:rPr>
                <w:rFonts w:ascii="Times New Roman" w:eastAsia="EB Garamond Medium" w:hAnsi="Times New Roman" w:cs="Times New Roman"/>
              </w:rPr>
              <w:t>℃)²</w:t>
            </w:r>
            <w:proofErr w:type="gramEnd"/>
          </w:p>
        </w:tc>
        <w:tc>
          <w:tcPr>
            <w:tcW w:w="1617" w:type="dxa"/>
            <w:shd w:val="clear" w:color="auto" w:fill="auto"/>
            <w:tcMar>
              <w:top w:w="0" w:type="dxa"/>
              <w:left w:w="0" w:type="dxa"/>
              <w:bottom w:w="0" w:type="dxa"/>
              <w:right w:w="0" w:type="dxa"/>
            </w:tcMar>
          </w:tcPr>
          <w:p w14:paraId="53888FD2"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 xml:space="preserve">Days of Precipitation² </w:t>
            </w:r>
          </w:p>
        </w:tc>
        <w:tc>
          <w:tcPr>
            <w:tcW w:w="2151" w:type="dxa"/>
            <w:shd w:val="clear" w:color="auto" w:fill="auto"/>
            <w:tcMar>
              <w:top w:w="0" w:type="dxa"/>
              <w:left w:w="0" w:type="dxa"/>
              <w:bottom w:w="0" w:type="dxa"/>
              <w:right w:w="0" w:type="dxa"/>
            </w:tcMar>
          </w:tcPr>
          <w:p w14:paraId="390246ED"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 xml:space="preserve"> Precipitation (mm)²</w:t>
            </w:r>
          </w:p>
        </w:tc>
      </w:tr>
      <w:tr w:rsidR="00C846C5" w:rsidRPr="00ED2700" w14:paraId="04B82D49" w14:textId="77777777" w:rsidTr="003A6BD6">
        <w:trPr>
          <w:trHeight w:val="288"/>
        </w:trPr>
        <w:tc>
          <w:tcPr>
            <w:tcW w:w="1217" w:type="dxa"/>
            <w:shd w:val="clear" w:color="auto" w:fill="auto"/>
            <w:tcMar>
              <w:top w:w="0" w:type="dxa"/>
              <w:left w:w="0" w:type="dxa"/>
              <w:bottom w:w="0" w:type="dxa"/>
              <w:right w:w="0" w:type="dxa"/>
            </w:tcMar>
          </w:tcPr>
          <w:p w14:paraId="54DF1E29"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October</w:t>
            </w:r>
          </w:p>
        </w:tc>
        <w:tc>
          <w:tcPr>
            <w:tcW w:w="1852" w:type="dxa"/>
            <w:shd w:val="clear" w:color="auto" w:fill="auto"/>
            <w:tcMar>
              <w:top w:w="0" w:type="dxa"/>
              <w:left w:w="0" w:type="dxa"/>
              <w:bottom w:w="0" w:type="dxa"/>
              <w:right w:w="0" w:type="dxa"/>
            </w:tcMar>
          </w:tcPr>
          <w:p w14:paraId="0E94E21D"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5</w:t>
            </w:r>
          </w:p>
        </w:tc>
        <w:tc>
          <w:tcPr>
            <w:tcW w:w="1291" w:type="dxa"/>
            <w:shd w:val="clear" w:color="auto" w:fill="auto"/>
            <w:tcMar>
              <w:top w:w="0" w:type="dxa"/>
              <w:left w:w="0" w:type="dxa"/>
              <w:bottom w:w="0" w:type="dxa"/>
              <w:right w:w="0" w:type="dxa"/>
            </w:tcMar>
          </w:tcPr>
          <w:p w14:paraId="00B33680"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35</w:t>
            </w:r>
          </w:p>
        </w:tc>
        <w:tc>
          <w:tcPr>
            <w:tcW w:w="1232" w:type="dxa"/>
            <w:shd w:val="clear" w:color="auto" w:fill="auto"/>
            <w:tcMar>
              <w:top w:w="0" w:type="dxa"/>
              <w:left w:w="0" w:type="dxa"/>
              <w:bottom w:w="0" w:type="dxa"/>
              <w:right w:w="0" w:type="dxa"/>
            </w:tcMar>
          </w:tcPr>
          <w:p w14:paraId="763E764F"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11</w:t>
            </w:r>
          </w:p>
        </w:tc>
        <w:tc>
          <w:tcPr>
            <w:tcW w:w="1617" w:type="dxa"/>
            <w:shd w:val="clear" w:color="auto" w:fill="auto"/>
            <w:tcMar>
              <w:top w:w="0" w:type="dxa"/>
              <w:left w:w="0" w:type="dxa"/>
              <w:bottom w:w="0" w:type="dxa"/>
              <w:right w:w="0" w:type="dxa"/>
            </w:tcMar>
          </w:tcPr>
          <w:p w14:paraId="554D9C2D"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w:t>
            </w:r>
          </w:p>
        </w:tc>
        <w:tc>
          <w:tcPr>
            <w:tcW w:w="2151" w:type="dxa"/>
            <w:shd w:val="clear" w:color="auto" w:fill="auto"/>
            <w:tcMar>
              <w:top w:w="0" w:type="dxa"/>
              <w:left w:w="0" w:type="dxa"/>
              <w:bottom w:w="0" w:type="dxa"/>
              <w:right w:w="0" w:type="dxa"/>
            </w:tcMar>
          </w:tcPr>
          <w:p w14:paraId="1D6D49E2" w14:textId="4A3F0D40"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2.3</w:t>
            </w:r>
            <w:r w:rsidR="00517532">
              <w:rPr>
                <w:rFonts w:ascii="Times New Roman" w:eastAsia="EB Garamond Medium" w:hAnsi="Times New Roman" w:cs="Times New Roman"/>
              </w:rPr>
              <w:t>0</w:t>
            </w:r>
          </w:p>
        </w:tc>
      </w:tr>
      <w:tr w:rsidR="00C846C5" w:rsidRPr="00ED2700" w14:paraId="618F5F3F" w14:textId="77777777" w:rsidTr="003A6BD6">
        <w:trPr>
          <w:trHeight w:val="288"/>
        </w:trPr>
        <w:tc>
          <w:tcPr>
            <w:tcW w:w="1217" w:type="dxa"/>
            <w:shd w:val="clear" w:color="auto" w:fill="auto"/>
            <w:tcMar>
              <w:top w:w="0" w:type="dxa"/>
              <w:left w:w="0" w:type="dxa"/>
              <w:bottom w:w="0" w:type="dxa"/>
              <w:right w:w="0" w:type="dxa"/>
            </w:tcMar>
          </w:tcPr>
          <w:p w14:paraId="28ADF641"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November</w:t>
            </w:r>
          </w:p>
        </w:tc>
        <w:tc>
          <w:tcPr>
            <w:tcW w:w="1852" w:type="dxa"/>
            <w:shd w:val="clear" w:color="auto" w:fill="auto"/>
            <w:tcMar>
              <w:top w:w="0" w:type="dxa"/>
              <w:left w:w="0" w:type="dxa"/>
              <w:bottom w:w="0" w:type="dxa"/>
              <w:right w:w="0" w:type="dxa"/>
            </w:tcMar>
          </w:tcPr>
          <w:p w14:paraId="34CCDFF3"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3.8</w:t>
            </w:r>
          </w:p>
        </w:tc>
        <w:tc>
          <w:tcPr>
            <w:tcW w:w="1291" w:type="dxa"/>
            <w:shd w:val="clear" w:color="auto" w:fill="auto"/>
            <w:tcMar>
              <w:top w:w="0" w:type="dxa"/>
              <w:left w:w="0" w:type="dxa"/>
              <w:bottom w:w="0" w:type="dxa"/>
              <w:right w:w="0" w:type="dxa"/>
            </w:tcMar>
          </w:tcPr>
          <w:p w14:paraId="32B839EE"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28</w:t>
            </w:r>
          </w:p>
        </w:tc>
        <w:tc>
          <w:tcPr>
            <w:tcW w:w="1232" w:type="dxa"/>
            <w:shd w:val="clear" w:color="auto" w:fill="auto"/>
            <w:tcMar>
              <w:top w:w="0" w:type="dxa"/>
              <w:left w:w="0" w:type="dxa"/>
              <w:bottom w:w="0" w:type="dxa"/>
              <w:right w:w="0" w:type="dxa"/>
            </w:tcMar>
          </w:tcPr>
          <w:p w14:paraId="60933254"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6</w:t>
            </w:r>
          </w:p>
        </w:tc>
        <w:tc>
          <w:tcPr>
            <w:tcW w:w="1617" w:type="dxa"/>
            <w:shd w:val="clear" w:color="auto" w:fill="auto"/>
            <w:tcMar>
              <w:top w:w="0" w:type="dxa"/>
              <w:left w:w="0" w:type="dxa"/>
              <w:bottom w:w="0" w:type="dxa"/>
              <w:right w:w="0" w:type="dxa"/>
            </w:tcMar>
          </w:tcPr>
          <w:p w14:paraId="09FEBCAD"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w:t>
            </w:r>
          </w:p>
        </w:tc>
        <w:tc>
          <w:tcPr>
            <w:tcW w:w="2151" w:type="dxa"/>
            <w:shd w:val="clear" w:color="auto" w:fill="auto"/>
            <w:tcMar>
              <w:top w:w="0" w:type="dxa"/>
              <w:left w:w="0" w:type="dxa"/>
              <w:bottom w:w="0" w:type="dxa"/>
              <w:right w:w="0" w:type="dxa"/>
            </w:tcMar>
          </w:tcPr>
          <w:p w14:paraId="0C98EB81"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20.1</w:t>
            </w:r>
          </w:p>
        </w:tc>
      </w:tr>
      <w:tr w:rsidR="00C846C5" w:rsidRPr="00ED2700" w14:paraId="0B804C98" w14:textId="77777777" w:rsidTr="003A6BD6">
        <w:trPr>
          <w:trHeight w:val="288"/>
        </w:trPr>
        <w:tc>
          <w:tcPr>
            <w:tcW w:w="1217" w:type="dxa"/>
            <w:shd w:val="clear" w:color="auto" w:fill="auto"/>
            <w:tcMar>
              <w:top w:w="0" w:type="dxa"/>
              <w:left w:w="0" w:type="dxa"/>
              <w:bottom w:w="0" w:type="dxa"/>
              <w:right w:w="0" w:type="dxa"/>
            </w:tcMar>
          </w:tcPr>
          <w:p w14:paraId="5445D43E"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December</w:t>
            </w:r>
          </w:p>
        </w:tc>
        <w:tc>
          <w:tcPr>
            <w:tcW w:w="1852" w:type="dxa"/>
            <w:shd w:val="clear" w:color="auto" w:fill="auto"/>
            <w:tcMar>
              <w:top w:w="0" w:type="dxa"/>
              <w:left w:w="0" w:type="dxa"/>
              <w:bottom w:w="0" w:type="dxa"/>
              <w:right w:w="0" w:type="dxa"/>
            </w:tcMar>
          </w:tcPr>
          <w:p w14:paraId="15EC3EFE"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3.2</w:t>
            </w:r>
          </w:p>
        </w:tc>
        <w:tc>
          <w:tcPr>
            <w:tcW w:w="1291" w:type="dxa"/>
            <w:shd w:val="clear" w:color="auto" w:fill="auto"/>
            <w:tcMar>
              <w:top w:w="0" w:type="dxa"/>
              <w:left w:w="0" w:type="dxa"/>
              <w:bottom w:w="0" w:type="dxa"/>
              <w:right w:w="0" w:type="dxa"/>
            </w:tcMar>
          </w:tcPr>
          <w:p w14:paraId="23396267"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28</w:t>
            </w:r>
          </w:p>
        </w:tc>
        <w:tc>
          <w:tcPr>
            <w:tcW w:w="1232" w:type="dxa"/>
            <w:shd w:val="clear" w:color="auto" w:fill="auto"/>
            <w:tcMar>
              <w:top w:w="0" w:type="dxa"/>
              <w:left w:w="0" w:type="dxa"/>
              <w:bottom w:w="0" w:type="dxa"/>
              <w:right w:w="0" w:type="dxa"/>
            </w:tcMar>
          </w:tcPr>
          <w:p w14:paraId="6B80D1DF"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w:t>
            </w:r>
          </w:p>
        </w:tc>
        <w:tc>
          <w:tcPr>
            <w:tcW w:w="1617" w:type="dxa"/>
            <w:shd w:val="clear" w:color="auto" w:fill="auto"/>
            <w:tcMar>
              <w:top w:w="0" w:type="dxa"/>
              <w:left w:w="0" w:type="dxa"/>
              <w:bottom w:w="0" w:type="dxa"/>
              <w:right w:w="0" w:type="dxa"/>
            </w:tcMar>
          </w:tcPr>
          <w:p w14:paraId="48004AA7"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7</w:t>
            </w:r>
          </w:p>
        </w:tc>
        <w:tc>
          <w:tcPr>
            <w:tcW w:w="2151" w:type="dxa"/>
            <w:shd w:val="clear" w:color="auto" w:fill="auto"/>
            <w:tcMar>
              <w:top w:w="0" w:type="dxa"/>
              <w:left w:w="0" w:type="dxa"/>
              <w:bottom w:w="0" w:type="dxa"/>
              <w:right w:w="0" w:type="dxa"/>
            </w:tcMar>
          </w:tcPr>
          <w:p w14:paraId="4E3CBF36"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40.1</w:t>
            </w:r>
          </w:p>
        </w:tc>
      </w:tr>
      <w:tr w:rsidR="00C846C5" w:rsidRPr="00ED2700" w14:paraId="13994915" w14:textId="77777777" w:rsidTr="003A6BD6">
        <w:trPr>
          <w:trHeight w:val="288"/>
        </w:trPr>
        <w:tc>
          <w:tcPr>
            <w:tcW w:w="1217" w:type="dxa"/>
            <w:shd w:val="clear" w:color="auto" w:fill="auto"/>
            <w:tcMar>
              <w:top w:w="0" w:type="dxa"/>
              <w:left w:w="0" w:type="dxa"/>
              <w:bottom w:w="0" w:type="dxa"/>
              <w:right w:w="0" w:type="dxa"/>
            </w:tcMar>
          </w:tcPr>
          <w:p w14:paraId="54070BC1"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January</w:t>
            </w:r>
          </w:p>
        </w:tc>
        <w:tc>
          <w:tcPr>
            <w:tcW w:w="1852" w:type="dxa"/>
            <w:shd w:val="clear" w:color="auto" w:fill="auto"/>
            <w:tcMar>
              <w:top w:w="0" w:type="dxa"/>
              <w:left w:w="0" w:type="dxa"/>
              <w:bottom w:w="0" w:type="dxa"/>
              <w:right w:w="0" w:type="dxa"/>
            </w:tcMar>
          </w:tcPr>
          <w:p w14:paraId="2D5ACF38"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3.4</w:t>
            </w:r>
          </w:p>
        </w:tc>
        <w:tc>
          <w:tcPr>
            <w:tcW w:w="1291" w:type="dxa"/>
            <w:shd w:val="clear" w:color="auto" w:fill="auto"/>
            <w:tcMar>
              <w:top w:w="0" w:type="dxa"/>
              <w:left w:w="0" w:type="dxa"/>
              <w:bottom w:w="0" w:type="dxa"/>
              <w:right w:w="0" w:type="dxa"/>
            </w:tcMar>
          </w:tcPr>
          <w:p w14:paraId="0FCC6499"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23</w:t>
            </w:r>
          </w:p>
        </w:tc>
        <w:tc>
          <w:tcPr>
            <w:tcW w:w="1232" w:type="dxa"/>
            <w:shd w:val="clear" w:color="auto" w:fill="auto"/>
            <w:tcMar>
              <w:top w:w="0" w:type="dxa"/>
              <w:left w:w="0" w:type="dxa"/>
              <w:bottom w:w="0" w:type="dxa"/>
              <w:right w:w="0" w:type="dxa"/>
            </w:tcMar>
          </w:tcPr>
          <w:p w14:paraId="2F3BFF79"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w:t>
            </w:r>
          </w:p>
        </w:tc>
        <w:tc>
          <w:tcPr>
            <w:tcW w:w="1617" w:type="dxa"/>
            <w:shd w:val="clear" w:color="auto" w:fill="auto"/>
            <w:tcMar>
              <w:top w:w="0" w:type="dxa"/>
              <w:left w:w="0" w:type="dxa"/>
              <w:bottom w:w="0" w:type="dxa"/>
              <w:right w:w="0" w:type="dxa"/>
            </w:tcMar>
          </w:tcPr>
          <w:p w14:paraId="2BC4A025"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14</w:t>
            </w:r>
          </w:p>
        </w:tc>
        <w:tc>
          <w:tcPr>
            <w:tcW w:w="2151" w:type="dxa"/>
            <w:shd w:val="clear" w:color="auto" w:fill="auto"/>
            <w:tcMar>
              <w:top w:w="0" w:type="dxa"/>
              <w:left w:w="0" w:type="dxa"/>
              <w:bottom w:w="0" w:type="dxa"/>
              <w:right w:w="0" w:type="dxa"/>
            </w:tcMar>
          </w:tcPr>
          <w:p w14:paraId="31408774"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130.6</w:t>
            </w:r>
          </w:p>
        </w:tc>
      </w:tr>
      <w:tr w:rsidR="00C846C5" w:rsidRPr="00ED2700" w14:paraId="2F423637" w14:textId="77777777" w:rsidTr="003A6BD6">
        <w:trPr>
          <w:trHeight w:val="288"/>
        </w:trPr>
        <w:tc>
          <w:tcPr>
            <w:tcW w:w="1217" w:type="dxa"/>
            <w:shd w:val="clear" w:color="auto" w:fill="auto"/>
            <w:tcMar>
              <w:top w:w="0" w:type="dxa"/>
              <w:left w:w="0" w:type="dxa"/>
              <w:bottom w:w="0" w:type="dxa"/>
              <w:right w:w="0" w:type="dxa"/>
            </w:tcMar>
          </w:tcPr>
          <w:p w14:paraId="7A95593B"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February</w:t>
            </w:r>
          </w:p>
        </w:tc>
        <w:tc>
          <w:tcPr>
            <w:tcW w:w="1852" w:type="dxa"/>
            <w:shd w:val="clear" w:color="auto" w:fill="auto"/>
            <w:tcMar>
              <w:top w:w="0" w:type="dxa"/>
              <w:left w:w="0" w:type="dxa"/>
              <w:bottom w:w="0" w:type="dxa"/>
              <w:right w:w="0" w:type="dxa"/>
            </w:tcMar>
          </w:tcPr>
          <w:p w14:paraId="4E8D2BE3"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4.3</w:t>
            </w:r>
          </w:p>
        </w:tc>
        <w:tc>
          <w:tcPr>
            <w:tcW w:w="1291" w:type="dxa"/>
            <w:shd w:val="clear" w:color="auto" w:fill="auto"/>
            <w:tcMar>
              <w:top w:w="0" w:type="dxa"/>
              <w:left w:w="0" w:type="dxa"/>
              <w:bottom w:w="0" w:type="dxa"/>
              <w:right w:w="0" w:type="dxa"/>
            </w:tcMar>
          </w:tcPr>
          <w:p w14:paraId="18D97C42"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26</w:t>
            </w:r>
          </w:p>
        </w:tc>
        <w:tc>
          <w:tcPr>
            <w:tcW w:w="1232" w:type="dxa"/>
            <w:shd w:val="clear" w:color="auto" w:fill="auto"/>
            <w:tcMar>
              <w:top w:w="0" w:type="dxa"/>
              <w:left w:w="0" w:type="dxa"/>
              <w:bottom w:w="0" w:type="dxa"/>
              <w:right w:w="0" w:type="dxa"/>
            </w:tcMar>
          </w:tcPr>
          <w:p w14:paraId="6A80ACD1"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w:t>
            </w:r>
          </w:p>
        </w:tc>
        <w:tc>
          <w:tcPr>
            <w:tcW w:w="1617" w:type="dxa"/>
            <w:shd w:val="clear" w:color="auto" w:fill="auto"/>
            <w:tcMar>
              <w:top w:w="0" w:type="dxa"/>
              <w:left w:w="0" w:type="dxa"/>
              <w:bottom w:w="0" w:type="dxa"/>
              <w:right w:w="0" w:type="dxa"/>
            </w:tcMar>
          </w:tcPr>
          <w:p w14:paraId="6572BAA5"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9</w:t>
            </w:r>
          </w:p>
        </w:tc>
        <w:tc>
          <w:tcPr>
            <w:tcW w:w="2151" w:type="dxa"/>
            <w:shd w:val="clear" w:color="auto" w:fill="auto"/>
            <w:tcMar>
              <w:top w:w="0" w:type="dxa"/>
              <w:left w:w="0" w:type="dxa"/>
              <w:bottom w:w="0" w:type="dxa"/>
              <w:right w:w="0" w:type="dxa"/>
            </w:tcMar>
          </w:tcPr>
          <w:p w14:paraId="7D6F3B48"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45.2</w:t>
            </w:r>
          </w:p>
        </w:tc>
      </w:tr>
      <w:tr w:rsidR="00C846C5" w:rsidRPr="00ED2700" w14:paraId="1B217B1F" w14:textId="77777777" w:rsidTr="003A6BD6">
        <w:trPr>
          <w:trHeight w:val="288"/>
        </w:trPr>
        <w:tc>
          <w:tcPr>
            <w:tcW w:w="1217" w:type="dxa"/>
            <w:shd w:val="clear" w:color="auto" w:fill="auto"/>
            <w:tcMar>
              <w:top w:w="0" w:type="dxa"/>
              <w:left w:w="0" w:type="dxa"/>
              <w:bottom w:w="0" w:type="dxa"/>
              <w:right w:w="0" w:type="dxa"/>
            </w:tcMar>
          </w:tcPr>
          <w:p w14:paraId="1A26959A"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March</w:t>
            </w:r>
          </w:p>
        </w:tc>
        <w:tc>
          <w:tcPr>
            <w:tcW w:w="1852" w:type="dxa"/>
            <w:shd w:val="clear" w:color="auto" w:fill="auto"/>
            <w:tcMar>
              <w:top w:w="0" w:type="dxa"/>
              <w:left w:w="0" w:type="dxa"/>
              <w:bottom w:w="0" w:type="dxa"/>
              <w:right w:w="0" w:type="dxa"/>
            </w:tcMar>
          </w:tcPr>
          <w:p w14:paraId="55460292"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5.7</w:t>
            </w:r>
          </w:p>
        </w:tc>
        <w:tc>
          <w:tcPr>
            <w:tcW w:w="1291" w:type="dxa"/>
            <w:shd w:val="clear" w:color="auto" w:fill="auto"/>
            <w:tcMar>
              <w:top w:w="0" w:type="dxa"/>
              <w:left w:w="0" w:type="dxa"/>
              <w:bottom w:w="0" w:type="dxa"/>
              <w:right w:w="0" w:type="dxa"/>
            </w:tcMar>
          </w:tcPr>
          <w:p w14:paraId="79DD7BC5"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24</w:t>
            </w:r>
          </w:p>
        </w:tc>
        <w:tc>
          <w:tcPr>
            <w:tcW w:w="1232" w:type="dxa"/>
            <w:shd w:val="clear" w:color="auto" w:fill="auto"/>
            <w:tcMar>
              <w:top w:w="0" w:type="dxa"/>
              <w:left w:w="0" w:type="dxa"/>
              <w:bottom w:w="0" w:type="dxa"/>
              <w:right w:w="0" w:type="dxa"/>
            </w:tcMar>
          </w:tcPr>
          <w:p w14:paraId="40E22183"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w:t>
            </w:r>
          </w:p>
        </w:tc>
        <w:tc>
          <w:tcPr>
            <w:tcW w:w="1617" w:type="dxa"/>
            <w:shd w:val="clear" w:color="auto" w:fill="auto"/>
            <w:tcMar>
              <w:top w:w="0" w:type="dxa"/>
              <w:left w:w="0" w:type="dxa"/>
              <w:bottom w:w="0" w:type="dxa"/>
              <w:right w:w="0" w:type="dxa"/>
            </w:tcMar>
          </w:tcPr>
          <w:p w14:paraId="3E2C7CA0"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12</w:t>
            </w:r>
          </w:p>
        </w:tc>
        <w:tc>
          <w:tcPr>
            <w:tcW w:w="2151" w:type="dxa"/>
            <w:shd w:val="clear" w:color="auto" w:fill="auto"/>
            <w:tcMar>
              <w:top w:w="0" w:type="dxa"/>
              <w:left w:w="0" w:type="dxa"/>
              <w:bottom w:w="0" w:type="dxa"/>
              <w:right w:w="0" w:type="dxa"/>
            </w:tcMar>
          </w:tcPr>
          <w:p w14:paraId="4BB5DE64"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100.8</w:t>
            </w:r>
          </w:p>
        </w:tc>
      </w:tr>
      <w:tr w:rsidR="00C846C5" w:rsidRPr="00ED2700" w14:paraId="4D460461" w14:textId="77777777" w:rsidTr="003A6BD6">
        <w:trPr>
          <w:trHeight w:val="288"/>
        </w:trPr>
        <w:tc>
          <w:tcPr>
            <w:tcW w:w="1217" w:type="dxa"/>
            <w:shd w:val="clear" w:color="auto" w:fill="auto"/>
            <w:tcMar>
              <w:top w:w="0" w:type="dxa"/>
              <w:left w:w="0" w:type="dxa"/>
              <w:bottom w:w="0" w:type="dxa"/>
              <w:right w:w="0" w:type="dxa"/>
            </w:tcMar>
          </w:tcPr>
          <w:p w14:paraId="6E7D111A"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April</w:t>
            </w:r>
          </w:p>
        </w:tc>
        <w:tc>
          <w:tcPr>
            <w:tcW w:w="1852" w:type="dxa"/>
            <w:shd w:val="clear" w:color="auto" w:fill="auto"/>
            <w:tcMar>
              <w:top w:w="0" w:type="dxa"/>
              <w:left w:w="0" w:type="dxa"/>
              <w:bottom w:w="0" w:type="dxa"/>
              <w:right w:w="0" w:type="dxa"/>
            </w:tcMar>
          </w:tcPr>
          <w:p w14:paraId="4F05FF2A"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7</w:t>
            </w:r>
          </w:p>
        </w:tc>
        <w:tc>
          <w:tcPr>
            <w:tcW w:w="1291" w:type="dxa"/>
            <w:shd w:val="clear" w:color="auto" w:fill="auto"/>
            <w:tcMar>
              <w:top w:w="0" w:type="dxa"/>
              <w:left w:w="0" w:type="dxa"/>
              <w:bottom w:w="0" w:type="dxa"/>
              <w:right w:w="0" w:type="dxa"/>
            </w:tcMar>
          </w:tcPr>
          <w:p w14:paraId="341ADDAD"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28</w:t>
            </w:r>
          </w:p>
        </w:tc>
        <w:tc>
          <w:tcPr>
            <w:tcW w:w="1232" w:type="dxa"/>
            <w:shd w:val="clear" w:color="auto" w:fill="auto"/>
            <w:tcMar>
              <w:top w:w="0" w:type="dxa"/>
              <w:left w:w="0" w:type="dxa"/>
              <w:bottom w:w="0" w:type="dxa"/>
              <w:right w:w="0" w:type="dxa"/>
            </w:tcMar>
          </w:tcPr>
          <w:p w14:paraId="05B71383"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8</w:t>
            </w:r>
          </w:p>
        </w:tc>
        <w:tc>
          <w:tcPr>
            <w:tcW w:w="1617" w:type="dxa"/>
            <w:shd w:val="clear" w:color="auto" w:fill="auto"/>
            <w:tcMar>
              <w:top w:w="0" w:type="dxa"/>
              <w:left w:w="0" w:type="dxa"/>
              <w:bottom w:w="0" w:type="dxa"/>
              <w:right w:w="0" w:type="dxa"/>
            </w:tcMar>
          </w:tcPr>
          <w:p w14:paraId="5B743E03"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4</w:t>
            </w:r>
          </w:p>
        </w:tc>
        <w:tc>
          <w:tcPr>
            <w:tcW w:w="2151" w:type="dxa"/>
            <w:shd w:val="clear" w:color="auto" w:fill="auto"/>
            <w:tcMar>
              <w:top w:w="0" w:type="dxa"/>
              <w:left w:w="0" w:type="dxa"/>
              <w:bottom w:w="0" w:type="dxa"/>
              <w:right w:w="0" w:type="dxa"/>
            </w:tcMar>
          </w:tcPr>
          <w:p w14:paraId="157BE67D"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3.05</w:t>
            </w:r>
          </w:p>
        </w:tc>
      </w:tr>
      <w:tr w:rsidR="00C846C5" w:rsidRPr="00ED2700" w14:paraId="68578556" w14:textId="77777777" w:rsidTr="003A6BD6">
        <w:trPr>
          <w:trHeight w:val="288"/>
        </w:trPr>
        <w:tc>
          <w:tcPr>
            <w:tcW w:w="1217" w:type="dxa"/>
            <w:shd w:val="clear" w:color="auto" w:fill="auto"/>
            <w:tcMar>
              <w:top w:w="0" w:type="dxa"/>
              <w:left w:w="0" w:type="dxa"/>
              <w:bottom w:w="0" w:type="dxa"/>
              <w:right w:w="0" w:type="dxa"/>
            </w:tcMar>
          </w:tcPr>
          <w:p w14:paraId="1222D535"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May</w:t>
            </w:r>
          </w:p>
        </w:tc>
        <w:tc>
          <w:tcPr>
            <w:tcW w:w="1852" w:type="dxa"/>
            <w:shd w:val="clear" w:color="auto" w:fill="auto"/>
            <w:tcMar>
              <w:top w:w="0" w:type="dxa"/>
              <w:left w:w="0" w:type="dxa"/>
              <w:bottom w:w="0" w:type="dxa"/>
              <w:right w:w="0" w:type="dxa"/>
            </w:tcMar>
          </w:tcPr>
          <w:p w14:paraId="5D5A0F2B"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7.8</w:t>
            </w:r>
          </w:p>
        </w:tc>
        <w:tc>
          <w:tcPr>
            <w:tcW w:w="1291" w:type="dxa"/>
            <w:shd w:val="clear" w:color="auto" w:fill="auto"/>
            <w:tcMar>
              <w:top w:w="0" w:type="dxa"/>
              <w:left w:w="0" w:type="dxa"/>
              <w:bottom w:w="0" w:type="dxa"/>
              <w:right w:w="0" w:type="dxa"/>
            </w:tcMar>
          </w:tcPr>
          <w:p w14:paraId="6304D84F"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21</w:t>
            </w:r>
          </w:p>
        </w:tc>
        <w:tc>
          <w:tcPr>
            <w:tcW w:w="1232" w:type="dxa"/>
            <w:shd w:val="clear" w:color="auto" w:fill="auto"/>
            <w:tcMar>
              <w:top w:w="0" w:type="dxa"/>
              <w:left w:w="0" w:type="dxa"/>
              <w:bottom w:w="0" w:type="dxa"/>
              <w:right w:w="0" w:type="dxa"/>
            </w:tcMar>
          </w:tcPr>
          <w:p w14:paraId="4BEB39EC"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12</w:t>
            </w:r>
          </w:p>
        </w:tc>
        <w:tc>
          <w:tcPr>
            <w:tcW w:w="1617" w:type="dxa"/>
            <w:shd w:val="clear" w:color="auto" w:fill="auto"/>
            <w:tcMar>
              <w:top w:w="0" w:type="dxa"/>
              <w:left w:w="0" w:type="dxa"/>
              <w:bottom w:w="0" w:type="dxa"/>
              <w:right w:w="0" w:type="dxa"/>
            </w:tcMar>
          </w:tcPr>
          <w:p w14:paraId="1A19E9CE"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3</w:t>
            </w:r>
          </w:p>
        </w:tc>
        <w:tc>
          <w:tcPr>
            <w:tcW w:w="2151" w:type="dxa"/>
            <w:shd w:val="clear" w:color="auto" w:fill="auto"/>
            <w:tcMar>
              <w:top w:w="0" w:type="dxa"/>
              <w:left w:w="0" w:type="dxa"/>
              <w:bottom w:w="0" w:type="dxa"/>
              <w:right w:w="0" w:type="dxa"/>
            </w:tcMar>
          </w:tcPr>
          <w:p w14:paraId="6F2B39DB"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2.29</w:t>
            </w:r>
          </w:p>
        </w:tc>
      </w:tr>
      <w:tr w:rsidR="00C846C5" w:rsidRPr="00ED2700" w14:paraId="7929751D" w14:textId="77777777" w:rsidTr="003A6BD6">
        <w:trPr>
          <w:trHeight w:val="288"/>
        </w:trPr>
        <w:tc>
          <w:tcPr>
            <w:tcW w:w="1217" w:type="dxa"/>
            <w:shd w:val="clear" w:color="auto" w:fill="auto"/>
            <w:tcMar>
              <w:top w:w="0" w:type="dxa"/>
              <w:left w:w="0" w:type="dxa"/>
              <w:bottom w:w="0" w:type="dxa"/>
              <w:right w:w="0" w:type="dxa"/>
            </w:tcMar>
          </w:tcPr>
          <w:p w14:paraId="00A31AF9"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June</w:t>
            </w:r>
          </w:p>
        </w:tc>
        <w:tc>
          <w:tcPr>
            <w:tcW w:w="1852" w:type="dxa"/>
            <w:shd w:val="clear" w:color="auto" w:fill="auto"/>
            <w:tcMar>
              <w:top w:w="0" w:type="dxa"/>
              <w:left w:w="0" w:type="dxa"/>
              <w:bottom w:w="0" w:type="dxa"/>
              <w:right w:w="0" w:type="dxa"/>
            </w:tcMar>
          </w:tcPr>
          <w:p w14:paraId="0C4E770F"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8.3</w:t>
            </w:r>
          </w:p>
        </w:tc>
        <w:tc>
          <w:tcPr>
            <w:tcW w:w="1291" w:type="dxa"/>
            <w:shd w:val="clear" w:color="auto" w:fill="auto"/>
            <w:tcMar>
              <w:top w:w="0" w:type="dxa"/>
              <w:left w:w="0" w:type="dxa"/>
              <w:bottom w:w="0" w:type="dxa"/>
              <w:right w:w="0" w:type="dxa"/>
            </w:tcMar>
          </w:tcPr>
          <w:p w14:paraId="393A418F"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23</w:t>
            </w:r>
          </w:p>
        </w:tc>
        <w:tc>
          <w:tcPr>
            <w:tcW w:w="1232" w:type="dxa"/>
            <w:shd w:val="clear" w:color="auto" w:fill="auto"/>
            <w:tcMar>
              <w:top w:w="0" w:type="dxa"/>
              <w:left w:w="0" w:type="dxa"/>
              <w:bottom w:w="0" w:type="dxa"/>
              <w:right w:w="0" w:type="dxa"/>
            </w:tcMar>
          </w:tcPr>
          <w:p w14:paraId="0AF1D864"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14</w:t>
            </w:r>
          </w:p>
        </w:tc>
        <w:tc>
          <w:tcPr>
            <w:tcW w:w="1617" w:type="dxa"/>
            <w:shd w:val="clear" w:color="auto" w:fill="auto"/>
            <w:tcMar>
              <w:top w:w="0" w:type="dxa"/>
              <w:left w:w="0" w:type="dxa"/>
              <w:bottom w:w="0" w:type="dxa"/>
              <w:right w:w="0" w:type="dxa"/>
            </w:tcMar>
          </w:tcPr>
          <w:p w14:paraId="7B07306B"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w:t>
            </w:r>
          </w:p>
        </w:tc>
        <w:tc>
          <w:tcPr>
            <w:tcW w:w="2151" w:type="dxa"/>
            <w:shd w:val="clear" w:color="auto" w:fill="auto"/>
            <w:tcMar>
              <w:top w:w="0" w:type="dxa"/>
              <w:left w:w="0" w:type="dxa"/>
              <w:bottom w:w="0" w:type="dxa"/>
              <w:right w:w="0" w:type="dxa"/>
            </w:tcMar>
          </w:tcPr>
          <w:p w14:paraId="5DD96CA2"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0.76</w:t>
            </w:r>
          </w:p>
        </w:tc>
      </w:tr>
      <w:tr w:rsidR="00C846C5" w:rsidRPr="00ED2700" w14:paraId="55659BDB" w14:textId="77777777" w:rsidTr="003A6BD6">
        <w:trPr>
          <w:trHeight w:val="288"/>
        </w:trPr>
        <w:tc>
          <w:tcPr>
            <w:tcW w:w="1217" w:type="dxa"/>
            <w:shd w:val="clear" w:color="auto" w:fill="auto"/>
            <w:tcMar>
              <w:top w:w="0" w:type="dxa"/>
              <w:left w:w="0" w:type="dxa"/>
              <w:bottom w:w="0" w:type="dxa"/>
              <w:right w:w="0" w:type="dxa"/>
            </w:tcMar>
          </w:tcPr>
          <w:p w14:paraId="467ED9D0"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July</w:t>
            </w:r>
          </w:p>
        </w:tc>
        <w:tc>
          <w:tcPr>
            <w:tcW w:w="1852" w:type="dxa"/>
            <w:shd w:val="clear" w:color="auto" w:fill="auto"/>
            <w:tcMar>
              <w:top w:w="0" w:type="dxa"/>
              <w:left w:w="0" w:type="dxa"/>
              <w:bottom w:w="0" w:type="dxa"/>
              <w:right w:w="0" w:type="dxa"/>
            </w:tcMar>
          </w:tcPr>
          <w:p w14:paraId="0B76D935"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8</w:t>
            </w:r>
          </w:p>
        </w:tc>
        <w:tc>
          <w:tcPr>
            <w:tcW w:w="1291" w:type="dxa"/>
            <w:shd w:val="clear" w:color="auto" w:fill="auto"/>
            <w:tcMar>
              <w:top w:w="0" w:type="dxa"/>
              <w:left w:w="0" w:type="dxa"/>
              <w:bottom w:w="0" w:type="dxa"/>
              <w:right w:w="0" w:type="dxa"/>
            </w:tcMar>
          </w:tcPr>
          <w:p w14:paraId="69777528"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28</w:t>
            </w:r>
          </w:p>
        </w:tc>
        <w:tc>
          <w:tcPr>
            <w:tcW w:w="1232" w:type="dxa"/>
            <w:shd w:val="clear" w:color="auto" w:fill="auto"/>
            <w:tcMar>
              <w:top w:w="0" w:type="dxa"/>
              <w:left w:w="0" w:type="dxa"/>
              <w:bottom w:w="0" w:type="dxa"/>
              <w:right w:w="0" w:type="dxa"/>
            </w:tcMar>
          </w:tcPr>
          <w:p w14:paraId="26D6747F"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16</w:t>
            </w:r>
          </w:p>
        </w:tc>
        <w:tc>
          <w:tcPr>
            <w:tcW w:w="1617" w:type="dxa"/>
            <w:shd w:val="clear" w:color="auto" w:fill="auto"/>
            <w:tcMar>
              <w:top w:w="0" w:type="dxa"/>
              <w:left w:w="0" w:type="dxa"/>
              <w:bottom w:w="0" w:type="dxa"/>
              <w:right w:w="0" w:type="dxa"/>
            </w:tcMar>
          </w:tcPr>
          <w:p w14:paraId="0C3FF45F" w14:textId="77777777" w:rsidR="00C846C5" w:rsidRPr="00ED2700" w:rsidRDefault="00601BA8">
            <w:pPr>
              <w:widowControl w:val="0"/>
              <w:spacing w:line="240" w:lineRule="auto"/>
              <w:ind w:left="144"/>
              <w:rPr>
                <w:rFonts w:ascii="Times New Roman" w:eastAsia="EB Garamond Medium" w:hAnsi="Times New Roman" w:cs="Times New Roman"/>
              </w:rPr>
            </w:pPr>
            <w:r w:rsidRPr="00ED2700">
              <w:rPr>
                <w:rFonts w:ascii="Times New Roman" w:eastAsia="EB Garamond Medium" w:hAnsi="Times New Roman" w:cs="Times New Roman"/>
              </w:rPr>
              <w:t>0</w:t>
            </w:r>
          </w:p>
        </w:tc>
        <w:tc>
          <w:tcPr>
            <w:tcW w:w="2151" w:type="dxa"/>
            <w:shd w:val="clear" w:color="auto" w:fill="auto"/>
            <w:tcMar>
              <w:top w:w="0" w:type="dxa"/>
              <w:left w:w="0" w:type="dxa"/>
              <w:bottom w:w="0" w:type="dxa"/>
              <w:right w:w="0" w:type="dxa"/>
            </w:tcMar>
          </w:tcPr>
          <w:p w14:paraId="0C8E97E3" w14:textId="6F4B5C35" w:rsidR="00C846C5" w:rsidRPr="00ED2700" w:rsidRDefault="00601BA8">
            <w:pPr>
              <w:widowControl w:val="0"/>
              <w:ind w:left="144"/>
              <w:rPr>
                <w:rFonts w:ascii="Times New Roman" w:eastAsia="EB Garamond Medium" w:hAnsi="Times New Roman" w:cs="Times New Roman"/>
              </w:rPr>
            </w:pPr>
            <w:r w:rsidRPr="00ED2700">
              <w:rPr>
                <w:rFonts w:ascii="Times New Roman" w:eastAsia="EB Garamond Medium" w:hAnsi="Times New Roman" w:cs="Times New Roman"/>
              </w:rPr>
              <w:t>0</w:t>
            </w:r>
            <w:r w:rsidR="00517532">
              <w:rPr>
                <w:rFonts w:ascii="Times New Roman" w:eastAsia="EB Garamond Medium" w:hAnsi="Times New Roman" w:cs="Times New Roman"/>
              </w:rPr>
              <w:t>.00</w:t>
            </w:r>
          </w:p>
        </w:tc>
      </w:tr>
      <w:tr w:rsidR="00D50C64" w:rsidRPr="00ED2700" w14:paraId="1BD2C657" w14:textId="77777777" w:rsidTr="003A6BD6">
        <w:trPr>
          <w:trHeight w:val="288"/>
        </w:trPr>
        <w:tc>
          <w:tcPr>
            <w:tcW w:w="1217" w:type="dxa"/>
            <w:shd w:val="clear" w:color="auto" w:fill="auto"/>
            <w:tcMar>
              <w:top w:w="0" w:type="dxa"/>
              <w:left w:w="0" w:type="dxa"/>
              <w:bottom w:w="0" w:type="dxa"/>
              <w:right w:w="0" w:type="dxa"/>
            </w:tcMar>
          </w:tcPr>
          <w:p w14:paraId="5A732BB1" w14:textId="69C8D95E" w:rsidR="00D50C64" w:rsidRPr="00ED2700" w:rsidRDefault="00D50C64">
            <w:pPr>
              <w:widowControl w:val="0"/>
              <w:spacing w:line="240" w:lineRule="auto"/>
              <w:rPr>
                <w:rFonts w:ascii="Times New Roman" w:eastAsia="EB Garamond Medium" w:hAnsi="Times New Roman" w:cs="Times New Roman"/>
              </w:rPr>
            </w:pPr>
            <w:r>
              <w:rPr>
                <w:rFonts w:ascii="Times New Roman" w:eastAsia="EB Garamond Medium" w:hAnsi="Times New Roman" w:cs="Times New Roman"/>
              </w:rPr>
              <w:t>Total</w:t>
            </w:r>
          </w:p>
        </w:tc>
        <w:tc>
          <w:tcPr>
            <w:tcW w:w="1852" w:type="dxa"/>
            <w:shd w:val="clear" w:color="auto" w:fill="auto"/>
            <w:tcMar>
              <w:top w:w="0" w:type="dxa"/>
              <w:left w:w="0" w:type="dxa"/>
              <w:bottom w:w="0" w:type="dxa"/>
              <w:right w:w="0" w:type="dxa"/>
            </w:tcMar>
          </w:tcPr>
          <w:p w14:paraId="0F601A31" w14:textId="5947E295" w:rsidR="00D50C64" w:rsidRPr="00ED2700" w:rsidRDefault="00D50C64">
            <w:pPr>
              <w:widowControl w:val="0"/>
              <w:spacing w:line="240" w:lineRule="auto"/>
              <w:ind w:left="144"/>
              <w:rPr>
                <w:rFonts w:ascii="Times New Roman" w:eastAsia="EB Garamond Medium" w:hAnsi="Times New Roman" w:cs="Times New Roman"/>
              </w:rPr>
            </w:pPr>
            <w:r>
              <w:rPr>
                <w:rFonts w:ascii="Times New Roman" w:eastAsia="EB Garamond Medium" w:hAnsi="Times New Roman" w:cs="Times New Roman"/>
              </w:rPr>
              <w:t>-</w:t>
            </w:r>
          </w:p>
        </w:tc>
        <w:tc>
          <w:tcPr>
            <w:tcW w:w="1291" w:type="dxa"/>
            <w:shd w:val="clear" w:color="auto" w:fill="auto"/>
            <w:tcMar>
              <w:top w:w="0" w:type="dxa"/>
              <w:left w:w="0" w:type="dxa"/>
              <w:bottom w:w="0" w:type="dxa"/>
              <w:right w:w="0" w:type="dxa"/>
            </w:tcMar>
          </w:tcPr>
          <w:p w14:paraId="74D98B0F" w14:textId="35CC5C80" w:rsidR="00D50C64" w:rsidRPr="00ED2700" w:rsidRDefault="00D50C64">
            <w:pPr>
              <w:widowControl w:val="0"/>
              <w:spacing w:line="240" w:lineRule="auto"/>
              <w:ind w:left="144"/>
              <w:rPr>
                <w:rFonts w:ascii="Times New Roman" w:eastAsia="EB Garamond Medium" w:hAnsi="Times New Roman" w:cs="Times New Roman"/>
              </w:rPr>
            </w:pPr>
            <w:r>
              <w:rPr>
                <w:rFonts w:ascii="Times New Roman" w:eastAsia="EB Garamond Medium" w:hAnsi="Times New Roman" w:cs="Times New Roman"/>
              </w:rPr>
              <w:t>-</w:t>
            </w:r>
          </w:p>
        </w:tc>
        <w:tc>
          <w:tcPr>
            <w:tcW w:w="1232" w:type="dxa"/>
            <w:shd w:val="clear" w:color="auto" w:fill="auto"/>
            <w:tcMar>
              <w:top w:w="0" w:type="dxa"/>
              <w:left w:w="0" w:type="dxa"/>
              <w:bottom w:w="0" w:type="dxa"/>
              <w:right w:w="0" w:type="dxa"/>
            </w:tcMar>
          </w:tcPr>
          <w:p w14:paraId="58B8C6AB" w14:textId="7C056354" w:rsidR="00D50C64" w:rsidRPr="00ED2700" w:rsidRDefault="00D50C64">
            <w:pPr>
              <w:widowControl w:val="0"/>
              <w:spacing w:line="240" w:lineRule="auto"/>
              <w:ind w:left="144"/>
              <w:rPr>
                <w:rFonts w:ascii="Times New Roman" w:eastAsia="EB Garamond Medium" w:hAnsi="Times New Roman" w:cs="Times New Roman"/>
              </w:rPr>
            </w:pPr>
            <w:r>
              <w:rPr>
                <w:rFonts w:ascii="Times New Roman" w:eastAsia="EB Garamond Medium" w:hAnsi="Times New Roman" w:cs="Times New Roman"/>
              </w:rPr>
              <w:t>-</w:t>
            </w:r>
          </w:p>
        </w:tc>
        <w:tc>
          <w:tcPr>
            <w:tcW w:w="1617" w:type="dxa"/>
            <w:shd w:val="clear" w:color="auto" w:fill="auto"/>
            <w:tcMar>
              <w:top w:w="0" w:type="dxa"/>
              <w:left w:w="0" w:type="dxa"/>
              <w:bottom w:w="0" w:type="dxa"/>
              <w:right w:w="0" w:type="dxa"/>
            </w:tcMar>
          </w:tcPr>
          <w:p w14:paraId="43AA70A7" w14:textId="747A3B13" w:rsidR="00D50C64" w:rsidRPr="00ED2700" w:rsidRDefault="00D50C64">
            <w:pPr>
              <w:widowControl w:val="0"/>
              <w:spacing w:line="240" w:lineRule="auto"/>
              <w:ind w:left="144"/>
              <w:rPr>
                <w:rFonts w:ascii="Times New Roman" w:eastAsia="EB Garamond Medium" w:hAnsi="Times New Roman" w:cs="Times New Roman"/>
              </w:rPr>
            </w:pPr>
            <w:r>
              <w:rPr>
                <w:rFonts w:ascii="Times New Roman" w:eastAsia="EB Garamond Medium" w:hAnsi="Times New Roman" w:cs="Times New Roman"/>
              </w:rPr>
              <w:t>58</w:t>
            </w:r>
          </w:p>
        </w:tc>
        <w:tc>
          <w:tcPr>
            <w:tcW w:w="2151" w:type="dxa"/>
            <w:shd w:val="clear" w:color="auto" w:fill="auto"/>
            <w:tcMar>
              <w:top w:w="0" w:type="dxa"/>
              <w:left w:w="0" w:type="dxa"/>
              <w:bottom w:w="0" w:type="dxa"/>
              <w:right w:w="0" w:type="dxa"/>
            </w:tcMar>
          </w:tcPr>
          <w:p w14:paraId="7CB08B09" w14:textId="3DA9EDE7" w:rsidR="00D50C64" w:rsidRPr="00ED2700" w:rsidRDefault="00D50C64">
            <w:pPr>
              <w:widowControl w:val="0"/>
              <w:ind w:left="144"/>
              <w:rPr>
                <w:rFonts w:ascii="Times New Roman" w:eastAsia="EB Garamond Medium" w:hAnsi="Times New Roman" w:cs="Times New Roman"/>
              </w:rPr>
            </w:pPr>
            <w:r>
              <w:rPr>
                <w:rFonts w:ascii="Times New Roman" w:eastAsia="EB Garamond Medium" w:hAnsi="Times New Roman" w:cs="Times New Roman"/>
              </w:rPr>
              <w:t>345.2</w:t>
            </w:r>
          </w:p>
        </w:tc>
      </w:tr>
    </w:tbl>
    <w:p w14:paraId="361909D5" w14:textId="5423CB95"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 xml:space="preserve">¹ </w:t>
      </w:r>
      <w:proofErr w:type="spellStart"/>
      <w:r w:rsidRPr="00ED2700">
        <w:rPr>
          <w:rFonts w:ascii="Times New Roman" w:eastAsia="EB Garamond Medium" w:hAnsi="Times New Roman" w:cs="Times New Roman"/>
        </w:rPr>
        <w:t>Weatherspark</w:t>
      </w:r>
      <w:proofErr w:type="spellEnd"/>
      <w:r w:rsidR="00D452AA">
        <w:rPr>
          <w:rFonts w:ascii="Times New Roman" w:eastAsia="EB Garamond Medium" w:hAnsi="Times New Roman" w:cs="Times New Roman"/>
        </w:rPr>
        <w:t xml:space="preserve"> data averaged from 1 J</w:t>
      </w:r>
      <w:r w:rsidR="00D452AA" w:rsidRPr="00D452AA">
        <w:rPr>
          <w:rFonts w:ascii="Times New Roman" w:eastAsia="EB Garamond Medium" w:hAnsi="Times New Roman" w:cs="Times New Roman"/>
        </w:rPr>
        <w:t xml:space="preserve">anuary 1980 to </w:t>
      </w:r>
      <w:r w:rsidR="00D452AA">
        <w:rPr>
          <w:rFonts w:ascii="Times New Roman" w:eastAsia="EB Garamond Medium" w:hAnsi="Times New Roman" w:cs="Times New Roman"/>
        </w:rPr>
        <w:t xml:space="preserve">31 </w:t>
      </w:r>
      <w:r w:rsidR="00D452AA" w:rsidRPr="00D452AA">
        <w:rPr>
          <w:rFonts w:ascii="Times New Roman" w:eastAsia="EB Garamond Medium" w:hAnsi="Times New Roman" w:cs="Times New Roman"/>
        </w:rPr>
        <w:t>December 2016</w:t>
      </w:r>
      <w:r w:rsidR="00CE5ECC">
        <w:rPr>
          <w:rFonts w:ascii="Times New Roman" w:eastAsia="EB Garamond Medium" w:hAnsi="Times New Roman" w:cs="Times New Roman"/>
        </w:rPr>
        <w:t xml:space="preserve">, </w:t>
      </w:r>
      <w:r w:rsidR="00CE5ECC" w:rsidRPr="00CE5ECC">
        <w:rPr>
          <w:rFonts w:ascii="Times New Roman" w:eastAsia="EB Garamond Medium" w:hAnsi="Times New Roman" w:cs="Times New Roman"/>
        </w:rPr>
        <w:t>https://weatherspark.com/y/1816/Average-Weather-in-San-Diego-California-United-States-Year-Round#Sections-SolarEnergy</w:t>
      </w:r>
      <w:r w:rsidRPr="00ED2700">
        <w:rPr>
          <w:rFonts w:ascii="Times New Roman" w:eastAsia="EB Garamond Medium" w:hAnsi="Times New Roman" w:cs="Times New Roman"/>
        </w:rPr>
        <w:t xml:space="preserve"> (</w:t>
      </w:r>
      <w:r w:rsidR="00CE5ECC" w:rsidRPr="00CE5ECC">
        <w:rPr>
          <w:rFonts w:ascii="Times New Roman" w:eastAsia="EB Garamond Medium" w:hAnsi="Times New Roman" w:cs="Times New Roman"/>
          <w:highlight w:val="yellow"/>
        </w:rPr>
        <w:t>accessed</w:t>
      </w:r>
      <w:r w:rsidR="00CE5ECC">
        <w:rPr>
          <w:rFonts w:ascii="Times New Roman" w:eastAsia="EB Garamond Medium" w:hAnsi="Times New Roman" w:cs="Times New Roman"/>
        </w:rPr>
        <w:t xml:space="preserve"> on</w:t>
      </w:r>
      <w:r w:rsidR="00D452AA">
        <w:rPr>
          <w:rFonts w:ascii="Times New Roman" w:eastAsia="EB Garamond Medium" w:hAnsi="Times New Roman" w:cs="Times New Roman"/>
        </w:rPr>
        <w:t xml:space="preserve"> 5 May</w:t>
      </w:r>
      <w:r w:rsidR="00CE5ECC">
        <w:rPr>
          <w:rFonts w:ascii="Times New Roman" w:eastAsia="EB Garamond Medium" w:hAnsi="Times New Roman" w:cs="Times New Roman"/>
        </w:rPr>
        <w:t xml:space="preserve"> 2024</w:t>
      </w:r>
      <w:r w:rsidRPr="00ED2700">
        <w:rPr>
          <w:rFonts w:ascii="Times New Roman" w:eastAsia="EB Garamond Medium" w:hAnsi="Times New Roman" w:cs="Times New Roman"/>
        </w:rPr>
        <w:t>)</w:t>
      </w:r>
      <w:r w:rsidR="00517532">
        <w:rPr>
          <w:rFonts w:ascii="Times New Roman" w:eastAsia="EB Garamond Medium" w:hAnsi="Times New Roman" w:cs="Times New Roman"/>
        </w:rPr>
        <w:t>.</w:t>
      </w:r>
    </w:p>
    <w:p w14:paraId="799B1215" w14:textId="41617DCC"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² NOAA</w:t>
      </w:r>
      <w:r w:rsidR="00517532">
        <w:rPr>
          <w:rFonts w:ascii="Times New Roman" w:eastAsia="EB Garamond Medium" w:hAnsi="Times New Roman" w:cs="Times New Roman"/>
        </w:rPr>
        <w:t xml:space="preserve">, National Weather Service temperature and precipitation data from October 2022 to July 2023 retrieved from </w:t>
      </w:r>
      <w:r w:rsidR="00517532" w:rsidRPr="00517532">
        <w:rPr>
          <w:rFonts w:ascii="Times New Roman" w:eastAsia="EB Garamond Medium" w:hAnsi="Times New Roman" w:cs="Times New Roman"/>
        </w:rPr>
        <w:t>https://www.weather.gov/wrh/Climate?wfo=sgx</w:t>
      </w:r>
      <w:r w:rsidRPr="00ED2700">
        <w:rPr>
          <w:rFonts w:ascii="Times New Roman" w:eastAsia="EB Garamond Medium" w:hAnsi="Times New Roman" w:cs="Times New Roman"/>
        </w:rPr>
        <w:t xml:space="preserve"> (</w:t>
      </w:r>
      <w:r w:rsidR="00517532">
        <w:rPr>
          <w:rFonts w:ascii="Times New Roman" w:eastAsia="EB Garamond Medium" w:hAnsi="Times New Roman" w:cs="Times New Roman"/>
        </w:rPr>
        <w:t>accessed on 5 May 2024</w:t>
      </w:r>
      <w:r w:rsidRPr="00ED2700">
        <w:rPr>
          <w:rFonts w:ascii="Times New Roman" w:eastAsia="EB Garamond Medium" w:hAnsi="Times New Roman" w:cs="Times New Roman"/>
        </w:rPr>
        <w:t>)</w:t>
      </w:r>
      <w:r w:rsidR="00517532">
        <w:rPr>
          <w:rFonts w:ascii="Times New Roman" w:eastAsia="EB Garamond Medium" w:hAnsi="Times New Roman" w:cs="Times New Roman"/>
        </w:rPr>
        <w:t>.</w:t>
      </w:r>
    </w:p>
    <w:p w14:paraId="4D11AA70" w14:textId="77777777" w:rsidR="00C846C5" w:rsidRPr="00ED2700" w:rsidRDefault="00C846C5">
      <w:pPr>
        <w:spacing w:after="200" w:line="240" w:lineRule="auto"/>
        <w:rPr>
          <w:rFonts w:ascii="Times New Roman" w:eastAsia="EB Garamond" w:hAnsi="Times New Roman" w:cs="Times New Roman"/>
          <w:b/>
        </w:rPr>
      </w:pPr>
      <w:bookmarkStart w:id="12" w:name="_ele25eql8j0s" w:colFirst="0" w:colLast="0"/>
      <w:bookmarkEnd w:id="12"/>
    </w:p>
    <w:p w14:paraId="39C45970" w14:textId="77777777" w:rsidR="00C846C5" w:rsidRPr="00ED2700" w:rsidRDefault="00601BA8">
      <w:pPr>
        <w:spacing w:after="200" w:line="240" w:lineRule="auto"/>
        <w:rPr>
          <w:rFonts w:ascii="Times New Roman" w:eastAsia="EB Garamond" w:hAnsi="Times New Roman" w:cs="Times New Roman"/>
          <w:b/>
        </w:rPr>
      </w:pPr>
      <w:bookmarkStart w:id="13" w:name="_5vqpxy15tld5" w:colFirst="0" w:colLast="0"/>
      <w:bookmarkEnd w:id="13"/>
      <w:r w:rsidRPr="00ED2700">
        <w:rPr>
          <w:rFonts w:ascii="Times New Roman" w:hAnsi="Times New Roman" w:cs="Times New Roman"/>
        </w:rPr>
        <w:br w:type="page"/>
      </w:r>
    </w:p>
    <w:p w14:paraId="4EF7B1C1" w14:textId="42D15663" w:rsidR="00C846C5" w:rsidRPr="00ED2700" w:rsidRDefault="00601BA8">
      <w:pPr>
        <w:spacing w:after="200" w:line="240" w:lineRule="auto"/>
        <w:rPr>
          <w:rFonts w:ascii="Times New Roman" w:eastAsia="EB Garamond" w:hAnsi="Times New Roman" w:cs="Times New Roman"/>
          <w:b/>
          <w:i/>
        </w:rPr>
      </w:pPr>
      <w:bookmarkStart w:id="14" w:name="_3fwokq0" w:colFirst="0" w:colLast="0"/>
      <w:bookmarkStart w:id="15" w:name="_1mrcu09" w:colFirst="0" w:colLast="0"/>
      <w:bookmarkEnd w:id="14"/>
      <w:bookmarkEnd w:id="15"/>
      <w:r w:rsidRPr="00ED2700">
        <w:rPr>
          <w:rFonts w:ascii="Times New Roman" w:eastAsia="EB Garamond" w:hAnsi="Times New Roman" w:cs="Times New Roman"/>
          <w:b/>
        </w:rPr>
        <w:lastRenderedPageBreak/>
        <w:t>Table S</w:t>
      </w:r>
      <w:r w:rsidR="008A4981">
        <w:rPr>
          <w:rFonts w:ascii="Times New Roman" w:eastAsia="EB Garamond" w:hAnsi="Times New Roman" w:cs="Times New Roman"/>
          <w:b/>
        </w:rPr>
        <w:t>1-</w:t>
      </w:r>
      <w:r w:rsidR="00C50931">
        <w:rPr>
          <w:rFonts w:ascii="Times New Roman" w:eastAsia="EB Garamond" w:hAnsi="Times New Roman" w:cs="Times New Roman"/>
          <w:b/>
        </w:rPr>
        <w:t>2</w:t>
      </w:r>
      <w:r w:rsidRPr="00ED2700">
        <w:rPr>
          <w:rFonts w:ascii="Times New Roman" w:eastAsia="EB Garamond" w:hAnsi="Times New Roman" w:cs="Times New Roman"/>
          <w:b/>
        </w:rPr>
        <w:t xml:space="preserve">. </w:t>
      </w:r>
      <w:r w:rsidRPr="00ED2700">
        <w:rPr>
          <w:rFonts w:ascii="Times New Roman" w:eastAsia="EB Garamond" w:hAnsi="Times New Roman" w:cs="Times New Roman"/>
        </w:rPr>
        <w:t>Results of buoyancy testing</w:t>
      </w:r>
      <w:r w:rsidR="00117B82">
        <w:rPr>
          <w:rFonts w:ascii="Times New Roman" w:eastAsia="EB Garamond" w:hAnsi="Times New Roman" w:cs="Times New Roman"/>
        </w:rPr>
        <w:t xml:space="preserve"> in tap water</w:t>
      </w:r>
      <w:r w:rsidRPr="00ED2700">
        <w:rPr>
          <w:rFonts w:ascii="Times New Roman" w:eastAsia="EB Garamond" w:hAnsi="Times New Roman" w:cs="Times New Roman"/>
        </w:rPr>
        <w:t xml:space="preserve"> for pristine, 270 day dry weathered, and 270 day wet weathered (creek and DI) with comparison to density testing. ¹ </w:t>
      </w:r>
    </w:p>
    <w:p w14:paraId="0F6B119B" w14:textId="77777777" w:rsidR="00C846C5" w:rsidRPr="00ED2700" w:rsidRDefault="00C846C5">
      <w:pPr>
        <w:rPr>
          <w:rFonts w:ascii="Times New Roman" w:hAnsi="Times New Roman" w:cs="Times New Roman"/>
        </w:rPr>
      </w:pPr>
    </w:p>
    <w:tbl>
      <w:tblPr>
        <w:tblStyle w:val="a4"/>
        <w:tblW w:w="8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16"/>
        <w:gridCol w:w="1616"/>
        <w:gridCol w:w="1616"/>
        <w:gridCol w:w="1722"/>
        <w:gridCol w:w="1889"/>
      </w:tblGrid>
      <w:tr w:rsidR="00C846C5" w:rsidRPr="00ED2700" w14:paraId="4DFC9F4B" w14:textId="77777777" w:rsidTr="002B6B32">
        <w:trPr>
          <w:trHeight w:val="304"/>
        </w:trPr>
        <w:tc>
          <w:tcPr>
            <w:tcW w:w="1616" w:type="dxa"/>
            <w:tcBorders>
              <w:top w:val="single" w:sz="4" w:space="0" w:color="auto"/>
              <w:left w:val="single" w:sz="4" w:space="0" w:color="auto"/>
              <w:bottom w:val="single" w:sz="12" w:space="0" w:color="000000"/>
              <w:right w:val="single" w:sz="12" w:space="0" w:color="000000"/>
            </w:tcBorders>
            <w:shd w:val="clear" w:color="auto" w:fill="auto"/>
            <w:tcMar>
              <w:top w:w="0" w:type="dxa"/>
              <w:left w:w="0" w:type="dxa"/>
              <w:bottom w:w="0" w:type="dxa"/>
              <w:right w:w="0" w:type="dxa"/>
            </w:tcMar>
          </w:tcPr>
          <w:p w14:paraId="198F2EA5"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Sample</w:t>
            </w:r>
          </w:p>
        </w:tc>
        <w:tc>
          <w:tcPr>
            <w:tcW w:w="1616" w:type="dxa"/>
            <w:tcBorders>
              <w:top w:val="single" w:sz="4" w:space="0" w:color="auto"/>
              <w:left w:val="single" w:sz="12" w:space="0" w:color="000000"/>
              <w:bottom w:val="single" w:sz="12" w:space="0" w:color="000000"/>
              <w:right w:val="nil"/>
            </w:tcBorders>
            <w:shd w:val="clear" w:color="auto" w:fill="auto"/>
            <w:tcMar>
              <w:top w:w="0" w:type="dxa"/>
              <w:left w:w="0" w:type="dxa"/>
              <w:bottom w:w="0" w:type="dxa"/>
              <w:right w:w="0" w:type="dxa"/>
            </w:tcMar>
          </w:tcPr>
          <w:p w14:paraId="24FD206C"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Pristine</w:t>
            </w:r>
          </w:p>
        </w:tc>
        <w:tc>
          <w:tcPr>
            <w:tcW w:w="1616" w:type="dxa"/>
            <w:tcBorders>
              <w:top w:val="single" w:sz="4" w:space="0" w:color="auto"/>
              <w:left w:val="nil"/>
              <w:bottom w:val="single" w:sz="12" w:space="0" w:color="000000"/>
              <w:right w:val="nil"/>
            </w:tcBorders>
            <w:shd w:val="clear" w:color="auto" w:fill="auto"/>
            <w:tcMar>
              <w:top w:w="0" w:type="dxa"/>
              <w:left w:w="0" w:type="dxa"/>
              <w:bottom w:w="0" w:type="dxa"/>
              <w:right w:w="0" w:type="dxa"/>
            </w:tcMar>
          </w:tcPr>
          <w:p w14:paraId="1DD196B8"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Dry</w:t>
            </w:r>
          </w:p>
        </w:tc>
        <w:tc>
          <w:tcPr>
            <w:tcW w:w="1722" w:type="dxa"/>
            <w:tcBorders>
              <w:top w:val="single" w:sz="4" w:space="0" w:color="auto"/>
              <w:left w:val="nil"/>
              <w:bottom w:val="single" w:sz="12" w:space="0" w:color="000000"/>
              <w:right w:val="nil"/>
            </w:tcBorders>
            <w:shd w:val="clear" w:color="auto" w:fill="auto"/>
            <w:tcMar>
              <w:top w:w="0" w:type="dxa"/>
              <w:left w:w="0" w:type="dxa"/>
              <w:bottom w:w="0" w:type="dxa"/>
              <w:right w:w="0" w:type="dxa"/>
            </w:tcMar>
          </w:tcPr>
          <w:p w14:paraId="0C8FCF43"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Wet</w:t>
            </w:r>
          </w:p>
        </w:tc>
        <w:tc>
          <w:tcPr>
            <w:tcW w:w="1889" w:type="dxa"/>
            <w:tcBorders>
              <w:top w:val="single" w:sz="4" w:space="0" w:color="auto"/>
              <w:left w:val="nil"/>
              <w:bottom w:val="single" w:sz="12" w:space="0" w:color="000000"/>
              <w:right w:val="single" w:sz="4" w:space="0" w:color="auto"/>
            </w:tcBorders>
            <w:shd w:val="clear" w:color="auto" w:fill="auto"/>
            <w:tcMar>
              <w:top w:w="0" w:type="dxa"/>
              <w:left w:w="0" w:type="dxa"/>
              <w:bottom w:w="0" w:type="dxa"/>
              <w:right w:w="0" w:type="dxa"/>
            </w:tcMar>
          </w:tcPr>
          <w:p w14:paraId="040EFC95" w14:textId="77777777" w:rsidR="00C846C5" w:rsidRPr="00ED2700" w:rsidRDefault="00601BA8">
            <w:pPr>
              <w:widowControl w:val="0"/>
              <w:spacing w:line="240" w:lineRule="auto"/>
              <w:rPr>
                <w:rFonts w:ascii="Times New Roman" w:eastAsia="EB Garamond Medium" w:hAnsi="Times New Roman" w:cs="Times New Roman"/>
              </w:rPr>
            </w:pPr>
            <w:r w:rsidRPr="00ED2700">
              <w:rPr>
                <w:rFonts w:ascii="Times New Roman" w:eastAsia="EB Garamond Medium" w:hAnsi="Times New Roman" w:cs="Times New Roman"/>
              </w:rPr>
              <w:t>DI</w:t>
            </w:r>
          </w:p>
        </w:tc>
      </w:tr>
      <w:tr w:rsidR="00C846C5" w:rsidRPr="00ED2700" w14:paraId="38E3CAAE" w14:textId="77777777" w:rsidTr="002B6B32">
        <w:trPr>
          <w:trHeight w:val="304"/>
        </w:trPr>
        <w:tc>
          <w:tcPr>
            <w:tcW w:w="1616" w:type="dxa"/>
            <w:tcBorders>
              <w:top w:val="single" w:sz="12" w:space="0" w:color="000000"/>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6F77DECE"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Cigarette filter</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64AB6784"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1EAF1556"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3DD24AAD"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47879ECC" w14:textId="77777777" w:rsidR="00C846C5" w:rsidRPr="00ED2700" w:rsidRDefault="00C846C5">
            <w:pPr>
              <w:widowControl w:val="0"/>
              <w:spacing w:line="240" w:lineRule="auto"/>
              <w:rPr>
                <w:rFonts w:ascii="Times New Roman" w:eastAsia="EB Garamond" w:hAnsi="Times New Roman" w:cs="Times New Roman"/>
              </w:rPr>
            </w:pPr>
          </w:p>
        </w:tc>
      </w:tr>
      <w:tr w:rsidR="00C846C5" w:rsidRPr="00ED2700" w14:paraId="690A29FE" w14:textId="77777777" w:rsidTr="002B6B32">
        <w:trPr>
          <w:trHeight w:val="304"/>
        </w:trPr>
        <w:tc>
          <w:tcPr>
            <w:tcW w:w="1616" w:type="dxa"/>
            <w:tcBorders>
              <w:top w:val="single" w:sz="8" w:space="0" w:color="FFFFFF"/>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15E3557F"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Blanket</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4D53AC46"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1E04C9AE"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38B9E04B"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Partial sink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4DDE6D0B"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w:t>
            </w:r>
          </w:p>
        </w:tc>
      </w:tr>
      <w:tr w:rsidR="00C846C5" w:rsidRPr="00ED2700" w14:paraId="2ABB3897" w14:textId="77777777" w:rsidTr="002B6B32">
        <w:trPr>
          <w:trHeight w:val="304"/>
        </w:trPr>
        <w:tc>
          <w:tcPr>
            <w:tcW w:w="1616" w:type="dxa"/>
            <w:tcBorders>
              <w:top w:val="single" w:sz="8" w:space="0" w:color="FFFFFF"/>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45F9DDCC"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Tent</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1DBEC3DD"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3A6CA637"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753156E8"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Partial float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00DFF4B3"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w:t>
            </w:r>
          </w:p>
        </w:tc>
      </w:tr>
      <w:tr w:rsidR="00C846C5" w:rsidRPr="00ED2700" w14:paraId="6D48B766" w14:textId="77777777" w:rsidTr="002B6B32">
        <w:trPr>
          <w:trHeight w:val="304"/>
        </w:trPr>
        <w:tc>
          <w:tcPr>
            <w:tcW w:w="1616" w:type="dxa"/>
            <w:tcBorders>
              <w:top w:val="single" w:sz="8" w:space="0" w:color="FFFFFF"/>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6B76D038"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Mask</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481EF81B"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6720FA80"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7736E068"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0F4BE2CE"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w:t>
            </w:r>
          </w:p>
        </w:tc>
      </w:tr>
      <w:tr w:rsidR="00C846C5" w:rsidRPr="00ED2700" w14:paraId="5EC0819A" w14:textId="77777777" w:rsidTr="002B6B32">
        <w:trPr>
          <w:trHeight w:val="304"/>
        </w:trPr>
        <w:tc>
          <w:tcPr>
            <w:tcW w:w="1616" w:type="dxa"/>
            <w:tcBorders>
              <w:top w:val="single" w:sz="8" w:space="0" w:color="FFFFFF"/>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19B0B799"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Thick bag</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2B801FA8"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r w:rsidRPr="00ED2700">
              <w:rPr>
                <w:rFonts w:ascii="Times New Roman" w:eastAsia="EB Garamond" w:hAnsi="Times New Roman" w:cs="Times New Roman"/>
              </w:rPr>
              <w:t xml:space="preserve"> </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6D4B36E9"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79868266"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384589B4"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w:t>
            </w:r>
          </w:p>
        </w:tc>
      </w:tr>
      <w:tr w:rsidR="00C846C5" w:rsidRPr="00ED2700" w14:paraId="5081073B" w14:textId="77777777" w:rsidTr="002B6B32">
        <w:trPr>
          <w:trHeight w:val="304"/>
        </w:trPr>
        <w:tc>
          <w:tcPr>
            <w:tcW w:w="1616" w:type="dxa"/>
            <w:tcBorders>
              <w:top w:val="single" w:sz="8" w:space="0" w:color="FFFFFF"/>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1A38C82A"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Thin bag</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0F63B739"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7F78AF83" w14:textId="4D397BBB"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Float</w:t>
            </w:r>
            <w:r w:rsidR="002B6B32">
              <w:rPr>
                <w:rFonts w:ascii="Times New Roman" w:eastAsia="EB Garamond" w:hAnsi="Times New Roman" w:cs="Times New Roman"/>
              </w:rPr>
              <w:t xml:space="preserve"> </w:t>
            </w:r>
            <w:r w:rsidR="002B6B32" w:rsidRPr="002B6B32">
              <w:rPr>
                <w:rFonts w:eastAsia="EB Garamond"/>
                <w:b/>
                <w:color w:val="8064A2" w:themeColor="accent4"/>
              </w:rPr>
              <w:t>NA</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53F2426E"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0FEB49F5"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w:t>
            </w:r>
          </w:p>
        </w:tc>
      </w:tr>
      <w:tr w:rsidR="00C846C5" w:rsidRPr="00ED2700" w14:paraId="0AAC957F" w14:textId="77777777" w:rsidTr="002B6B32">
        <w:trPr>
          <w:trHeight w:val="304"/>
        </w:trPr>
        <w:tc>
          <w:tcPr>
            <w:tcW w:w="1616" w:type="dxa"/>
            <w:tcBorders>
              <w:top w:val="single" w:sz="8" w:space="0" w:color="FFFFFF"/>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00FF4A5D"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Water bottle</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5CD482C9"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5FAA5147"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23FD0A8E"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3D8AA36E"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w:t>
            </w:r>
          </w:p>
        </w:tc>
      </w:tr>
      <w:tr w:rsidR="00C846C5" w:rsidRPr="00ED2700" w14:paraId="30FB75B9" w14:textId="77777777" w:rsidTr="002B6B32">
        <w:trPr>
          <w:trHeight w:val="304"/>
        </w:trPr>
        <w:tc>
          <w:tcPr>
            <w:tcW w:w="1616" w:type="dxa"/>
            <w:tcBorders>
              <w:top w:val="single" w:sz="8" w:space="0" w:color="FFFFFF"/>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19EFD725"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Styrofoam</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211D6E26"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01177B21"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7CDB53DC"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052D2BF1"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w:t>
            </w:r>
          </w:p>
        </w:tc>
      </w:tr>
      <w:tr w:rsidR="00C846C5" w:rsidRPr="00ED2700" w14:paraId="1132B4D2" w14:textId="77777777" w:rsidTr="002B6B32">
        <w:trPr>
          <w:trHeight w:val="304"/>
        </w:trPr>
        <w:tc>
          <w:tcPr>
            <w:tcW w:w="1616" w:type="dxa"/>
            <w:tcBorders>
              <w:top w:val="single" w:sz="8" w:space="0" w:color="FFFFFF"/>
              <w:left w:val="single" w:sz="4" w:space="0" w:color="auto"/>
              <w:bottom w:val="single" w:sz="8" w:space="0" w:color="FFFFFF"/>
              <w:right w:val="single" w:sz="12" w:space="0" w:color="000000"/>
            </w:tcBorders>
            <w:shd w:val="clear" w:color="auto" w:fill="auto"/>
            <w:tcMar>
              <w:top w:w="0" w:type="dxa"/>
              <w:left w:w="0" w:type="dxa"/>
              <w:bottom w:w="0" w:type="dxa"/>
              <w:right w:w="0" w:type="dxa"/>
            </w:tcMar>
          </w:tcPr>
          <w:p w14:paraId="39E00463"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Food Container</w:t>
            </w:r>
          </w:p>
        </w:tc>
        <w:tc>
          <w:tcPr>
            <w:tcW w:w="1616" w:type="dxa"/>
            <w:tcBorders>
              <w:top w:val="single" w:sz="8" w:space="0" w:color="FFFFFF"/>
              <w:left w:val="single" w:sz="12" w:space="0" w:color="000000"/>
              <w:bottom w:val="single" w:sz="8" w:space="0" w:color="FFFFFF"/>
              <w:right w:val="single" w:sz="8" w:space="0" w:color="FFFFFF"/>
            </w:tcBorders>
            <w:shd w:val="clear" w:color="auto" w:fill="auto"/>
            <w:tcMar>
              <w:top w:w="0" w:type="dxa"/>
              <w:left w:w="0" w:type="dxa"/>
              <w:bottom w:w="0" w:type="dxa"/>
              <w:right w:w="0" w:type="dxa"/>
            </w:tcMar>
          </w:tcPr>
          <w:p w14:paraId="62151D0F"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5F08B325"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14:paraId="6BCD8574"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8" w:space="0" w:color="FFFFFF"/>
              <w:right w:val="single" w:sz="4" w:space="0" w:color="auto"/>
            </w:tcBorders>
            <w:shd w:val="clear" w:color="auto" w:fill="auto"/>
            <w:tcMar>
              <w:top w:w="0" w:type="dxa"/>
              <w:left w:w="0" w:type="dxa"/>
              <w:bottom w:w="0" w:type="dxa"/>
              <w:right w:w="0" w:type="dxa"/>
            </w:tcMar>
          </w:tcPr>
          <w:p w14:paraId="4685AC60"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Float </w:t>
            </w:r>
            <w:r w:rsidRPr="00ED2700">
              <w:rPr>
                <w:rFonts w:ascii="Segoe UI Emoji" w:eastAsia="Arial Unicode MS" w:hAnsi="Segoe UI Emoji" w:cs="Segoe UI Emoji"/>
              </w:rPr>
              <w:t>✔</w:t>
            </w:r>
          </w:p>
        </w:tc>
      </w:tr>
      <w:tr w:rsidR="00C846C5" w:rsidRPr="00ED2700" w14:paraId="5ABA99F4" w14:textId="77777777" w:rsidTr="002B6B32">
        <w:trPr>
          <w:trHeight w:val="304"/>
        </w:trPr>
        <w:tc>
          <w:tcPr>
            <w:tcW w:w="1616" w:type="dxa"/>
            <w:tcBorders>
              <w:top w:val="single" w:sz="8" w:space="0" w:color="FFFFFF"/>
              <w:left w:val="single" w:sz="4" w:space="0" w:color="auto"/>
              <w:bottom w:val="single" w:sz="4" w:space="0" w:color="auto"/>
              <w:right w:val="single" w:sz="12" w:space="0" w:color="000000"/>
            </w:tcBorders>
            <w:shd w:val="clear" w:color="auto" w:fill="auto"/>
            <w:tcMar>
              <w:top w:w="0" w:type="dxa"/>
              <w:left w:w="0" w:type="dxa"/>
              <w:bottom w:w="0" w:type="dxa"/>
              <w:right w:w="0" w:type="dxa"/>
            </w:tcMar>
          </w:tcPr>
          <w:p w14:paraId="614F9CE0"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Bioplastic</w:t>
            </w:r>
          </w:p>
        </w:tc>
        <w:tc>
          <w:tcPr>
            <w:tcW w:w="1616" w:type="dxa"/>
            <w:tcBorders>
              <w:top w:val="single" w:sz="8" w:space="0" w:color="FFFFFF"/>
              <w:left w:val="single" w:sz="12" w:space="0" w:color="000000"/>
              <w:bottom w:val="single" w:sz="4" w:space="0" w:color="auto"/>
              <w:right w:val="single" w:sz="8" w:space="0" w:color="FFFFFF"/>
            </w:tcBorders>
            <w:shd w:val="clear" w:color="auto" w:fill="auto"/>
            <w:tcMar>
              <w:top w:w="0" w:type="dxa"/>
              <w:left w:w="0" w:type="dxa"/>
              <w:bottom w:w="0" w:type="dxa"/>
              <w:right w:w="0" w:type="dxa"/>
            </w:tcMar>
          </w:tcPr>
          <w:p w14:paraId="46422D3E"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616" w:type="dxa"/>
            <w:tcBorders>
              <w:top w:val="single" w:sz="8" w:space="0" w:color="FFFFFF"/>
              <w:left w:val="single" w:sz="8" w:space="0" w:color="FFFFFF"/>
              <w:bottom w:val="single" w:sz="4" w:space="0" w:color="auto"/>
              <w:right w:val="single" w:sz="8" w:space="0" w:color="FFFFFF"/>
            </w:tcBorders>
            <w:shd w:val="clear" w:color="auto" w:fill="auto"/>
            <w:tcMar>
              <w:top w:w="0" w:type="dxa"/>
              <w:left w:w="0" w:type="dxa"/>
              <w:bottom w:w="0" w:type="dxa"/>
              <w:right w:w="0" w:type="dxa"/>
            </w:tcMar>
          </w:tcPr>
          <w:p w14:paraId="73CE84A1"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722" w:type="dxa"/>
            <w:tcBorders>
              <w:top w:val="single" w:sz="8" w:space="0" w:color="FFFFFF"/>
              <w:left w:val="single" w:sz="8" w:space="0" w:color="FFFFFF"/>
              <w:bottom w:val="single" w:sz="4" w:space="0" w:color="auto"/>
              <w:right w:val="single" w:sz="8" w:space="0" w:color="FFFFFF"/>
            </w:tcBorders>
            <w:shd w:val="clear" w:color="auto" w:fill="auto"/>
            <w:tcMar>
              <w:top w:w="0" w:type="dxa"/>
              <w:left w:w="0" w:type="dxa"/>
              <w:bottom w:w="0" w:type="dxa"/>
              <w:right w:w="0" w:type="dxa"/>
            </w:tcMar>
          </w:tcPr>
          <w:p w14:paraId="54C2FDE9" w14:textId="77777777" w:rsidR="00C846C5" w:rsidRPr="00ED2700" w:rsidRDefault="00601BA8">
            <w:pPr>
              <w:widowControl w:val="0"/>
              <w:spacing w:line="240" w:lineRule="auto"/>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c>
          <w:tcPr>
            <w:tcW w:w="1889" w:type="dxa"/>
            <w:tcBorders>
              <w:top w:val="single" w:sz="8" w:space="0" w:color="FFFFFF"/>
              <w:left w:val="single" w:sz="8" w:space="0" w:color="FFFFFF"/>
              <w:bottom w:val="single" w:sz="4" w:space="0" w:color="auto"/>
              <w:right w:val="single" w:sz="4" w:space="0" w:color="auto"/>
            </w:tcBorders>
            <w:shd w:val="clear" w:color="auto" w:fill="auto"/>
            <w:tcMar>
              <w:top w:w="0" w:type="dxa"/>
              <w:left w:w="0" w:type="dxa"/>
              <w:bottom w:w="0" w:type="dxa"/>
              <w:right w:w="0" w:type="dxa"/>
            </w:tcMar>
          </w:tcPr>
          <w:p w14:paraId="5793C35D" w14:textId="77777777" w:rsidR="00C846C5" w:rsidRPr="00ED2700" w:rsidRDefault="00601BA8">
            <w:pPr>
              <w:widowControl w:val="0"/>
              <w:spacing w:line="240" w:lineRule="auto"/>
              <w:ind w:firstLine="90"/>
              <w:rPr>
                <w:rFonts w:ascii="Times New Roman" w:eastAsia="EB Garamond" w:hAnsi="Times New Roman" w:cs="Times New Roman"/>
              </w:rPr>
            </w:pPr>
            <w:r w:rsidRPr="00ED2700">
              <w:rPr>
                <w:rFonts w:ascii="Times New Roman" w:eastAsia="EB Garamond" w:hAnsi="Times New Roman" w:cs="Times New Roman"/>
              </w:rPr>
              <w:t xml:space="preserve">Sink </w:t>
            </w:r>
            <w:r w:rsidRPr="00ED2700">
              <w:rPr>
                <w:rFonts w:ascii="Segoe UI Emoji" w:eastAsia="Arial Unicode MS" w:hAnsi="Segoe UI Emoji" w:cs="Segoe UI Emoji"/>
              </w:rPr>
              <w:t>✔</w:t>
            </w:r>
          </w:p>
        </w:tc>
      </w:tr>
    </w:tbl>
    <w:p w14:paraId="47AD5461" w14:textId="77777777" w:rsidR="002B6B32" w:rsidRDefault="002B6B32">
      <w:pPr>
        <w:rPr>
          <w:rFonts w:ascii="Times New Roman" w:eastAsia="EB Garamond" w:hAnsi="Times New Roman" w:cs="Times New Roman"/>
        </w:rPr>
      </w:pPr>
    </w:p>
    <w:p w14:paraId="43B1174F" w14:textId="0D01C8C2" w:rsidR="00C846C5" w:rsidRPr="00ED2700" w:rsidRDefault="00601BA8">
      <w:pPr>
        <w:rPr>
          <w:rFonts w:ascii="Times New Roman" w:eastAsia="EB Garamond" w:hAnsi="Times New Roman" w:cs="Times New Roman"/>
        </w:rPr>
      </w:pPr>
      <w:r w:rsidRPr="00ED2700">
        <w:rPr>
          <w:rFonts w:ascii="Times New Roman" w:eastAsia="EB Garamond" w:hAnsi="Times New Roman" w:cs="Times New Roman"/>
        </w:rPr>
        <w:t xml:space="preserve">¹ </w:t>
      </w:r>
      <w:r w:rsidRPr="00ED2700">
        <w:rPr>
          <w:rFonts w:ascii="Segoe UI Emoji" w:eastAsia="Arial Unicode MS" w:hAnsi="Segoe UI Emoji" w:cs="Segoe UI Emoji"/>
        </w:rPr>
        <w:t>✔</w:t>
      </w:r>
      <w:r w:rsidRPr="00ED2700">
        <w:rPr>
          <w:rFonts w:ascii="Times New Roman" w:eastAsia="EB Garamond Medium" w:hAnsi="Times New Roman" w:cs="Times New Roman"/>
        </w:rPr>
        <w:t xml:space="preserve"> = buoyancy testing agrees with density calculations;</w:t>
      </w:r>
      <w:r w:rsidRPr="00ED2700">
        <w:rPr>
          <w:rFonts w:ascii="Times New Roman" w:eastAsia="EB Garamond" w:hAnsi="Times New Roman" w:cs="Times New Roman"/>
        </w:rPr>
        <w:t xml:space="preserve"> </w:t>
      </w:r>
      <w:r w:rsidRPr="00ED2700">
        <w:rPr>
          <w:rFonts w:ascii="Segoe UI Emoji" w:eastAsia="Arial Unicode MS" w:hAnsi="Segoe UI Emoji" w:cs="Segoe UI Emoji"/>
        </w:rPr>
        <w:t>✖</w:t>
      </w:r>
      <w:r w:rsidRPr="00ED2700">
        <w:rPr>
          <w:rFonts w:ascii="Times New Roman" w:eastAsia="EB Garamond" w:hAnsi="Times New Roman" w:cs="Times New Roman"/>
        </w:rPr>
        <w:t xml:space="preserve"> = buoyancy does not agree with density calculations</w:t>
      </w:r>
      <w:r w:rsidR="002B6B32">
        <w:rPr>
          <w:rFonts w:ascii="Times New Roman" w:eastAsia="EB Garamond" w:hAnsi="Times New Roman" w:cs="Times New Roman"/>
        </w:rPr>
        <w:t xml:space="preserve">; </w:t>
      </w:r>
      <w:r w:rsidR="002B6B32" w:rsidRPr="002B6B32">
        <w:rPr>
          <w:rFonts w:eastAsia="EB Garamond"/>
          <w:b/>
          <w:color w:val="8064A2" w:themeColor="accent4"/>
        </w:rPr>
        <w:t>NA</w:t>
      </w:r>
      <w:r w:rsidR="002B6B32">
        <w:rPr>
          <w:rFonts w:ascii="Times New Roman" w:eastAsia="EB Garamond" w:hAnsi="Times New Roman" w:cs="Times New Roman"/>
        </w:rPr>
        <w:t xml:space="preserve"> = not analyzed due to </w:t>
      </w:r>
      <w:r w:rsidR="002B6B32" w:rsidRPr="002B6B32">
        <w:rPr>
          <w:rFonts w:ascii="Times New Roman" w:eastAsia="EB Garamond" w:hAnsi="Times New Roman" w:cs="Times New Roman"/>
        </w:rPr>
        <w:t xml:space="preserve">extensive fragmentation prior to </w:t>
      </w:r>
      <w:r w:rsidR="002B6B32">
        <w:rPr>
          <w:rFonts w:ascii="Times New Roman" w:eastAsia="EB Garamond" w:hAnsi="Times New Roman" w:cs="Times New Roman"/>
        </w:rPr>
        <w:t>analysis</w:t>
      </w:r>
      <w:r w:rsidR="002B6B32" w:rsidRPr="002B6B32">
        <w:rPr>
          <w:rFonts w:ascii="Times New Roman" w:eastAsia="EB Garamond" w:hAnsi="Times New Roman" w:cs="Times New Roman"/>
        </w:rPr>
        <w:t>.</w:t>
      </w:r>
    </w:p>
    <w:p w14:paraId="7BD7FA3A" w14:textId="77777777" w:rsidR="00C846C5" w:rsidRPr="00ED2700" w:rsidRDefault="00601BA8">
      <w:pPr>
        <w:spacing w:after="200" w:line="240" w:lineRule="auto"/>
        <w:rPr>
          <w:rFonts w:ascii="Times New Roman" w:eastAsia="EB Garamond" w:hAnsi="Times New Roman" w:cs="Times New Roman"/>
          <w:b/>
        </w:rPr>
      </w:pPr>
      <w:bookmarkStart w:id="16" w:name="_d9jwcoc5v600" w:colFirst="0" w:colLast="0"/>
      <w:bookmarkEnd w:id="16"/>
      <w:r w:rsidRPr="00ED2700">
        <w:rPr>
          <w:rFonts w:ascii="Times New Roman" w:hAnsi="Times New Roman" w:cs="Times New Roman"/>
        </w:rPr>
        <w:br w:type="page"/>
      </w:r>
    </w:p>
    <w:p w14:paraId="4F762E61" w14:textId="1F7EB480" w:rsidR="00C846C5" w:rsidRPr="00ED2700" w:rsidRDefault="00601BA8">
      <w:pPr>
        <w:spacing w:after="200" w:line="240" w:lineRule="auto"/>
        <w:rPr>
          <w:rFonts w:ascii="Times New Roman" w:eastAsia="EB Garamond" w:hAnsi="Times New Roman" w:cs="Times New Roman"/>
          <w:b/>
        </w:rPr>
      </w:pPr>
      <w:bookmarkStart w:id="17" w:name="_2lwamvv" w:colFirst="0" w:colLast="0"/>
      <w:bookmarkStart w:id="18" w:name="_l0iw49zdzo3w" w:colFirst="0" w:colLast="0"/>
      <w:bookmarkStart w:id="19" w:name="_3l18frh" w:colFirst="0" w:colLast="0"/>
      <w:bookmarkEnd w:id="17"/>
      <w:bookmarkEnd w:id="18"/>
      <w:bookmarkEnd w:id="19"/>
      <w:r w:rsidRPr="00ED2700">
        <w:rPr>
          <w:rFonts w:ascii="Times New Roman" w:eastAsia="EB Garamond" w:hAnsi="Times New Roman" w:cs="Times New Roman"/>
          <w:b/>
        </w:rPr>
        <w:lastRenderedPageBreak/>
        <w:t>Table S</w:t>
      </w:r>
      <w:r w:rsidR="008A4981">
        <w:rPr>
          <w:rFonts w:ascii="Times New Roman" w:eastAsia="EB Garamond" w:hAnsi="Times New Roman" w:cs="Times New Roman"/>
          <w:b/>
        </w:rPr>
        <w:t>1-</w:t>
      </w:r>
      <w:r w:rsidR="00C50931">
        <w:rPr>
          <w:rFonts w:ascii="Times New Roman" w:eastAsia="EB Garamond" w:hAnsi="Times New Roman" w:cs="Times New Roman"/>
          <w:b/>
        </w:rPr>
        <w:t>3</w:t>
      </w:r>
      <w:r w:rsidRPr="00ED2700">
        <w:rPr>
          <w:rFonts w:ascii="Times New Roman" w:eastAsia="EB Garamond" w:hAnsi="Times New Roman" w:cs="Times New Roman"/>
          <w:b/>
        </w:rPr>
        <w:t xml:space="preserve">. </w:t>
      </w:r>
      <w:r w:rsidR="00117B82" w:rsidRPr="00117B82">
        <w:rPr>
          <w:rFonts w:ascii="Times New Roman" w:eastAsia="EB Garamond" w:hAnsi="Times New Roman" w:cs="Times New Roman"/>
        </w:rPr>
        <w:t>Checkmarks indicate that the degradation categories (discoloration, dent/scratch, tear, or fragment) were observed under</w:t>
      </w:r>
      <w:r w:rsidRPr="00ED2700">
        <w:rPr>
          <w:rFonts w:ascii="Times New Roman" w:eastAsia="EB Garamond" w:hAnsi="Times New Roman" w:cs="Times New Roman"/>
        </w:rPr>
        <w:t xml:space="preserve"> pristine</w:t>
      </w:r>
      <w:r w:rsidR="00117B82">
        <w:rPr>
          <w:rFonts w:ascii="Times New Roman" w:eastAsia="EB Garamond" w:hAnsi="Times New Roman" w:cs="Times New Roman"/>
        </w:rPr>
        <w:t xml:space="preserve"> (P),</w:t>
      </w:r>
      <w:r w:rsidRPr="00ED2700">
        <w:rPr>
          <w:rFonts w:ascii="Times New Roman" w:eastAsia="EB Garamond" w:hAnsi="Times New Roman" w:cs="Times New Roman"/>
        </w:rPr>
        <w:t xml:space="preserve"> dry weathered</w:t>
      </w:r>
      <w:r w:rsidR="00117B82">
        <w:rPr>
          <w:rFonts w:ascii="Times New Roman" w:eastAsia="EB Garamond" w:hAnsi="Times New Roman" w:cs="Times New Roman"/>
        </w:rPr>
        <w:t xml:space="preserve"> (D),</w:t>
      </w:r>
      <w:r w:rsidRPr="00ED2700">
        <w:rPr>
          <w:rFonts w:ascii="Times New Roman" w:eastAsia="EB Garamond" w:hAnsi="Times New Roman" w:cs="Times New Roman"/>
        </w:rPr>
        <w:t xml:space="preserve"> and wet weathered</w:t>
      </w:r>
      <w:r w:rsidR="00117B82">
        <w:rPr>
          <w:rFonts w:ascii="Times New Roman" w:eastAsia="EB Garamond" w:hAnsi="Times New Roman" w:cs="Times New Roman"/>
        </w:rPr>
        <w:t xml:space="preserve"> (W) </w:t>
      </w:r>
      <w:r w:rsidRPr="00ED2700">
        <w:rPr>
          <w:rFonts w:ascii="Times New Roman" w:eastAsia="EB Garamond" w:hAnsi="Times New Roman" w:cs="Times New Roman"/>
        </w:rPr>
        <w:t>samples</w:t>
      </w:r>
      <w:r w:rsidR="00117B82">
        <w:rPr>
          <w:rFonts w:ascii="Times New Roman" w:eastAsia="EB Garamond" w:hAnsi="Times New Roman" w:cs="Times New Roman"/>
        </w:rPr>
        <w:t xml:space="preserve"> after tumbling</w:t>
      </w:r>
      <w:r w:rsidRPr="00ED2700">
        <w:rPr>
          <w:rFonts w:ascii="Times New Roman" w:eastAsia="EB Garamond" w:hAnsi="Times New Roman" w:cs="Times New Roman"/>
        </w:rPr>
        <w:t>. ¹</w:t>
      </w:r>
    </w:p>
    <w:tbl>
      <w:tblPr>
        <w:tblStyle w:val="a6"/>
        <w:tblW w:w="8820" w:type="dxa"/>
        <w:tblLayout w:type="fixed"/>
        <w:tblLook w:val="0600" w:firstRow="0" w:lastRow="0" w:firstColumn="0" w:lastColumn="0" w:noHBand="1" w:noVBand="1"/>
      </w:tblPr>
      <w:tblGrid>
        <w:gridCol w:w="1620"/>
        <w:gridCol w:w="720"/>
        <w:gridCol w:w="360"/>
        <w:gridCol w:w="720"/>
        <w:gridCol w:w="630"/>
        <w:gridCol w:w="450"/>
        <w:gridCol w:w="720"/>
        <w:gridCol w:w="630"/>
        <w:gridCol w:w="630"/>
        <w:gridCol w:w="540"/>
        <w:gridCol w:w="630"/>
        <w:gridCol w:w="450"/>
        <w:gridCol w:w="720"/>
      </w:tblGrid>
      <w:tr w:rsidR="00C846C5" w:rsidRPr="00ED2700" w14:paraId="7300EEDD" w14:textId="77777777" w:rsidTr="002B6B32">
        <w:trPr>
          <w:trHeight w:val="363"/>
        </w:trPr>
        <w:tc>
          <w:tcPr>
            <w:tcW w:w="1620" w:type="dxa"/>
            <w:vMerge w:val="restart"/>
            <w:tcBorders>
              <w:top w:val="single" w:sz="4" w:space="0" w:color="auto"/>
              <w:left w:val="single" w:sz="4"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03DE20B9"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Sample</w:t>
            </w:r>
          </w:p>
        </w:tc>
        <w:tc>
          <w:tcPr>
            <w:tcW w:w="1800" w:type="dxa"/>
            <w:gridSpan w:val="3"/>
            <w:tcBorders>
              <w:top w:val="sing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7B9A18BE"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Discoloration</w:t>
            </w:r>
          </w:p>
        </w:tc>
        <w:tc>
          <w:tcPr>
            <w:tcW w:w="1800" w:type="dxa"/>
            <w:gridSpan w:val="3"/>
            <w:tcBorders>
              <w:top w:val="sing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61B4326C"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Dent/Scratch</w:t>
            </w:r>
          </w:p>
        </w:tc>
        <w:tc>
          <w:tcPr>
            <w:tcW w:w="1800" w:type="dxa"/>
            <w:gridSpan w:val="3"/>
            <w:tcBorders>
              <w:top w:val="sing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tcPr>
          <w:p w14:paraId="58FF4DBF"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Tear</w:t>
            </w:r>
          </w:p>
        </w:tc>
        <w:tc>
          <w:tcPr>
            <w:tcW w:w="1800" w:type="dxa"/>
            <w:gridSpan w:val="3"/>
            <w:tcBorders>
              <w:top w:val="single" w:sz="4" w:space="0" w:color="auto"/>
              <w:left w:val="single" w:sz="8" w:space="0" w:color="000000"/>
              <w:bottom w:val="single" w:sz="8" w:space="0" w:color="000000"/>
              <w:right w:val="single" w:sz="4" w:space="0" w:color="auto"/>
            </w:tcBorders>
            <w:shd w:val="clear" w:color="auto" w:fill="auto"/>
            <w:tcMar>
              <w:top w:w="15" w:type="dxa"/>
              <w:left w:w="15" w:type="dxa"/>
              <w:bottom w:w="0" w:type="dxa"/>
              <w:right w:w="15" w:type="dxa"/>
            </w:tcMar>
            <w:vAlign w:val="bottom"/>
          </w:tcPr>
          <w:p w14:paraId="55568388"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Fragment</w:t>
            </w:r>
          </w:p>
        </w:tc>
      </w:tr>
      <w:tr w:rsidR="00C846C5" w:rsidRPr="00ED2700" w14:paraId="2F1FFE39" w14:textId="77777777" w:rsidTr="002B6B32">
        <w:trPr>
          <w:trHeight w:val="45"/>
        </w:trPr>
        <w:tc>
          <w:tcPr>
            <w:tcW w:w="1620" w:type="dxa"/>
            <w:vMerge/>
            <w:tcBorders>
              <w:top w:val="nil"/>
              <w:left w:val="single" w:sz="4" w:space="0" w:color="auto"/>
              <w:bottom w:val="single" w:sz="8" w:space="0" w:color="000000"/>
              <w:right w:val="single" w:sz="8" w:space="0" w:color="000000"/>
            </w:tcBorders>
            <w:shd w:val="clear" w:color="auto" w:fill="auto"/>
            <w:tcMar>
              <w:top w:w="15" w:type="dxa"/>
              <w:left w:w="15" w:type="dxa"/>
              <w:bottom w:w="0" w:type="dxa"/>
              <w:right w:w="15" w:type="dxa"/>
            </w:tcMar>
            <w:vAlign w:val="center"/>
          </w:tcPr>
          <w:p w14:paraId="05D89B29" w14:textId="77777777" w:rsidR="00C846C5" w:rsidRPr="00ED2700" w:rsidRDefault="00C846C5">
            <w:pPr>
              <w:widowControl w:val="0"/>
              <w:rPr>
                <w:rFonts w:ascii="Times New Roman" w:eastAsia="EB Garamond Medium" w:hAnsi="Times New Roman" w:cs="Times New Roman"/>
                <w:b/>
              </w:rPr>
            </w:pPr>
          </w:p>
        </w:tc>
        <w:tc>
          <w:tcPr>
            <w:tcW w:w="720" w:type="dxa"/>
            <w:tcBorders>
              <w:top w:val="single" w:sz="8" w:space="0" w:color="000000"/>
              <w:left w:val="single" w:sz="8" w:space="0" w:color="000000"/>
              <w:bottom w:val="single" w:sz="8" w:space="0" w:color="000000"/>
              <w:right w:val="nil"/>
            </w:tcBorders>
            <w:shd w:val="clear" w:color="auto" w:fill="auto"/>
            <w:tcMar>
              <w:top w:w="15" w:type="dxa"/>
              <w:left w:w="15" w:type="dxa"/>
              <w:bottom w:w="0" w:type="dxa"/>
              <w:right w:w="15" w:type="dxa"/>
            </w:tcMar>
            <w:vAlign w:val="bottom"/>
          </w:tcPr>
          <w:p w14:paraId="61C52592"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P</w:t>
            </w:r>
          </w:p>
        </w:tc>
        <w:tc>
          <w:tcPr>
            <w:tcW w:w="360"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bottom"/>
          </w:tcPr>
          <w:p w14:paraId="633F3C49"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D</w:t>
            </w:r>
          </w:p>
        </w:tc>
        <w:tc>
          <w:tcPr>
            <w:tcW w:w="720" w:type="dxa"/>
            <w:tcBorders>
              <w:top w:val="single" w:sz="8" w:space="0" w:color="000000"/>
              <w:left w:val="nil"/>
              <w:bottom w:val="single" w:sz="8" w:space="0" w:color="000000"/>
              <w:right w:val="single" w:sz="8" w:space="0" w:color="000000"/>
            </w:tcBorders>
            <w:shd w:val="clear" w:color="auto" w:fill="auto"/>
            <w:tcMar>
              <w:top w:w="15" w:type="dxa"/>
              <w:left w:w="15" w:type="dxa"/>
              <w:bottom w:w="0" w:type="dxa"/>
              <w:right w:w="15" w:type="dxa"/>
            </w:tcMar>
            <w:vAlign w:val="bottom"/>
          </w:tcPr>
          <w:p w14:paraId="0BF8AC17"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W</w:t>
            </w:r>
          </w:p>
        </w:tc>
        <w:tc>
          <w:tcPr>
            <w:tcW w:w="630" w:type="dxa"/>
            <w:tcBorders>
              <w:top w:val="single" w:sz="8" w:space="0" w:color="000000"/>
              <w:left w:val="single" w:sz="8" w:space="0" w:color="000000"/>
              <w:bottom w:val="single" w:sz="8" w:space="0" w:color="000000"/>
              <w:right w:val="nil"/>
            </w:tcBorders>
            <w:shd w:val="clear" w:color="auto" w:fill="auto"/>
            <w:tcMar>
              <w:top w:w="15" w:type="dxa"/>
              <w:left w:w="15" w:type="dxa"/>
              <w:bottom w:w="0" w:type="dxa"/>
              <w:right w:w="15" w:type="dxa"/>
            </w:tcMar>
            <w:vAlign w:val="bottom"/>
          </w:tcPr>
          <w:p w14:paraId="5DEEB396"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P</w:t>
            </w:r>
          </w:p>
        </w:tc>
        <w:tc>
          <w:tcPr>
            <w:tcW w:w="450"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bottom"/>
          </w:tcPr>
          <w:p w14:paraId="296C7B67"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D</w:t>
            </w:r>
          </w:p>
        </w:tc>
        <w:tc>
          <w:tcPr>
            <w:tcW w:w="720" w:type="dxa"/>
            <w:tcBorders>
              <w:top w:val="single" w:sz="8" w:space="0" w:color="000000"/>
              <w:left w:val="nil"/>
              <w:bottom w:val="single" w:sz="8" w:space="0" w:color="000000"/>
              <w:right w:val="single" w:sz="8" w:space="0" w:color="000000"/>
            </w:tcBorders>
            <w:shd w:val="clear" w:color="auto" w:fill="auto"/>
            <w:tcMar>
              <w:top w:w="15" w:type="dxa"/>
              <w:left w:w="15" w:type="dxa"/>
              <w:bottom w:w="0" w:type="dxa"/>
              <w:right w:w="15" w:type="dxa"/>
            </w:tcMar>
            <w:vAlign w:val="bottom"/>
          </w:tcPr>
          <w:p w14:paraId="41C6E633"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W</w:t>
            </w:r>
          </w:p>
        </w:tc>
        <w:tc>
          <w:tcPr>
            <w:tcW w:w="630" w:type="dxa"/>
            <w:tcBorders>
              <w:top w:val="single" w:sz="8" w:space="0" w:color="000000"/>
              <w:left w:val="single" w:sz="8" w:space="0" w:color="000000"/>
              <w:bottom w:val="single" w:sz="8" w:space="0" w:color="000000"/>
              <w:right w:val="nil"/>
            </w:tcBorders>
            <w:shd w:val="clear" w:color="auto" w:fill="auto"/>
            <w:tcMar>
              <w:top w:w="15" w:type="dxa"/>
              <w:left w:w="15" w:type="dxa"/>
              <w:bottom w:w="0" w:type="dxa"/>
              <w:right w:w="15" w:type="dxa"/>
            </w:tcMar>
            <w:vAlign w:val="bottom"/>
          </w:tcPr>
          <w:p w14:paraId="067A0CD2"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P</w:t>
            </w:r>
          </w:p>
        </w:tc>
        <w:tc>
          <w:tcPr>
            <w:tcW w:w="630"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bottom"/>
          </w:tcPr>
          <w:p w14:paraId="134A830C"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D</w:t>
            </w:r>
          </w:p>
        </w:tc>
        <w:tc>
          <w:tcPr>
            <w:tcW w:w="540" w:type="dxa"/>
            <w:tcBorders>
              <w:top w:val="single" w:sz="8" w:space="0" w:color="000000"/>
              <w:left w:val="nil"/>
              <w:bottom w:val="single" w:sz="8" w:space="0" w:color="000000"/>
              <w:right w:val="single" w:sz="8" w:space="0" w:color="000000"/>
            </w:tcBorders>
            <w:shd w:val="clear" w:color="auto" w:fill="auto"/>
            <w:tcMar>
              <w:top w:w="15" w:type="dxa"/>
              <w:left w:w="15" w:type="dxa"/>
              <w:bottom w:w="0" w:type="dxa"/>
              <w:right w:w="15" w:type="dxa"/>
            </w:tcMar>
            <w:vAlign w:val="bottom"/>
          </w:tcPr>
          <w:p w14:paraId="2C922406"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W</w:t>
            </w:r>
          </w:p>
        </w:tc>
        <w:tc>
          <w:tcPr>
            <w:tcW w:w="630" w:type="dxa"/>
            <w:tcBorders>
              <w:top w:val="single" w:sz="8" w:space="0" w:color="000000"/>
              <w:left w:val="single" w:sz="8" w:space="0" w:color="000000"/>
              <w:bottom w:val="single" w:sz="8" w:space="0" w:color="000000"/>
              <w:right w:val="nil"/>
            </w:tcBorders>
            <w:shd w:val="clear" w:color="auto" w:fill="auto"/>
            <w:tcMar>
              <w:top w:w="15" w:type="dxa"/>
              <w:left w:w="15" w:type="dxa"/>
              <w:bottom w:w="0" w:type="dxa"/>
              <w:right w:w="15" w:type="dxa"/>
            </w:tcMar>
            <w:vAlign w:val="bottom"/>
          </w:tcPr>
          <w:p w14:paraId="7D7CCAA6"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P</w:t>
            </w:r>
          </w:p>
        </w:tc>
        <w:tc>
          <w:tcPr>
            <w:tcW w:w="450"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bottom"/>
          </w:tcPr>
          <w:p w14:paraId="377745A8"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D</w:t>
            </w:r>
          </w:p>
        </w:tc>
        <w:tc>
          <w:tcPr>
            <w:tcW w:w="720" w:type="dxa"/>
            <w:tcBorders>
              <w:top w:val="single" w:sz="8" w:space="0" w:color="000000"/>
              <w:left w:val="nil"/>
              <w:bottom w:val="single" w:sz="8" w:space="0" w:color="000000"/>
              <w:right w:val="single" w:sz="4" w:space="0" w:color="auto"/>
            </w:tcBorders>
            <w:shd w:val="clear" w:color="auto" w:fill="auto"/>
            <w:tcMar>
              <w:top w:w="15" w:type="dxa"/>
              <w:left w:w="15" w:type="dxa"/>
              <w:bottom w:w="0" w:type="dxa"/>
              <w:right w:w="15" w:type="dxa"/>
            </w:tcMar>
            <w:vAlign w:val="bottom"/>
          </w:tcPr>
          <w:p w14:paraId="75B8018A" w14:textId="77777777" w:rsidR="00C846C5" w:rsidRPr="00ED2700" w:rsidRDefault="00601BA8">
            <w:pPr>
              <w:spacing w:line="360" w:lineRule="auto"/>
              <w:jc w:val="center"/>
              <w:rPr>
                <w:rFonts w:ascii="Times New Roman" w:eastAsia="EB Garamond Medium" w:hAnsi="Times New Roman" w:cs="Times New Roman"/>
                <w:b/>
              </w:rPr>
            </w:pPr>
            <w:r w:rsidRPr="00ED2700">
              <w:rPr>
                <w:rFonts w:ascii="Times New Roman" w:eastAsia="EB Garamond Medium" w:hAnsi="Times New Roman" w:cs="Times New Roman"/>
                <w:b/>
              </w:rPr>
              <w:t>W</w:t>
            </w:r>
          </w:p>
        </w:tc>
      </w:tr>
      <w:tr w:rsidR="00C846C5" w:rsidRPr="00ED2700" w14:paraId="7E1F892F" w14:textId="77777777" w:rsidTr="002B6B32">
        <w:trPr>
          <w:trHeight w:val="325"/>
        </w:trPr>
        <w:tc>
          <w:tcPr>
            <w:tcW w:w="1620" w:type="dxa"/>
            <w:tcBorders>
              <w:top w:val="single" w:sz="8" w:space="0" w:color="000000"/>
              <w:left w:val="single" w:sz="4" w:space="0" w:color="auto"/>
              <w:bottom w:val="nil"/>
              <w:right w:val="single" w:sz="8" w:space="0" w:color="000000"/>
            </w:tcBorders>
            <w:shd w:val="clear" w:color="auto" w:fill="auto"/>
            <w:tcMar>
              <w:top w:w="15" w:type="dxa"/>
              <w:left w:w="15" w:type="dxa"/>
              <w:bottom w:w="0" w:type="dxa"/>
              <w:right w:w="15" w:type="dxa"/>
            </w:tcMar>
            <w:vAlign w:val="bottom"/>
          </w:tcPr>
          <w:p w14:paraId="7968AA8B"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Cigarette Filter</w:t>
            </w:r>
            <w:r w:rsidRPr="00ED2700">
              <w:rPr>
                <w:rFonts w:ascii="Times New Roman" w:hAnsi="Times New Roman" w:cs="Times New Roman"/>
              </w:rPr>
              <w:t>¹</w:t>
            </w:r>
          </w:p>
        </w:tc>
        <w:tc>
          <w:tcPr>
            <w:tcW w:w="720" w:type="dxa"/>
            <w:tcBorders>
              <w:top w:val="single" w:sz="8" w:space="0" w:color="000000"/>
              <w:left w:val="single" w:sz="8" w:space="0" w:color="000000"/>
              <w:bottom w:val="nil"/>
              <w:right w:val="nil"/>
            </w:tcBorders>
            <w:shd w:val="clear" w:color="auto" w:fill="auto"/>
            <w:tcMar>
              <w:top w:w="15" w:type="dxa"/>
              <w:left w:w="15" w:type="dxa"/>
              <w:bottom w:w="0" w:type="dxa"/>
              <w:right w:w="15" w:type="dxa"/>
            </w:tcMar>
            <w:vAlign w:val="bottom"/>
          </w:tcPr>
          <w:p w14:paraId="3F638E88"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360" w:type="dxa"/>
            <w:tcBorders>
              <w:top w:val="single" w:sz="8" w:space="0" w:color="000000"/>
              <w:left w:val="nil"/>
              <w:bottom w:val="nil"/>
              <w:right w:val="nil"/>
            </w:tcBorders>
            <w:shd w:val="clear" w:color="auto" w:fill="auto"/>
            <w:tcMar>
              <w:top w:w="15" w:type="dxa"/>
              <w:left w:w="15" w:type="dxa"/>
              <w:bottom w:w="0" w:type="dxa"/>
              <w:right w:w="15" w:type="dxa"/>
            </w:tcMar>
            <w:vAlign w:val="bottom"/>
          </w:tcPr>
          <w:p w14:paraId="695FD0F2"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single" w:sz="8" w:space="0" w:color="000000"/>
              <w:left w:val="nil"/>
              <w:bottom w:val="nil"/>
              <w:right w:val="single" w:sz="8" w:space="0" w:color="000000"/>
            </w:tcBorders>
            <w:shd w:val="clear" w:color="auto" w:fill="auto"/>
            <w:tcMar>
              <w:top w:w="15" w:type="dxa"/>
              <w:left w:w="15" w:type="dxa"/>
              <w:bottom w:w="0" w:type="dxa"/>
              <w:right w:w="15" w:type="dxa"/>
            </w:tcMar>
            <w:vAlign w:val="bottom"/>
          </w:tcPr>
          <w:p w14:paraId="1BDFB014" w14:textId="77777777" w:rsidR="00C846C5" w:rsidRPr="00117B82" w:rsidRDefault="00601BA8">
            <w:pPr>
              <w:spacing w:line="360" w:lineRule="auto"/>
              <w:jc w:val="center"/>
              <w:rPr>
                <w:rFonts w:eastAsia="EB Garamond Medium"/>
                <w:b/>
                <w:color w:val="8064A2" w:themeColor="accent4"/>
              </w:rPr>
            </w:pPr>
            <w:r w:rsidRPr="00117B82">
              <w:rPr>
                <w:rFonts w:eastAsia="EB Garamond Medium"/>
                <w:b/>
                <w:color w:val="8064A2" w:themeColor="accent4"/>
              </w:rPr>
              <w:t>NA</w:t>
            </w:r>
          </w:p>
        </w:tc>
        <w:tc>
          <w:tcPr>
            <w:tcW w:w="630" w:type="dxa"/>
            <w:tcBorders>
              <w:top w:val="single" w:sz="8" w:space="0" w:color="000000"/>
              <w:left w:val="single" w:sz="8" w:space="0" w:color="000000"/>
              <w:bottom w:val="nil"/>
              <w:right w:val="nil"/>
            </w:tcBorders>
            <w:shd w:val="clear" w:color="auto" w:fill="auto"/>
            <w:tcMar>
              <w:top w:w="15" w:type="dxa"/>
              <w:left w:w="15" w:type="dxa"/>
              <w:bottom w:w="0" w:type="dxa"/>
              <w:right w:w="15" w:type="dxa"/>
            </w:tcMar>
            <w:vAlign w:val="bottom"/>
          </w:tcPr>
          <w:p w14:paraId="6F72B2C6" w14:textId="77777777" w:rsidR="00C846C5" w:rsidRPr="00117B82" w:rsidRDefault="00C846C5">
            <w:pPr>
              <w:spacing w:line="360" w:lineRule="auto"/>
              <w:jc w:val="center"/>
              <w:rPr>
                <w:rFonts w:eastAsia="EB Garamond Medium"/>
                <w:b/>
                <w:color w:val="8064A2" w:themeColor="accent4"/>
              </w:rPr>
            </w:pPr>
          </w:p>
        </w:tc>
        <w:tc>
          <w:tcPr>
            <w:tcW w:w="450" w:type="dxa"/>
            <w:tcBorders>
              <w:top w:val="single" w:sz="8" w:space="0" w:color="000000"/>
              <w:left w:val="nil"/>
              <w:bottom w:val="nil"/>
              <w:right w:val="nil"/>
            </w:tcBorders>
            <w:shd w:val="clear" w:color="auto" w:fill="auto"/>
            <w:tcMar>
              <w:top w:w="15" w:type="dxa"/>
              <w:left w:w="15" w:type="dxa"/>
              <w:bottom w:w="0" w:type="dxa"/>
              <w:right w:w="15" w:type="dxa"/>
            </w:tcMar>
            <w:vAlign w:val="bottom"/>
          </w:tcPr>
          <w:p w14:paraId="1E414906" w14:textId="77777777" w:rsidR="00C846C5" w:rsidRPr="00117B82" w:rsidRDefault="00C846C5">
            <w:pPr>
              <w:spacing w:line="360" w:lineRule="auto"/>
              <w:jc w:val="center"/>
              <w:rPr>
                <w:rFonts w:eastAsia="EB Garamond Medium"/>
                <w:b/>
                <w:color w:val="8064A2" w:themeColor="accent4"/>
              </w:rPr>
            </w:pPr>
          </w:p>
        </w:tc>
        <w:tc>
          <w:tcPr>
            <w:tcW w:w="720" w:type="dxa"/>
            <w:tcBorders>
              <w:top w:val="single" w:sz="8" w:space="0" w:color="000000"/>
              <w:left w:val="nil"/>
              <w:bottom w:val="nil"/>
              <w:right w:val="single" w:sz="8" w:space="0" w:color="000000"/>
            </w:tcBorders>
            <w:shd w:val="clear" w:color="auto" w:fill="auto"/>
            <w:tcMar>
              <w:top w:w="15" w:type="dxa"/>
              <w:left w:w="15" w:type="dxa"/>
              <w:bottom w:w="0" w:type="dxa"/>
              <w:right w:w="15" w:type="dxa"/>
            </w:tcMar>
            <w:vAlign w:val="bottom"/>
          </w:tcPr>
          <w:p w14:paraId="499B1EA8" w14:textId="77777777" w:rsidR="00C846C5" w:rsidRPr="00117B82" w:rsidRDefault="00601BA8">
            <w:pPr>
              <w:spacing w:line="360" w:lineRule="auto"/>
              <w:jc w:val="center"/>
              <w:rPr>
                <w:rFonts w:eastAsia="EB Garamond Medium"/>
                <w:b/>
                <w:color w:val="8064A2" w:themeColor="accent4"/>
              </w:rPr>
            </w:pPr>
            <w:r w:rsidRPr="00117B82">
              <w:rPr>
                <w:rFonts w:eastAsia="EB Garamond Medium"/>
                <w:b/>
                <w:color w:val="8064A2" w:themeColor="accent4"/>
              </w:rPr>
              <w:t>NA</w:t>
            </w:r>
          </w:p>
        </w:tc>
        <w:tc>
          <w:tcPr>
            <w:tcW w:w="630" w:type="dxa"/>
            <w:tcBorders>
              <w:top w:val="single" w:sz="8" w:space="0" w:color="000000"/>
              <w:left w:val="single" w:sz="8" w:space="0" w:color="000000"/>
              <w:bottom w:val="nil"/>
              <w:right w:val="nil"/>
            </w:tcBorders>
            <w:shd w:val="clear" w:color="auto" w:fill="auto"/>
            <w:tcMar>
              <w:top w:w="15" w:type="dxa"/>
              <w:left w:w="15" w:type="dxa"/>
              <w:bottom w:w="0" w:type="dxa"/>
              <w:right w:w="15" w:type="dxa"/>
            </w:tcMar>
            <w:vAlign w:val="bottom"/>
          </w:tcPr>
          <w:p w14:paraId="5EF3E4B4" w14:textId="77777777" w:rsidR="00C846C5" w:rsidRPr="00117B82" w:rsidRDefault="00C846C5">
            <w:pPr>
              <w:spacing w:line="360" w:lineRule="auto"/>
              <w:jc w:val="center"/>
              <w:rPr>
                <w:rFonts w:eastAsia="EB Garamond Medium"/>
                <w:b/>
                <w:color w:val="8064A2" w:themeColor="accent4"/>
              </w:rPr>
            </w:pPr>
          </w:p>
        </w:tc>
        <w:tc>
          <w:tcPr>
            <w:tcW w:w="630" w:type="dxa"/>
            <w:tcBorders>
              <w:top w:val="single" w:sz="8" w:space="0" w:color="000000"/>
              <w:left w:val="nil"/>
              <w:bottom w:val="nil"/>
              <w:right w:val="nil"/>
            </w:tcBorders>
            <w:shd w:val="clear" w:color="auto" w:fill="auto"/>
            <w:tcMar>
              <w:top w:w="15" w:type="dxa"/>
              <w:left w:w="15" w:type="dxa"/>
              <w:bottom w:w="0" w:type="dxa"/>
              <w:right w:w="15" w:type="dxa"/>
            </w:tcMar>
            <w:vAlign w:val="bottom"/>
          </w:tcPr>
          <w:p w14:paraId="4D99A6C8" w14:textId="77777777" w:rsidR="00C846C5" w:rsidRPr="00117B82" w:rsidRDefault="00C846C5">
            <w:pPr>
              <w:spacing w:line="360" w:lineRule="auto"/>
              <w:jc w:val="center"/>
              <w:rPr>
                <w:rFonts w:eastAsia="EB Garamond Medium"/>
                <w:b/>
                <w:color w:val="8064A2" w:themeColor="accent4"/>
              </w:rPr>
            </w:pPr>
          </w:p>
        </w:tc>
        <w:tc>
          <w:tcPr>
            <w:tcW w:w="540" w:type="dxa"/>
            <w:tcBorders>
              <w:top w:val="single" w:sz="8" w:space="0" w:color="000000"/>
              <w:left w:val="nil"/>
              <w:bottom w:val="nil"/>
              <w:right w:val="single" w:sz="8" w:space="0" w:color="000000"/>
            </w:tcBorders>
            <w:shd w:val="clear" w:color="auto" w:fill="auto"/>
            <w:tcMar>
              <w:top w:w="15" w:type="dxa"/>
              <w:left w:w="15" w:type="dxa"/>
              <w:bottom w:w="0" w:type="dxa"/>
              <w:right w:w="15" w:type="dxa"/>
            </w:tcMar>
            <w:vAlign w:val="bottom"/>
          </w:tcPr>
          <w:p w14:paraId="1AA014E2" w14:textId="77777777" w:rsidR="00C846C5" w:rsidRPr="00117B82" w:rsidRDefault="00601BA8">
            <w:pPr>
              <w:spacing w:line="360" w:lineRule="auto"/>
              <w:jc w:val="center"/>
              <w:rPr>
                <w:rFonts w:eastAsia="EB Garamond Medium"/>
                <w:b/>
                <w:color w:val="8064A2" w:themeColor="accent4"/>
              </w:rPr>
            </w:pPr>
            <w:r w:rsidRPr="00117B82">
              <w:rPr>
                <w:rFonts w:eastAsia="EB Garamond Medium"/>
                <w:b/>
                <w:color w:val="8064A2" w:themeColor="accent4"/>
              </w:rPr>
              <w:t>NA</w:t>
            </w:r>
          </w:p>
        </w:tc>
        <w:tc>
          <w:tcPr>
            <w:tcW w:w="630" w:type="dxa"/>
            <w:tcBorders>
              <w:top w:val="single" w:sz="8" w:space="0" w:color="000000"/>
              <w:left w:val="single" w:sz="8" w:space="0" w:color="000000"/>
              <w:bottom w:val="nil"/>
              <w:right w:val="nil"/>
            </w:tcBorders>
            <w:shd w:val="clear" w:color="auto" w:fill="auto"/>
            <w:tcMar>
              <w:top w:w="15" w:type="dxa"/>
              <w:left w:w="15" w:type="dxa"/>
              <w:bottom w:w="0" w:type="dxa"/>
              <w:right w:w="15" w:type="dxa"/>
            </w:tcMar>
            <w:vAlign w:val="bottom"/>
          </w:tcPr>
          <w:p w14:paraId="0A4DEDDC" w14:textId="77777777" w:rsidR="00C846C5" w:rsidRPr="00117B82" w:rsidRDefault="00C846C5">
            <w:pPr>
              <w:spacing w:line="360" w:lineRule="auto"/>
              <w:jc w:val="center"/>
              <w:rPr>
                <w:rFonts w:eastAsia="EB Garamond Medium"/>
                <w:b/>
                <w:color w:val="8064A2" w:themeColor="accent4"/>
              </w:rPr>
            </w:pPr>
          </w:p>
        </w:tc>
        <w:tc>
          <w:tcPr>
            <w:tcW w:w="450" w:type="dxa"/>
            <w:tcBorders>
              <w:top w:val="single" w:sz="8" w:space="0" w:color="000000"/>
              <w:left w:val="nil"/>
              <w:bottom w:val="nil"/>
              <w:right w:val="nil"/>
            </w:tcBorders>
            <w:shd w:val="clear" w:color="auto" w:fill="auto"/>
            <w:tcMar>
              <w:top w:w="15" w:type="dxa"/>
              <w:left w:w="15" w:type="dxa"/>
              <w:bottom w:w="0" w:type="dxa"/>
              <w:right w:w="15" w:type="dxa"/>
            </w:tcMar>
            <w:vAlign w:val="bottom"/>
          </w:tcPr>
          <w:p w14:paraId="6AAAB689" w14:textId="77777777" w:rsidR="00C846C5" w:rsidRPr="00117B82" w:rsidRDefault="00C846C5">
            <w:pPr>
              <w:spacing w:line="360" w:lineRule="auto"/>
              <w:jc w:val="center"/>
              <w:rPr>
                <w:rFonts w:eastAsia="EB Garamond Medium"/>
                <w:b/>
                <w:color w:val="8064A2" w:themeColor="accent4"/>
              </w:rPr>
            </w:pPr>
          </w:p>
        </w:tc>
        <w:tc>
          <w:tcPr>
            <w:tcW w:w="720" w:type="dxa"/>
            <w:tcBorders>
              <w:top w:val="single" w:sz="8" w:space="0" w:color="000000"/>
              <w:left w:val="nil"/>
              <w:bottom w:val="nil"/>
              <w:right w:val="single" w:sz="4" w:space="0" w:color="auto"/>
            </w:tcBorders>
            <w:shd w:val="clear" w:color="auto" w:fill="auto"/>
            <w:tcMar>
              <w:top w:w="15" w:type="dxa"/>
              <w:left w:w="15" w:type="dxa"/>
              <w:bottom w:w="0" w:type="dxa"/>
              <w:right w:w="15" w:type="dxa"/>
            </w:tcMar>
            <w:vAlign w:val="bottom"/>
          </w:tcPr>
          <w:p w14:paraId="322986A7" w14:textId="77777777" w:rsidR="00C846C5" w:rsidRPr="00117B82" w:rsidRDefault="00601BA8">
            <w:pPr>
              <w:spacing w:line="360" w:lineRule="auto"/>
              <w:jc w:val="center"/>
              <w:rPr>
                <w:rFonts w:eastAsia="EB Garamond Medium"/>
                <w:b/>
                <w:color w:val="8064A2" w:themeColor="accent4"/>
              </w:rPr>
            </w:pPr>
            <w:r w:rsidRPr="00117B82">
              <w:rPr>
                <w:rFonts w:eastAsia="EB Garamond Medium"/>
                <w:b/>
                <w:color w:val="8064A2" w:themeColor="accent4"/>
              </w:rPr>
              <w:t>NA</w:t>
            </w:r>
          </w:p>
        </w:tc>
      </w:tr>
      <w:tr w:rsidR="00C846C5" w:rsidRPr="00ED2700" w14:paraId="67544706" w14:textId="77777777" w:rsidTr="002B6B32">
        <w:trPr>
          <w:trHeight w:val="372"/>
        </w:trPr>
        <w:tc>
          <w:tcPr>
            <w:tcW w:w="1620" w:type="dxa"/>
            <w:tcBorders>
              <w:top w:val="nil"/>
              <w:left w:val="single" w:sz="4" w:space="0" w:color="auto"/>
              <w:bottom w:val="nil"/>
              <w:right w:val="single" w:sz="8" w:space="0" w:color="000000"/>
            </w:tcBorders>
            <w:shd w:val="clear" w:color="auto" w:fill="auto"/>
            <w:tcMar>
              <w:top w:w="15" w:type="dxa"/>
              <w:left w:w="15" w:type="dxa"/>
              <w:bottom w:w="0" w:type="dxa"/>
              <w:right w:w="15" w:type="dxa"/>
            </w:tcMar>
            <w:vAlign w:val="bottom"/>
          </w:tcPr>
          <w:p w14:paraId="1ADECC15"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Blanket</w:t>
            </w:r>
          </w:p>
        </w:tc>
        <w:tc>
          <w:tcPr>
            <w:tcW w:w="72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70480CC8" w14:textId="77777777" w:rsidR="00C846C5" w:rsidRPr="00117B82" w:rsidRDefault="00C846C5">
            <w:pPr>
              <w:spacing w:line="360" w:lineRule="auto"/>
              <w:jc w:val="center"/>
              <w:rPr>
                <w:rFonts w:eastAsia="EB Garamond Medium"/>
                <w:b/>
                <w:color w:val="8064A2" w:themeColor="accent4"/>
              </w:rPr>
            </w:pPr>
          </w:p>
        </w:tc>
        <w:tc>
          <w:tcPr>
            <w:tcW w:w="360" w:type="dxa"/>
            <w:tcBorders>
              <w:top w:val="nil"/>
              <w:left w:val="nil"/>
              <w:bottom w:val="nil"/>
              <w:right w:val="nil"/>
            </w:tcBorders>
            <w:shd w:val="clear" w:color="auto" w:fill="auto"/>
            <w:tcMar>
              <w:top w:w="15" w:type="dxa"/>
              <w:left w:w="15" w:type="dxa"/>
              <w:bottom w:w="0" w:type="dxa"/>
              <w:right w:w="15" w:type="dxa"/>
            </w:tcMar>
            <w:vAlign w:val="bottom"/>
          </w:tcPr>
          <w:p w14:paraId="171F359E"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2358A3AD"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1A8BDCF2"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02A7F321"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0026E9D9"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6FE5C76E"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nil"/>
              <w:bottom w:val="nil"/>
              <w:right w:val="nil"/>
            </w:tcBorders>
            <w:shd w:val="clear" w:color="auto" w:fill="auto"/>
            <w:tcMar>
              <w:top w:w="15" w:type="dxa"/>
              <w:left w:w="15" w:type="dxa"/>
              <w:bottom w:w="0" w:type="dxa"/>
              <w:right w:w="15" w:type="dxa"/>
            </w:tcMar>
            <w:vAlign w:val="bottom"/>
          </w:tcPr>
          <w:p w14:paraId="5D20AE21" w14:textId="77777777" w:rsidR="00C846C5" w:rsidRPr="00117B82" w:rsidRDefault="00C846C5">
            <w:pPr>
              <w:spacing w:line="360" w:lineRule="auto"/>
              <w:jc w:val="center"/>
              <w:rPr>
                <w:rFonts w:eastAsia="EB Garamond Medium"/>
                <w:b/>
                <w:color w:val="8064A2" w:themeColor="accent4"/>
              </w:rPr>
            </w:pPr>
          </w:p>
        </w:tc>
        <w:tc>
          <w:tcPr>
            <w:tcW w:w="54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49C51CA7"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29E90564"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6B80952F"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bottom w:val="nil"/>
              <w:right w:val="single" w:sz="4" w:space="0" w:color="auto"/>
            </w:tcBorders>
            <w:shd w:val="clear" w:color="auto" w:fill="auto"/>
            <w:tcMar>
              <w:top w:w="15" w:type="dxa"/>
              <w:left w:w="15" w:type="dxa"/>
              <w:bottom w:w="0" w:type="dxa"/>
              <w:right w:w="15" w:type="dxa"/>
            </w:tcMar>
            <w:vAlign w:val="bottom"/>
          </w:tcPr>
          <w:p w14:paraId="3EE80D55" w14:textId="77777777" w:rsidR="00C846C5" w:rsidRPr="00117B82" w:rsidRDefault="00C846C5">
            <w:pPr>
              <w:spacing w:line="360" w:lineRule="auto"/>
              <w:jc w:val="center"/>
              <w:rPr>
                <w:rFonts w:eastAsia="EB Garamond Medium"/>
                <w:b/>
                <w:color w:val="8064A2" w:themeColor="accent4"/>
              </w:rPr>
            </w:pPr>
          </w:p>
        </w:tc>
      </w:tr>
      <w:tr w:rsidR="00C846C5" w:rsidRPr="00ED2700" w14:paraId="4A5DC024" w14:textId="77777777" w:rsidTr="002B6B32">
        <w:trPr>
          <w:trHeight w:val="327"/>
        </w:trPr>
        <w:tc>
          <w:tcPr>
            <w:tcW w:w="1620" w:type="dxa"/>
            <w:tcBorders>
              <w:top w:val="nil"/>
              <w:left w:val="single" w:sz="4" w:space="0" w:color="auto"/>
              <w:bottom w:val="nil"/>
              <w:right w:val="single" w:sz="8" w:space="0" w:color="000000"/>
            </w:tcBorders>
            <w:shd w:val="clear" w:color="auto" w:fill="auto"/>
            <w:tcMar>
              <w:top w:w="15" w:type="dxa"/>
              <w:left w:w="15" w:type="dxa"/>
              <w:bottom w:w="0" w:type="dxa"/>
              <w:right w:w="15" w:type="dxa"/>
            </w:tcMar>
            <w:vAlign w:val="bottom"/>
          </w:tcPr>
          <w:p w14:paraId="2735A685"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Tent</w:t>
            </w:r>
          </w:p>
        </w:tc>
        <w:tc>
          <w:tcPr>
            <w:tcW w:w="72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50420106"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360" w:type="dxa"/>
            <w:tcBorders>
              <w:top w:val="nil"/>
              <w:left w:val="nil"/>
              <w:bottom w:val="nil"/>
              <w:right w:val="nil"/>
            </w:tcBorders>
            <w:shd w:val="clear" w:color="auto" w:fill="auto"/>
            <w:tcMar>
              <w:top w:w="15" w:type="dxa"/>
              <w:left w:w="15" w:type="dxa"/>
              <w:bottom w:w="0" w:type="dxa"/>
              <w:right w:w="15" w:type="dxa"/>
            </w:tcMar>
            <w:vAlign w:val="bottom"/>
          </w:tcPr>
          <w:p w14:paraId="0F2E32AD"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7A5AD51C"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09AE9134"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09053F73"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295FE42A"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5EC0DA60"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nil"/>
              <w:bottom w:val="nil"/>
              <w:right w:val="nil"/>
            </w:tcBorders>
            <w:shd w:val="clear" w:color="auto" w:fill="auto"/>
            <w:tcMar>
              <w:top w:w="15" w:type="dxa"/>
              <w:left w:w="15" w:type="dxa"/>
              <w:bottom w:w="0" w:type="dxa"/>
              <w:right w:w="15" w:type="dxa"/>
            </w:tcMar>
            <w:vAlign w:val="bottom"/>
          </w:tcPr>
          <w:p w14:paraId="27867AC7"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54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6D20FF54"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25F02DF5"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0A1FCDF9"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4" w:space="0" w:color="auto"/>
            </w:tcBorders>
            <w:shd w:val="clear" w:color="auto" w:fill="auto"/>
            <w:tcMar>
              <w:top w:w="15" w:type="dxa"/>
              <w:left w:w="15" w:type="dxa"/>
              <w:bottom w:w="0" w:type="dxa"/>
              <w:right w:w="15" w:type="dxa"/>
            </w:tcMar>
            <w:vAlign w:val="bottom"/>
          </w:tcPr>
          <w:p w14:paraId="012D8541" w14:textId="77777777" w:rsidR="00C846C5" w:rsidRPr="00117B82" w:rsidRDefault="00C846C5">
            <w:pPr>
              <w:spacing w:line="360" w:lineRule="auto"/>
              <w:jc w:val="center"/>
              <w:rPr>
                <w:rFonts w:eastAsia="EB Garamond Medium"/>
                <w:b/>
                <w:color w:val="8064A2" w:themeColor="accent4"/>
              </w:rPr>
            </w:pPr>
          </w:p>
        </w:tc>
      </w:tr>
      <w:tr w:rsidR="00C846C5" w:rsidRPr="00ED2700" w14:paraId="097E5F16" w14:textId="77777777" w:rsidTr="002B6B32">
        <w:trPr>
          <w:trHeight w:val="282"/>
        </w:trPr>
        <w:tc>
          <w:tcPr>
            <w:tcW w:w="1620" w:type="dxa"/>
            <w:tcBorders>
              <w:top w:val="nil"/>
              <w:left w:val="single" w:sz="4" w:space="0" w:color="auto"/>
              <w:bottom w:val="nil"/>
              <w:right w:val="single" w:sz="8" w:space="0" w:color="000000"/>
            </w:tcBorders>
            <w:shd w:val="clear" w:color="auto" w:fill="auto"/>
            <w:tcMar>
              <w:top w:w="15" w:type="dxa"/>
              <w:left w:w="15" w:type="dxa"/>
              <w:bottom w:w="0" w:type="dxa"/>
              <w:right w:w="15" w:type="dxa"/>
            </w:tcMar>
            <w:vAlign w:val="bottom"/>
          </w:tcPr>
          <w:p w14:paraId="09A10165"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Mask</w:t>
            </w:r>
          </w:p>
        </w:tc>
        <w:tc>
          <w:tcPr>
            <w:tcW w:w="72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00BF363E"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360" w:type="dxa"/>
            <w:tcBorders>
              <w:top w:val="nil"/>
              <w:left w:val="nil"/>
              <w:bottom w:val="nil"/>
              <w:right w:val="nil"/>
            </w:tcBorders>
            <w:shd w:val="clear" w:color="auto" w:fill="auto"/>
            <w:tcMar>
              <w:top w:w="15" w:type="dxa"/>
              <w:left w:w="15" w:type="dxa"/>
              <w:bottom w:w="0" w:type="dxa"/>
              <w:right w:w="15" w:type="dxa"/>
            </w:tcMar>
            <w:vAlign w:val="bottom"/>
          </w:tcPr>
          <w:p w14:paraId="4290A4FE"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42166E27"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718CB737"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3E5DAC25"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2AA1E853"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205A8CAC"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nil"/>
              <w:bottom w:val="nil"/>
              <w:right w:val="nil"/>
            </w:tcBorders>
            <w:shd w:val="clear" w:color="auto" w:fill="auto"/>
            <w:tcMar>
              <w:top w:w="15" w:type="dxa"/>
              <w:left w:w="15" w:type="dxa"/>
              <w:bottom w:w="0" w:type="dxa"/>
              <w:right w:w="15" w:type="dxa"/>
            </w:tcMar>
            <w:vAlign w:val="bottom"/>
          </w:tcPr>
          <w:p w14:paraId="4CD37821"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54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67B45510"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0C30472B"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3326F5DE"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bottom w:val="nil"/>
              <w:right w:val="single" w:sz="4" w:space="0" w:color="auto"/>
            </w:tcBorders>
            <w:shd w:val="clear" w:color="auto" w:fill="auto"/>
            <w:tcMar>
              <w:top w:w="15" w:type="dxa"/>
              <w:left w:w="15" w:type="dxa"/>
              <w:bottom w:w="0" w:type="dxa"/>
              <w:right w:w="15" w:type="dxa"/>
            </w:tcMar>
            <w:vAlign w:val="bottom"/>
          </w:tcPr>
          <w:p w14:paraId="78B316CB" w14:textId="77777777" w:rsidR="00C846C5" w:rsidRPr="00117B82" w:rsidRDefault="00C846C5">
            <w:pPr>
              <w:spacing w:line="360" w:lineRule="auto"/>
              <w:jc w:val="center"/>
              <w:rPr>
                <w:rFonts w:eastAsia="EB Garamond Medium"/>
                <w:b/>
                <w:color w:val="8064A2" w:themeColor="accent4"/>
              </w:rPr>
            </w:pPr>
          </w:p>
        </w:tc>
      </w:tr>
      <w:tr w:rsidR="00C846C5" w:rsidRPr="00ED2700" w14:paraId="6FD84590" w14:textId="77777777" w:rsidTr="002B6B32">
        <w:trPr>
          <w:trHeight w:val="147"/>
        </w:trPr>
        <w:tc>
          <w:tcPr>
            <w:tcW w:w="1620" w:type="dxa"/>
            <w:tcBorders>
              <w:top w:val="nil"/>
              <w:left w:val="single" w:sz="4" w:space="0" w:color="auto"/>
              <w:bottom w:val="nil"/>
              <w:right w:val="single" w:sz="8" w:space="0" w:color="000000"/>
            </w:tcBorders>
            <w:shd w:val="clear" w:color="auto" w:fill="auto"/>
            <w:tcMar>
              <w:top w:w="15" w:type="dxa"/>
              <w:left w:w="15" w:type="dxa"/>
              <w:bottom w:w="0" w:type="dxa"/>
              <w:right w:w="15" w:type="dxa"/>
            </w:tcMar>
            <w:vAlign w:val="bottom"/>
          </w:tcPr>
          <w:p w14:paraId="501293DA"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Thick Bag</w:t>
            </w:r>
          </w:p>
        </w:tc>
        <w:tc>
          <w:tcPr>
            <w:tcW w:w="72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73BEE942" w14:textId="77777777" w:rsidR="00C846C5" w:rsidRPr="00117B82" w:rsidRDefault="00C846C5">
            <w:pPr>
              <w:spacing w:line="360" w:lineRule="auto"/>
              <w:jc w:val="center"/>
              <w:rPr>
                <w:rFonts w:eastAsia="EB Garamond Medium"/>
                <w:b/>
                <w:color w:val="8064A2" w:themeColor="accent4"/>
              </w:rPr>
            </w:pPr>
          </w:p>
        </w:tc>
        <w:tc>
          <w:tcPr>
            <w:tcW w:w="360" w:type="dxa"/>
            <w:tcBorders>
              <w:top w:val="nil"/>
              <w:left w:val="nil"/>
              <w:bottom w:val="nil"/>
              <w:right w:val="nil"/>
            </w:tcBorders>
            <w:shd w:val="clear" w:color="auto" w:fill="auto"/>
            <w:tcMar>
              <w:top w:w="15" w:type="dxa"/>
              <w:left w:w="15" w:type="dxa"/>
              <w:bottom w:w="0" w:type="dxa"/>
              <w:right w:w="15" w:type="dxa"/>
            </w:tcMar>
            <w:vAlign w:val="bottom"/>
          </w:tcPr>
          <w:p w14:paraId="7E078BB9"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02883711"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3EB52838"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46D4CA28"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6C5C3AE4"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294C3F48"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nil"/>
              <w:bottom w:val="nil"/>
              <w:right w:val="nil"/>
            </w:tcBorders>
            <w:shd w:val="clear" w:color="auto" w:fill="auto"/>
            <w:tcMar>
              <w:top w:w="15" w:type="dxa"/>
              <w:left w:w="15" w:type="dxa"/>
              <w:bottom w:w="0" w:type="dxa"/>
              <w:right w:w="15" w:type="dxa"/>
            </w:tcMar>
            <w:vAlign w:val="bottom"/>
          </w:tcPr>
          <w:p w14:paraId="6D2469C5" w14:textId="77777777" w:rsidR="00C846C5" w:rsidRPr="00117B82" w:rsidRDefault="00C846C5">
            <w:pPr>
              <w:spacing w:line="360" w:lineRule="auto"/>
              <w:jc w:val="center"/>
              <w:rPr>
                <w:rFonts w:eastAsia="EB Garamond Medium"/>
                <w:b/>
                <w:color w:val="8064A2" w:themeColor="accent4"/>
              </w:rPr>
            </w:pPr>
          </w:p>
        </w:tc>
        <w:tc>
          <w:tcPr>
            <w:tcW w:w="54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28FAA8BF"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33287CBB"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3345E781"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bottom w:val="nil"/>
              <w:right w:val="single" w:sz="4" w:space="0" w:color="auto"/>
            </w:tcBorders>
            <w:shd w:val="clear" w:color="auto" w:fill="auto"/>
            <w:tcMar>
              <w:top w:w="15" w:type="dxa"/>
              <w:left w:w="15" w:type="dxa"/>
              <w:bottom w:w="0" w:type="dxa"/>
              <w:right w:w="15" w:type="dxa"/>
            </w:tcMar>
            <w:vAlign w:val="bottom"/>
          </w:tcPr>
          <w:p w14:paraId="1BCF03FA" w14:textId="77777777" w:rsidR="00C846C5" w:rsidRPr="00117B82" w:rsidRDefault="00C846C5">
            <w:pPr>
              <w:spacing w:line="360" w:lineRule="auto"/>
              <w:jc w:val="center"/>
              <w:rPr>
                <w:rFonts w:eastAsia="EB Garamond Medium"/>
                <w:b/>
                <w:color w:val="8064A2" w:themeColor="accent4"/>
              </w:rPr>
            </w:pPr>
          </w:p>
        </w:tc>
      </w:tr>
      <w:tr w:rsidR="00C846C5" w:rsidRPr="00ED2700" w14:paraId="180600A9" w14:textId="77777777" w:rsidTr="002B6B32">
        <w:trPr>
          <w:trHeight w:val="102"/>
        </w:trPr>
        <w:tc>
          <w:tcPr>
            <w:tcW w:w="1620" w:type="dxa"/>
            <w:tcBorders>
              <w:top w:val="nil"/>
              <w:left w:val="single" w:sz="4" w:space="0" w:color="auto"/>
              <w:bottom w:val="nil"/>
              <w:right w:val="single" w:sz="8" w:space="0" w:color="000000"/>
            </w:tcBorders>
            <w:shd w:val="clear" w:color="auto" w:fill="auto"/>
            <w:tcMar>
              <w:top w:w="15" w:type="dxa"/>
              <w:left w:w="15" w:type="dxa"/>
              <w:bottom w:w="0" w:type="dxa"/>
              <w:right w:w="15" w:type="dxa"/>
            </w:tcMar>
            <w:vAlign w:val="bottom"/>
          </w:tcPr>
          <w:p w14:paraId="56F1AAE9"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Thin Bag</w:t>
            </w:r>
            <w:r w:rsidRPr="00ED2700">
              <w:rPr>
                <w:rFonts w:ascii="Times New Roman" w:hAnsi="Times New Roman" w:cs="Times New Roman"/>
              </w:rPr>
              <w:t>¹</w:t>
            </w:r>
          </w:p>
        </w:tc>
        <w:tc>
          <w:tcPr>
            <w:tcW w:w="72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10368164"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360" w:type="dxa"/>
            <w:tcBorders>
              <w:top w:val="nil"/>
              <w:left w:val="nil"/>
              <w:bottom w:val="nil"/>
              <w:right w:val="nil"/>
            </w:tcBorders>
            <w:shd w:val="clear" w:color="auto" w:fill="auto"/>
            <w:tcMar>
              <w:top w:w="15" w:type="dxa"/>
              <w:left w:w="15" w:type="dxa"/>
              <w:bottom w:w="0" w:type="dxa"/>
              <w:right w:w="15" w:type="dxa"/>
            </w:tcMar>
            <w:vAlign w:val="bottom"/>
          </w:tcPr>
          <w:p w14:paraId="160E9D84" w14:textId="77777777" w:rsidR="00C846C5" w:rsidRPr="00117B82" w:rsidRDefault="00601BA8">
            <w:pPr>
              <w:spacing w:line="360" w:lineRule="auto"/>
              <w:jc w:val="center"/>
              <w:rPr>
                <w:rFonts w:eastAsia="EB Garamond Medium"/>
                <w:b/>
                <w:color w:val="8064A2" w:themeColor="accent4"/>
              </w:rPr>
            </w:pPr>
            <w:r w:rsidRPr="00117B82">
              <w:rPr>
                <w:rFonts w:eastAsia="EB Garamond Medium"/>
                <w:b/>
                <w:color w:val="8064A2" w:themeColor="accent4"/>
              </w:rPr>
              <w:t>NI</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49BD8FAB"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083D6E3D"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37BAC8D7" w14:textId="77777777" w:rsidR="00C846C5" w:rsidRPr="00117B82" w:rsidRDefault="00601BA8">
            <w:pPr>
              <w:spacing w:line="360" w:lineRule="auto"/>
              <w:jc w:val="center"/>
              <w:rPr>
                <w:rFonts w:eastAsia="EB Garamond Medium"/>
                <w:b/>
                <w:color w:val="8064A2" w:themeColor="accent4"/>
              </w:rPr>
            </w:pPr>
            <w:r w:rsidRPr="00117B82">
              <w:rPr>
                <w:rFonts w:eastAsia="EB Garamond Medium"/>
                <w:b/>
                <w:color w:val="8064A2" w:themeColor="accent4"/>
              </w:rPr>
              <w:t>NI</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13B7C02B"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0B53DFDB"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nil"/>
              <w:bottom w:val="nil"/>
              <w:right w:val="nil"/>
            </w:tcBorders>
            <w:shd w:val="clear" w:color="auto" w:fill="auto"/>
            <w:tcMar>
              <w:top w:w="15" w:type="dxa"/>
              <w:left w:w="15" w:type="dxa"/>
              <w:bottom w:w="0" w:type="dxa"/>
              <w:right w:w="15" w:type="dxa"/>
            </w:tcMar>
            <w:vAlign w:val="bottom"/>
          </w:tcPr>
          <w:p w14:paraId="2BBF8ACF" w14:textId="77777777" w:rsidR="00C846C5" w:rsidRPr="00117B82" w:rsidRDefault="00601BA8">
            <w:pPr>
              <w:spacing w:line="360" w:lineRule="auto"/>
              <w:jc w:val="center"/>
              <w:rPr>
                <w:rFonts w:eastAsia="EB Garamond Medium"/>
                <w:b/>
                <w:color w:val="8064A2" w:themeColor="accent4"/>
              </w:rPr>
            </w:pPr>
            <w:r w:rsidRPr="00117B82">
              <w:rPr>
                <w:rFonts w:eastAsia="EB Garamond Medium"/>
                <w:b/>
                <w:color w:val="8064A2" w:themeColor="accent4"/>
              </w:rPr>
              <w:t>NI</w:t>
            </w:r>
          </w:p>
        </w:tc>
        <w:tc>
          <w:tcPr>
            <w:tcW w:w="54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6E3CEE27"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32894EE5"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58A4836D" w14:textId="77777777" w:rsidR="00C846C5" w:rsidRPr="00117B82" w:rsidRDefault="00601BA8">
            <w:pPr>
              <w:spacing w:line="360" w:lineRule="auto"/>
              <w:jc w:val="center"/>
              <w:rPr>
                <w:rFonts w:eastAsia="EB Garamond Medium"/>
                <w:b/>
                <w:color w:val="8064A2" w:themeColor="accent4"/>
              </w:rPr>
            </w:pPr>
            <w:r w:rsidRPr="00117B82">
              <w:rPr>
                <w:rFonts w:eastAsia="EB Garamond Medium"/>
                <w:b/>
                <w:color w:val="8064A2" w:themeColor="accent4"/>
              </w:rPr>
              <w:t>NI</w:t>
            </w:r>
          </w:p>
        </w:tc>
        <w:tc>
          <w:tcPr>
            <w:tcW w:w="720" w:type="dxa"/>
            <w:tcBorders>
              <w:top w:val="nil"/>
              <w:left w:val="nil"/>
              <w:bottom w:val="nil"/>
              <w:right w:val="single" w:sz="4" w:space="0" w:color="auto"/>
            </w:tcBorders>
            <w:shd w:val="clear" w:color="auto" w:fill="auto"/>
            <w:tcMar>
              <w:top w:w="15" w:type="dxa"/>
              <w:left w:w="15" w:type="dxa"/>
              <w:bottom w:w="0" w:type="dxa"/>
              <w:right w:w="15" w:type="dxa"/>
            </w:tcMar>
            <w:vAlign w:val="bottom"/>
          </w:tcPr>
          <w:p w14:paraId="3A52DD71" w14:textId="77777777" w:rsidR="00C846C5" w:rsidRPr="00117B82" w:rsidRDefault="00C846C5">
            <w:pPr>
              <w:spacing w:line="360" w:lineRule="auto"/>
              <w:jc w:val="center"/>
              <w:rPr>
                <w:rFonts w:eastAsia="EB Garamond Medium"/>
                <w:b/>
                <w:color w:val="8064A2" w:themeColor="accent4"/>
              </w:rPr>
            </w:pPr>
          </w:p>
        </w:tc>
      </w:tr>
      <w:tr w:rsidR="00C846C5" w:rsidRPr="00ED2700" w14:paraId="30FAD4B0" w14:textId="77777777" w:rsidTr="002B6B32">
        <w:trPr>
          <w:trHeight w:val="237"/>
        </w:trPr>
        <w:tc>
          <w:tcPr>
            <w:tcW w:w="1620" w:type="dxa"/>
            <w:tcBorders>
              <w:top w:val="nil"/>
              <w:left w:val="single" w:sz="4" w:space="0" w:color="auto"/>
              <w:bottom w:val="nil"/>
              <w:right w:val="single" w:sz="8" w:space="0" w:color="000000"/>
            </w:tcBorders>
            <w:shd w:val="clear" w:color="auto" w:fill="auto"/>
            <w:tcMar>
              <w:top w:w="15" w:type="dxa"/>
              <w:left w:w="15" w:type="dxa"/>
              <w:bottom w:w="0" w:type="dxa"/>
              <w:right w:w="15" w:type="dxa"/>
            </w:tcMar>
            <w:vAlign w:val="bottom"/>
          </w:tcPr>
          <w:p w14:paraId="3954073F"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Water Bottle</w:t>
            </w:r>
          </w:p>
        </w:tc>
        <w:tc>
          <w:tcPr>
            <w:tcW w:w="72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67A6CA09"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360" w:type="dxa"/>
            <w:tcBorders>
              <w:top w:val="nil"/>
              <w:left w:val="nil"/>
              <w:bottom w:val="nil"/>
              <w:right w:val="nil"/>
            </w:tcBorders>
            <w:shd w:val="clear" w:color="auto" w:fill="auto"/>
            <w:tcMar>
              <w:top w:w="15" w:type="dxa"/>
              <w:left w:w="15" w:type="dxa"/>
              <w:bottom w:w="0" w:type="dxa"/>
              <w:right w:w="15" w:type="dxa"/>
            </w:tcMar>
            <w:vAlign w:val="bottom"/>
          </w:tcPr>
          <w:p w14:paraId="04A1A66C"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487A26F8"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1135D89B"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59C363FC"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37DFA4CC"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19C1EF51"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nil"/>
              <w:bottom w:val="nil"/>
              <w:right w:val="nil"/>
            </w:tcBorders>
            <w:shd w:val="clear" w:color="auto" w:fill="auto"/>
            <w:tcMar>
              <w:top w:w="15" w:type="dxa"/>
              <w:left w:w="15" w:type="dxa"/>
              <w:bottom w:w="0" w:type="dxa"/>
              <w:right w:w="15" w:type="dxa"/>
            </w:tcMar>
            <w:vAlign w:val="bottom"/>
          </w:tcPr>
          <w:p w14:paraId="4006BBA9" w14:textId="77777777" w:rsidR="00C846C5" w:rsidRPr="00117B82" w:rsidRDefault="00C846C5">
            <w:pPr>
              <w:spacing w:line="360" w:lineRule="auto"/>
              <w:jc w:val="center"/>
              <w:rPr>
                <w:rFonts w:eastAsia="EB Garamond Medium"/>
                <w:b/>
                <w:color w:val="8064A2" w:themeColor="accent4"/>
              </w:rPr>
            </w:pPr>
          </w:p>
        </w:tc>
        <w:tc>
          <w:tcPr>
            <w:tcW w:w="54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5D5A15F0"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64088655"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3616452B"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bottom w:val="nil"/>
              <w:right w:val="single" w:sz="4" w:space="0" w:color="auto"/>
            </w:tcBorders>
            <w:shd w:val="clear" w:color="auto" w:fill="auto"/>
            <w:tcMar>
              <w:top w:w="15" w:type="dxa"/>
              <w:left w:w="15" w:type="dxa"/>
              <w:bottom w:w="0" w:type="dxa"/>
              <w:right w:w="15" w:type="dxa"/>
            </w:tcMar>
            <w:vAlign w:val="bottom"/>
          </w:tcPr>
          <w:p w14:paraId="0F6857BE" w14:textId="77777777" w:rsidR="00C846C5" w:rsidRPr="00117B82" w:rsidRDefault="00C846C5">
            <w:pPr>
              <w:spacing w:line="360" w:lineRule="auto"/>
              <w:jc w:val="center"/>
              <w:rPr>
                <w:rFonts w:eastAsia="EB Garamond Medium"/>
                <w:b/>
                <w:color w:val="8064A2" w:themeColor="accent4"/>
              </w:rPr>
            </w:pPr>
          </w:p>
        </w:tc>
      </w:tr>
      <w:tr w:rsidR="00C846C5" w:rsidRPr="00ED2700" w14:paraId="05628950" w14:textId="77777777" w:rsidTr="002B6B32">
        <w:trPr>
          <w:trHeight w:val="282"/>
        </w:trPr>
        <w:tc>
          <w:tcPr>
            <w:tcW w:w="1620" w:type="dxa"/>
            <w:tcBorders>
              <w:top w:val="nil"/>
              <w:left w:val="single" w:sz="4" w:space="0" w:color="auto"/>
              <w:bottom w:val="nil"/>
              <w:right w:val="single" w:sz="8" w:space="0" w:color="000000"/>
            </w:tcBorders>
            <w:shd w:val="clear" w:color="auto" w:fill="auto"/>
            <w:tcMar>
              <w:top w:w="15" w:type="dxa"/>
              <w:left w:w="15" w:type="dxa"/>
              <w:bottom w:w="0" w:type="dxa"/>
              <w:right w:w="15" w:type="dxa"/>
            </w:tcMar>
            <w:vAlign w:val="bottom"/>
          </w:tcPr>
          <w:p w14:paraId="21BE346A"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Styrofoam</w:t>
            </w:r>
          </w:p>
        </w:tc>
        <w:tc>
          <w:tcPr>
            <w:tcW w:w="72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18ED7D22"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360" w:type="dxa"/>
            <w:tcBorders>
              <w:top w:val="nil"/>
              <w:left w:val="nil"/>
              <w:bottom w:val="nil"/>
              <w:right w:val="nil"/>
            </w:tcBorders>
            <w:shd w:val="clear" w:color="auto" w:fill="auto"/>
            <w:tcMar>
              <w:top w:w="15" w:type="dxa"/>
              <w:left w:w="15" w:type="dxa"/>
              <w:bottom w:w="0" w:type="dxa"/>
              <w:right w:w="15" w:type="dxa"/>
            </w:tcMar>
            <w:vAlign w:val="bottom"/>
          </w:tcPr>
          <w:p w14:paraId="69E644C9"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41E9BF24"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3F56A60A"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7A2C9EED"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1CD9ED60"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6F743857"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nil"/>
              <w:bottom w:val="nil"/>
              <w:right w:val="nil"/>
            </w:tcBorders>
            <w:shd w:val="clear" w:color="auto" w:fill="auto"/>
            <w:tcMar>
              <w:top w:w="15" w:type="dxa"/>
              <w:left w:w="15" w:type="dxa"/>
              <w:bottom w:w="0" w:type="dxa"/>
              <w:right w:w="15" w:type="dxa"/>
            </w:tcMar>
            <w:vAlign w:val="bottom"/>
          </w:tcPr>
          <w:p w14:paraId="58A251D9" w14:textId="77777777" w:rsidR="00C846C5" w:rsidRPr="00117B82" w:rsidRDefault="00C846C5">
            <w:pPr>
              <w:spacing w:line="360" w:lineRule="auto"/>
              <w:jc w:val="center"/>
              <w:rPr>
                <w:rFonts w:eastAsia="EB Garamond Medium"/>
                <w:b/>
                <w:color w:val="8064A2" w:themeColor="accent4"/>
              </w:rPr>
            </w:pPr>
          </w:p>
        </w:tc>
        <w:tc>
          <w:tcPr>
            <w:tcW w:w="540" w:type="dxa"/>
            <w:tcBorders>
              <w:top w:val="nil"/>
              <w:left w:val="nil"/>
              <w:bottom w:val="nil"/>
              <w:right w:val="single" w:sz="8" w:space="0" w:color="000000"/>
            </w:tcBorders>
            <w:shd w:val="clear" w:color="auto" w:fill="auto"/>
            <w:tcMar>
              <w:top w:w="15" w:type="dxa"/>
              <w:left w:w="15" w:type="dxa"/>
              <w:bottom w:w="0" w:type="dxa"/>
              <w:right w:w="15" w:type="dxa"/>
            </w:tcMar>
            <w:vAlign w:val="bottom"/>
          </w:tcPr>
          <w:p w14:paraId="662ACF91"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bottom w:val="nil"/>
              <w:right w:val="nil"/>
            </w:tcBorders>
            <w:shd w:val="clear" w:color="auto" w:fill="auto"/>
            <w:tcMar>
              <w:top w:w="15" w:type="dxa"/>
              <w:left w:w="15" w:type="dxa"/>
              <w:bottom w:w="0" w:type="dxa"/>
              <w:right w:w="15" w:type="dxa"/>
            </w:tcMar>
            <w:vAlign w:val="bottom"/>
          </w:tcPr>
          <w:p w14:paraId="1369D06F"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bottom w:val="nil"/>
              <w:right w:val="nil"/>
            </w:tcBorders>
            <w:shd w:val="clear" w:color="auto" w:fill="auto"/>
            <w:tcMar>
              <w:top w:w="15" w:type="dxa"/>
              <w:left w:w="15" w:type="dxa"/>
              <w:bottom w:w="0" w:type="dxa"/>
              <w:right w:w="15" w:type="dxa"/>
            </w:tcMar>
            <w:vAlign w:val="bottom"/>
          </w:tcPr>
          <w:p w14:paraId="5D6DF53C"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nil"/>
              <w:right w:val="single" w:sz="4" w:space="0" w:color="auto"/>
            </w:tcBorders>
            <w:shd w:val="clear" w:color="auto" w:fill="auto"/>
            <w:tcMar>
              <w:top w:w="15" w:type="dxa"/>
              <w:left w:w="15" w:type="dxa"/>
              <w:bottom w:w="0" w:type="dxa"/>
              <w:right w:w="15" w:type="dxa"/>
            </w:tcMar>
            <w:vAlign w:val="bottom"/>
          </w:tcPr>
          <w:p w14:paraId="5E65E080"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r>
      <w:tr w:rsidR="00C846C5" w:rsidRPr="00ED2700" w14:paraId="59C45CF4" w14:textId="77777777" w:rsidTr="002B6B32">
        <w:trPr>
          <w:trHeight w:val="237"/>
        </w:trPr>
        <w:tc>
          <w:tcPr>
            <w:tcW w:w="1620" w:type="dxa"/>
            <w:tcBorders>
              <w:top w:val="nil"/>
              <w:left w:val="single" w:sz="4" w:space="0" w:color="auto"/>
              <w:right w:val="single" w:sz="8" w:space="0" w:color="000000"/>
            </w:tcBorders>
            <w:shd w:val="clear" w:color="auto" w:fill="auto"/>
            <w:tcMar>
              <w:top w:w="15" w:type="dxa"/>
              <w:left w:w="15" w:type="dxa"/>
              <w:bottom w:w="0" w:type="dxa"/>
              <w:right w:w="15" w:type="dxa"/>
            </w:tcMar>
            <w:vAlign w:val="bottom"/>
          </w:tcPr>
          <w:p w14:paraId="303A6A60"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To-Go Box</w:t>
            </w:r>
          </w:p>
        </w:tc>
        <w:tc>
          <w:tcPr>
            <w:tcW w:w="720" w:type="dxa"/>
            <w:tcBorders>
              <w:top w:val="nil"/>
              <w:left w:val="single" w:sz="8" w:space="0" w:color="000000"/>
              <w:right w:val="nil"/>
            </w:tcBorders>
            <w:shd w:val="clear" w:color="auto" w:fill="auto"/>
            <w:tcMar>
              <w:top w:w="15" w:type="dxa"/>
              <w:left w:w="15" w:type="dxa"/>
              <w:bottom w:w="0" w:type="dxa"/>
              <w:right w:w="15" w:type="dxa"/>
            </w:tcMar>
            <w:vAlign w:val="bottom"/>
          </w:tcPr>
          <w:p w14:paraId="4C0FB413" w14:textId="77777777" w:rsidR="00C846C5" w:rsidRPr="00117B82" w:rsidRDefault="00C846C5">
            <w:pPr>
              <w:spacing w:line="360" w:lineRule="auto"/>
              <w:jc w:val="center"/>
              <w:rPr>
                <w:rFonts w:eastAsia="EB Garamond Medium"/>
                <w:b/>
                <w:color w:val="8064A2" w:themeColor="accent4"/>
              </w:rPr>
            </w:pPr>
          </w:p>
        </w:tc>
        <w:tc>
          <w:tcPr>
            <w:tcW w:w="360" w:type="dxa"/>
            <w:tcBorders>
              <w:top w:val="nil"/>
              <w:left w:val="nil"/>
              <w:right w:val="nil"/>
            </w:tcBorders>
            <w:shd w:val="clear" w:color="auto" w:fill="auto"/>
            <w:tcMar>
              <w:top w:w="15" w:type="dxa"/>
              <w:left w:w="15" w:type="dxa"/>
              <w:bottom w:w="0" w:type="dxa"/>
              <w:right w:w="15" w:type="dxa"/>
            </w:tcMar>
            <w:vAlign w:val="bottom"/>
          </w:tcPr>
          <w:p w14:paraId="117C1685"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right w:val="single" w:sz="8" w:space="0" w:color="000000"/>
            </w:tcBorders>
            <w:shd w:val="clear" w:color="auto" w:fill="auto"/>
            <w:tcMar>
              <w:top w:w="15" w:type="dxa"/>
              <w:left w:w="15" w:type="dxa"/>
              <w:bottom w:w="0" w:type="dxa"/>
              <w:right w:w="15" w:type="dxa"/>
            </w:tcMar>
            <w:vAlign w:val="bottom"/>
          </w:tcPr>
          <w:p w14:paraId="6078A915"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right w:val="nil"/>
            </w:tcBorders>
            <w:shd w:val="clear" w:color="auto" w:fill="auto"/>
            <w:tcMar>
              <w:top w:w="15" w:type="dxa"/>
              <w:left w:w="15" w:type="dxa"/>
              <w:bottom w:w="0" w:type="dxa"/>
              <w:right w:w="15" w:type="dxa"/>
            </w:tcMar>
            <w:vAlign w:val="bottom"/>
          </w:tcPr>
          <w:p w14:paraId="0FFB7063"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450" w:type="dxa"/>
            <w:tcBorders>
              <w:top w:val="nil"/>
              <w:left w:val="nil"/>
              <w:right w:val="nil"/>
            </w:tcBorders>
            <w:shd w:val="clear" w:color="auto" w:fill="auto"/>
            <w:tcMar>
              <w:top w:w="15" w:type="dxa"/>
              <w:left w:w="15" w:type="dxa"/>
              <w:bottom w:w="0" w:type="dxa"/>
              <w:right w:w="15" w:type="dxa"/>
            </w:tcMar>
            <w:vAlign w:val="bottom"/>
          </w:tcPr>
          <w:p w14:paraId="3C132CB4"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right w:val="single" w:sz="8" w:space="0" w:color="000000"/>
            </w:tcBorders>
            <w:shd w:val="clear" w:color="auto" w:fill="auto"/>
            <w:tcMar>
              <w:top w:w="15" w:type="dxa"/>
              <w:left w:w="15" w:type="dxa"/>
              <w:bottom w:w="0" w:type="dxa"/>
              <w:right w:w="15" w:type="dxa"/>
            </w:tcMar>
            <w:vAlign w:val="bottom"/>
          </w:tcPr>
          <w:p w14:paraId="46A6CBB5" w14:textId="77777777" w:rsidR="00C846C5" w:rsidRPr="00117B82" w:rsidRDefault="00601BA8">
            <w:pPr>
              <w:spacing w:line="360" w:lineRule="auto"/>
              <w:jc w:val="center"/>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right w:val="nil"/>
            </w:tcBorders>
            <w:shd w:val="clear" w:color="auto" w:fill="auto"/>
            <w:tcMar>
              <w:top w:w="15" w:type="dxa"/>
              <w:left w:w="15" w:type="dxa"/>
              <w:bottom w:w="0" w:type="dxa"/>
              <w:right w:w="15" w:type="dxa"/>
            </w:tcMar>
            <w:vAlign w:val="bottom"/>
          </w:tcPr>
          <w:p w14:paraId="07E1C230"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nil"/>
              <w:right w:val="nil"/>
            </w:tcBorders>
            <w:shd w:val="clear" w:color="auto" w:fill="auto"/>
            <w:tcMar>
              <w:top w:w="15" w:type="dxa"/>
              <w:left w:w="15" w:type="dxa"/>
              <w:bottom w:w="0" w:type="dxa"/>
              <w:right w:w="15" w:type="dxa"/>
            </w:tcMar>
            <w:vAlign w:val="bottom"/>
          </w:tcPr>
          <w:p w14:paraId="7AE36055" w14:textId="77777777" w:rsidR="00C846C5" w:rsidRPr="00117B82" w:rsidRDefault="00C846C5">
            <w:pPr>
              <w:spacing w:line="360" w:lineRule="auto"/>
              <w:jc w:val="center"/>
              <w:rPr>
                <w:rFonts w:eastAsia="EB Garamond Medium"/>
                <w:b/>
                <w:color w:val="8064A2" w:themeColor="accent4"/>
              </w:rPr>
            </w:pPr>
          </w:p>
        </w:tc>
        <w:tc>
          <w:tcPr>
            <w:tcW w:w="540" w:type="dxa"/>
            <w:tcBorders>
              <w:top w:val="nil"/>
              <w:left w:val="nil"/>
              <w:right w:val="single" w:sz="8" w:space="0" w:color="000000"/>
            </w:tcBorders>
            <w:shd w:val="clear" w:color="auto" w:fill="auto"/>
            <w:tcMar>
              <w:top w:w="15" w:type="dxa"/>
              <w:left w:w="15" w:type="dxa"/>
              <w:bottom w:w="0" w:type="dxa"/>
              <w:right w:w="15" w:type="dxa"/>
            </w:tcMar>
            <w:vAlign w:val="bottom"/>
          </w:tcPr>
          <w:p w14:paraId="7FF3A638" w14:textId="77777777" w:rsidR="00C846C5" w:rsidRPr="00117B82" w:rsidRDefault="00C846C5">
            <w:pPr>
              <w:spacing w:line="360" w:lineRule="auto"/>
              <w:jc w:val="center"/>
              <w:rPr>
                <w:rFonts w:eastAsia="EB Garamond Medium"/>
                <w:b/>
                <w:color w:val="8064A2" w:themeColor="accent4"/>
              </w:rPr>
            </w:pPr>
          </w:p>
        </w:tc>
        <w:tc>
          <w:tcPr>
            <w:tcW w:w="630" w:type="dxa"/>
            <w:tcBorders>
              <w:top w:val="nil"/>
              <w:left w:val="single" w:sz="8" w:space="0" w:color="000000"/>
              <w:right w:val="nil"/>
            </w:tcBorders>
            <w:shd w:val="clear" w:color="auto" w:fill="auto"/>
            <w:tcMar>
              <w:top w:w="15" w:type="dxa"/>
              <w:left w:w="15" w:type="dxa"/>
              <w:bottom w:w="0" w:type="dxa"/>
              <w:right w:w="15" w:type="dxa"/>
            </w:tcMar>
            <w:vAlign w:val="bottom"/>
          </w:tcPr>
          <w:p w14:paraId="413CB099" w14:textId="77777777" w:rsidR="00C846C5" w:rsidRPr="00117B82" w:rsidRDefault="00C846C5">
            <w:pPr>
              <w:spacing w:line="360" w:lineRule="auto"/>
              <w:jc w:val="center"/>
              <w:rPr>
                <w:rFonts w:eastAsia="EB Garamond Medium"/>
                <w:b/>
                <w:color w:val="8064A2" w:themeColor="accent4"/>
              </w:rPr>
            </w:pPr>
          </w:p>
        </w:tc>
        <w:tc>
          <w:tcPr>
            <w:tcW w:w="450" w:type="dxa"/>
            <w:tcBorders>
              <w:top w:val="nil"/>
              <w:left w:val="nil"/>
              <w:right w:val="nil"/>
            </w:tcBorders>
            <w:shd w:val="clear" w:color="auto" w:fill="auto"/>
            <w:tcMar>
              <w:top w:w="15" w:type="dxa"/>
              <w:left w:w="15" w:type="dxa"/>
              <w:bottom w:w="0" w:type="dxa"/>
              <w:right w:w="15" w:type="dxa"/>
            </w:tcMar>
            <w:vAlign w:val="bottom"/>
          </w:tcPr>
          <w:p w14:paraId="504FB9F8" w14:textId="77777777" w:rsidR="00C846C5" w:rsidRPr="00117B82" w:rsidRDefault="00C846C5">
            <w:pPr>
              <w:spacing w:line="360" w:lineRule="auto"/>
              <w:jc w:val="center"/>
              <w:rPr>
                <w:rFonts w:eastAsia="EB Garamond Medium"/>
                <w:b/>
                <w:color w:val="8064A2" w:themeColor="accent4"/>
              </w:rPr>
            </w:pPr>
          </w:p>
        </w:tc>
        <w:tc>
          <w:tcPr>
            <w:tcW w:w="720" w:type="dxa"/>
            <w:tcBorders>
              <w:top w:val="nil"/>
              <w:left w:val="nil"/>
              <w:right w:val="single" w:sz="4" w:space="0" w:color="auto"/>
            </w:tcBorders>
            <w:shd w:val="clear" w:color="auto" w:fill="auto"/>
            <w:tcMar>
              <w:top w:w="15" w:type="dxa"/>
              <w:left w:w="15" w:type="dxa"/>
              <w:bottom w:w="0" w:type="dxa"/>
              <w:right w:w="15" w:type="dxa"/>
            </w:tcMar>
            <w:vAlign w:val="bottom"/>
          </w:tcPr>
          <w:p w14:paraId="1D9E3783" w14:textId="77777777" w:rsidR="00C846C5" w:rsidRPr="00117B82" w:rsidRDefault="00C846C5">
            <w:pPr>
              <w:spacing w:line="360" w:lineRule="auto"/>
              <w:jc w:val="center"/>
              <w:rPr>
                <w:rFonts w:eastAsia="EB Garamond Medium"/>
                <w:b/>
                <w:color w:val="8064A2" w:themeColor="accent4"/>
              </w:rPr>
            </w:pPr>
          </w:p>
        </w:tc>
      </w:tr>
      <w:tr w:rsidR="00C846C5" w:rsidRPr="00ED2700" w14:paraId="7DFF03EB" w14:textId="77777777" w:rsidTr="002B6B32">
        <w:trPr>
          <w:trHeight w:val="102"/>
        </w:trPr>
        <w:tc>
          <w:tcPr>
            <w:tcW w:w="1620" w:type="dxa"/>
            <w:tcBorders>
              <w:top w:val="nil"/>
              <w:left w:val="single" w:sz="4" w:space="0" w:color="auto"/>
              <w:bottom w:val="single" w:sz="4" w:space="0" w:color="auto"/>
              <w:right w:val="single" w:sz="8" w:space="0" w:color="000000"/>
            </w:tcBorders>
            <w:shd w:val="clear" w:color="auto" w:fill="auto"/>
            <w:tcMar>
              <w:top w:w="15" w:type="dxa"/>
              <w:left w:w="15" w:type="dxa"/>
              <w:bottom w:w="0" w:type="dxa"/>
              <w:right w:w="15" w:type="dxa"/>
            </w:tcMar>
            <w:vAlign w:val="bottom"/>
          </w:tcPr>
          <w:p w14:paraId="5D2ED79A" w14:textId="77777777" w:rsidR="00C846C5" w:rsidRPr="00ED2700" w:rsidRDefault="00601BA8">
            <w:pPr>
              <w:spacing w:line="360" w:lineRule="auto"/>
              <w:rPr>
                <w:rFonts w:ascii="Times New Roman" w:eastAsia="EB Garamond Medium" w:hAnsi="Times New Roman" w:cs="Times New Roman"/>
                <w:b/>
              </w:rPr>
            </w:pPr>
            <w:r w:rsidRPr="00ED2700">
              <w:rPr>
                <w:rFonts w:ascii="Times New Roman" w:eastAsia="EB Garamond Medium" w:hAnsi="Times New Roman" w:cs="Times New Roman"/>
                <w:b/>
              </w:rPr>
              <w:t>Bioplastic</w:t>
            </w:r>
          </w:p>
        </w:tc>
        <w:tc>
          <w:tcPr>
            <w:tcW w:w="720" w:type="dxa"/>
            <w:tcBorders>
              <w:top w:val="nil"/>
              <w:left w:val="single" w:sz="8" w:space="0" w:color="000000"/>
              <w:bottom w:val="single" w:sz="4" w:space="0" w:color="auto"/>
              <w:right w:val="nil"/>
            </w:tcBorders>
            <w:shd w:val="clear" w:color="auto" w:fill="auto"/>
            <w:tcMar>
              <w:top w:w="15" w:type="dxa"/>
              <w:left w:w="15" w:type="dxa"/>
              <w:bottom w:w="0" w:type="dxa"/>
              <w:right w:w="15" w:type="dxa"/>
            </w:tcMar>
            <w:vAlign w:val="bottom"/>
          </w:tcPr>
          <w:p w14:paraId="69121C6A" w14:textId="77777777" w:rsidR="00C846C5" w:rsidRPr="00117B82" w:rsidRDefault="00601BA8">
            <w:pPr>
              <w:spacing w:line="360" w:lineRule="auto"/>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360" w:type="dxa"/>
            <w:tcBorders>
              <w:top w:val="nil"/>
              <w:left w:val="nil"/>
              <w:bottom w:val="single" w:sz="4" w:space="0" w:color="auto"/>
              <w:right w:val="nil"/>
            </w:tcBorders>
            <w:shd w:val="clear" w:color="auto" w:fill="auto"/>
            <w:tcMar>
              <w:top w:w="15" w:type="dxa"/>
              <w:left w:w="15" w:type="dxa"/>
              <w:bottom w:w="0" w:type="dxa"/>
              <w:right w:w="15" w:type="dxa"/>
            </w:tcMar>
            <w:vAlign w:val="bottom"/>
          </w:tcPr>
          <w:p w14:paraId="76D8F6CE" w14:textId="77777777" w:rsidR="00C846C5" w:rsidRPr="00117B82" w:rsidRDefault="00601BA8">
            <w:pPr>
              <w:spacing w:line="360" w:lineRule="auto"/>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single" w:sz="4" w:space="0" w:color="auto"/>
              <w:right w:val="single" w:sz="8" w:space="0" w:color="000000"/>
            </w:tcBorders>
            <w:shd w:val="clear" w:color="auto" w:fill="auto"/>
            <w:tcMar>
              <w:top w:w="15" w:type="dxa"/>
              <w:left w:w="15" w:type="dxa"/>
              <w:bottom w:w="0" w:type="dxa"/>
              <w:right w:w="15" w:type="dxa"/>
            </w:tcMar>
            <w:vAlign w:val="bottom"/>
          </w:tcPr>
          <w:p w14:paraId="7C81370A" w14:textId="77777777" w:rsidR="00C846C5" w:rsidRPr="00117B82" w:rsidRDefault="00601BA8">
            <w:pPr>
              <w:spacing w:line="360" w:lineRule="auto"/>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single" w:sz="4" w:space="0" w:color="auto"/>
              <w:right w:val="nil"/>
            </w:tcBorders>
            <w:shd w:val="clear" w:color="auto" w:fill="auto"/>
            <w:tcMar>
              <w:top w:w="15" w:type="dxa"/>
              <w:left w:w="15" w:type="dxa"/>
              <w:bottom w:w="0" w:type="dxa"/>
              <w:right w:w="15" w:type="dxa"/>
            </w:tcMar>
            <w:vAlign w:val="bottom"/>
          </w:tcPr>
          <w:p w14:paraId="042984BB" w14:textId="77777777" w:rsidR="00C846C5" w:rsidRPr="00117B82" w:rsidRDefault="00601BA8">
            <w:pPr>
              <w:spacing w:line="360" w:lineRule="auto"/>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450" w:type="dxa"/>
            <w:tcBorders>
              <w:top w:val="nil"/>
              <w:left w:val="nil"/>
              <w:bottom w:val="single" w:sz="4" w:space="0" w:color="auto"/>
              <w:right w:val="nil"/>
            </w:tcBorders>
            <w:shd w:val="clear" w:color="auto" w:fill="auto"/>
            <w:tcMar>
              <w:top w:w="15" w:type="dxa"/>
              <w:left w:w="15" w:type="dxa"/>
              <w:bottom w:w="0" w:type="dxa"/>
              <w:right w:w="15" w:type="dxa"/>
            </w:tcMar>
            <w:vAlign w:val="bottom"/>
          </w:tcPr>
          <w:p w14:paraId="47D5A46B" w14:textId="77777777" w:rsidR="00C846C5" w:rsidRPr="00117B82" w:rsidRDefault="00601BA8">
            <w:pPr>
              <w:spacing w:line="360" w:lineRule="auto"/>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single" w:sz="4" w:space="0" w:color="auto"/>
              <w:right w:val="single" w:sz="8" w:space="0" w:color="000000"/>
            </w:tcBorders>
            <w:shd w:val="clear" w:color="auto" w:fill="auto"/>
            <w:tcMar>
              <w:top w:w="15" w:type="dxa"/>
              <w:left w:w="15" w:type="dxa"/>
              <w:bottom w:w="0" w:type="dxa"/>
              <w:right w:w="15" w:type="dxa"/>
            </w:tcMar>
            <w:vAlign w:val="bottom"/>
          </w:tcPr>
          <w:p w14:paraId="6A117655" w14:textId="77777777" w:rsidR="00C846C5" w:rsidRPr="00117B82" w:rsidRDefault="00601BA8">
            <w:pPr>
              <w:spacing w:line="360" w:lineRule="auto"/>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630" w:type="dxa"/>
            <w:tcBorders>
              <w:top w:val="nil"/>
              <w:left w:val="single" w:sz="8" w:space="0" w:color="000000"/>
              <w:bottom w:val="single" w:sz="4" w:space="0" w:color="auto"/>
              <w:right w:val="nil"/>
            </w:tcBorders>
            <w:shd w:val="clear" w:color="auto" w:fill="auto"/>
            <w:tcMar>
              <w:top w:w="15" w:type="dxa"/>
              <w:left w:w="15" w:type="dxa"/>
              <w:bottom w:w="0" w:type="dxa"/>
              <w:right w:w="15" w:type="dxa"/>
            </w:tcMar>
            <w:vAlign w:val="bottom"/>
          </w:tcPr>
          <w:p w14:paraId="3AF59670" w14:textId="77777777" w:rsidR="00C846C5" w:rsidRPr="00117B82" w:rsidRDefault="00C846C5">
            <w:pPr>
              <w:spacing w:line="360" w:lineRule="auto"/>
              <w:rPr>
                <w:rFonts w:eastAsia="EB Garamond Medium"/>
                <w:b/>
                <w:color w:val="8064A2" w:themeColor="accent4"/>
              </w:rPr>
            </w:pPr>
          </w:p>
        </w:tc>
        <w:tc>
          <w:tcPr>
            <w:tcW w:w="630" w:type="dxa"/>
            <w:tcBorders>
              <w:top w:val="nil"/>
              <w:left w:val="nil"/>
              <w:bottom w:val="single" w:sz="4" w:space="0" w:color="auto"/>
              <w:right w:val="nil"/>
            </w:tcBorders>
            <w:shd w:val="clear" w:color="auto" w:fill="auto"/>
            <w:tcMar>
              <w:top w:w="15" w:type="dxa"/>
              <w:left w:w="15" w:type="dxa"/>
              <w:bottom w:w="0" w:type="dxa"/>
              <w:right w:w="15" w:type="dxa"/>
            </w:tcMar>
            <w:vAlign w:val="bottom"/>
          </w:tcPr>
          <w:p w14:paraId="7A990E51" w14:textId="77777777" w:rsidR="00C846C5" w:rsidRPr="00117B82" w:rsidRDefault="00C846C5">
            <w:pPr>
              <w:spacing w:line="360" w:lineRule="auto"/>
              <w:rPr>
                <w:rFonts w:eastAsia="EB Garamond Medium"/>
                <w:b/>
                <w:color w:val="8064A2" w:themeColor="accent4"/>
              </w:rPr>
            </w:pPr>
          </w:p>
        </w:tc>
        <w:tc>
          <w:tcPr>
            <w:tcW w:w="540" w:type="dxa"/>
            <w:tcBorders>
              <w:top w:val="nil"/>
              <w:left w:val="nil"/>
              <w:bottom w:val="single" w:sz="4" w:space="0" w:color="auto"/>
              <w:right w:val="single" w:sz="8" w:space="0" w:color="000000"/>
            </w:tcBorders>
            <w:shd w:val="clear" w:color="auto" w:fill="auto"/>
            <w:tcMar>
              <w:top w:w="15" w:type="dxa"/>
              <w:left w:w="15" w:type="dxa"/>
              <w:bottom w:w="0" w:type="dxa"/>
              <w:right w:w="15" w:type="dxa"/>
            </w:tcMar>
            <w:vAlign w:val="bottom"/>
          </w:tcPr>
          <w:p w14:paraId="5CC72C24" w14:textId="77777777" w:rsidR="00C846C5" w:rsidRPr="00117B82" w:rsidRDefault="00C846C5">
            <w:pPr>
              <w:spacing w:line="360" w:lineRule="auto"/>
              <w:rPr>
                <w:rFonts w:eastAsia="EB Garamond Medium"/>
                <w:b/>
                <w:color w:val="8064A2" w:themeColor="accent4"/>
              </w:rPr>
            </w:pPr>
          </w:p>
        </w:tc>
        <w:tc>
          <w:tcPr>
            <w:tcW w:w="630" w:type="dxa"/>
            <w:tcBorders>
              <w:top w:val="nil"/>
              <w:left w:val="single" w:sz="8" w:space="0" w:color="000000"/>
              <w:bottom w:val="single" w:sz="4" w:space="0" w:color="auto"/>
              <w:right w:val="nil"/>
            </w:tcBorders>
            <w:shd w:val="clear" w:color="auto" w:fill="auto"/>
            <w:tcMar>
              <w:top w:w="15" w:type="dxa"/>
              <w:left w:w="15" w:type="dxa"/>
              <w:bottom w:w="0" w:type="dxa"/>
              <w:right w:w="15" w:type="dxa"/>
            </w:tcMar>
            <w:vAlign w:val="bottom"/>
          </w:tcPr>
          <w:p w14:paraId="5FF53E83" w14:textId="77777777" w:rsidR="00C846C5" w:rsidRPr="00117B82" w:rsidRDefault="00601BA8">
            <w:pPr>
              <w:spacing w:line="360" w:lineRule="auto"/>
              <w:rPr>
                <w:rFonts w:eastAsia="EB Garamond Medium"/>
                <w:b/>
                <w:color w:val="8064A2" w:themeColor="accent4"/>
              </w:rPr>
            </w:pPr>
            <w:r w:rsidRPr="00117B82">
              <w:rPr>
                <w:rFonts w:eastAsia="EB Garamond Medium"/>
                <w:b/>
                <w:color w:val="8064A2" w:themeColor="accent4"/>
              </w:rPr>
              <w:t> </w:t>
            </w:r>
          </w:p>
        </w:tc>
        <w:tc>
          <w:tcPr>
            <w:tcW w:w="450" w:type="dxa"/>
            <w:tcBorders>
              <w:top w:val="nil"/>
              <w:left w:val="nil"/>
              <w:bottom w:val="single" w:sz="4" w:space="0" w:color="auto"/>
              <w:right w:val="nil"/>
            </w:tcBorders>
            <w:shd w:val="clear" w:color="auto" w:fill="auto"/>
            <w:tcMar>
              <w:top w:w="15" w:type="dxa"/>
              <w:left w:w="15" w:type="dxa"/>
              <w:bottom w:w="0" w:type="dxa"/>
              <w:right w:w="15" w:type="dxa"/>
            </w:tcMar>
            <w:vAlign w:val="bottom"/>
          </w:tcPr>
          <w:p w14:paraId="5E6C14D5" w14:textId="77777777" w:rsidR="00C846C5" w:rsidRPr="00117B82" w:rsidRDefault="00601BA8">
            <w:pPr>
              <w:spacing w:line="360" w:lineRule="auto"/>
              <w:rPr>
                <w:rFonts w:eastAsia="EB Garamond Medium"/>
                <w:b/>
                <w:color w:val="8064A2" w:themeColor="accent4"/>
              </w:rPr>
            </w:pPr>
            <w:r w:rsidRPr="00117B82">
              <w:rPr>
                <w:rFonts w:ascii="Segoe UI Emoji" w:eastAsia="Arial Unicode MS" w:hAnsi="Segoe UI Emoji" w:cs="Segoe UI Emoji"/>
                <w:b/>
                <w:color w:val="8064A2" w:themeColor="accent4"/>
              </w:rPr>
              <w:t>✔</w:t>
            </w:r>
          </w:p>
        </w:tc>
        <w:tc>
          <w:tcPr>
            <w:tcW w:w="7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tcPr>
          <w:p w14:paraId="73682922" w14:textId="77777777" w:rsidR="00C846C5" w:rsidRPr="00117B82" w:rsidRDefault="00C846C5">
            <w:pPr>
              <w:spacing w:line="360" w:lineRule="auto"/>
              <w:rPr>
                <w:rFonts w:eastAsia="EB Garamond Medium"/>
                <w:b/>
                <w:color w:val="8064A2" w:themeColor="accent4"/>
              </w:rPr>
            </w:pPr>
          </w:p>
        </w:tc>
      </w:tr>
    </w:tbl>
    <w:p w14:paraId="3B465744" w14:textId="77777777" w:rsidR="00C846C5" w:rsidRPr="00ED2700" w:rsidRDefault="00C846C5">
      <w:pPr>
        <w:spacing w:line="360" w:lineRule="auto"/>
        <w:rPr>
          <w:rFonts w:ascii="Times New Roman" w:eastAsia="EB Garamond" w:hAnsi="Times New Roman" w:cs="Times New Roman"/>
          <w:b/>
        </w:rPr>
      </w:pPr>
    </w:p>
    <w:p w14:paraId="148EA026" w14:textId="77777777" w:rsidR="00C846C5" w:rsidRPr="002B6B32" w:rsidRDefault="00601BA8">
      <w:pPr>
        <w:spacing w:line="360" w:lineRule="auto"/>
        <w:rPr>
          <w:rFonts w:ascii="Times New Roman" w:eastAsia="EB Garamond" w:hAnsi="Times New Roman" w:cs="Times New Roman"/>
        </w:rPr>
      </w:pPr>
      <w:r w:rsidRPr="002B6B32">
        <w:rPr>
          <w:rFonts w:ascii="Times New Roman" w:eastAsia="EB Garamond" w:hAnsi="Times New Roman" w:cs="Times New Roman"/>
        </w:rPr>
        <w:t xml:space="preserve">¹ </w:t>
      </w:r>
      <w:r w:rsidRPr="00117B82">
        <w:rPr>
          <w:rFonts w:eastAsia="EB Garamond"/>
          <w:b/>
          <w:color w:val="8064A2" w:themeColor="accent4"/>
        </w:rPr>
        <w:t>NA</w:t>
      </w:r>
      <w:r w:rsidRPr="002B6B32">
        <w:rPr>
          <w:rFonts w:ascii="Times New Roman" w:eastAsia="EB Garamond" w:hAnsi="Times New Roman" w:cs="Times New Roman"/>
        </w:rPr>
        <w:t xml:space="preserve">= not analyzed due to samples being lost. </w:t>
      </w:r>
      <w:r w:rsidRPr="00117B82">
        <w:rPr>
          <w:rFonts w:eastAsia="EB Garamond"/>
          <w:b/>
          <w:color w:val="8064A2" w:themeColor="accent4"/>
        </w:rPr>
        <w:t>NI</w:t>
      </w:r>
      <w:r w:rsidRPr="00117B82">
        <w:rPr>
          <w:rFonts w:ascii="Times New Roman" w:eastAsia="EB Garamond" w:hAnsi="Times New Roman" w:cs="Times New Roman"/>
          <w:color w:val="8064A2" w:themeColor="accent4"/>
        </w:rPr>
        <w:t xml:space="preserve"> </w:t>
      </w:r>
      <w:r w:rsidRPr="002B6B32">
        <w:rPr>
          <w:rFonts w:ascii="Times New Roman" w:eastAsia="EB Garamond" w:hAnsi="Times New Roman" w:cs="Times New Roman"/>
        </w:rPr>
        <w:t>= not included due to extensive fragmentation prior to tumbling.</w:t>
      </w:r>
    </w:p>
    <w:p w14:paraId="3EA2A07B" w14:textId="77777777" w:rsidR="00C846C5" w:rsidRPr="00ED2700" w:rsidRDefault="00601BA8">
      <w:pPr>
        <w:rPr>
          <w:rFonts w:ascii="Times New Roman" w:hAnsi="Times New Roman" w:cs="Times New Roman"/>
          <w:b/>
        </w:rPr>
      </w:pPr>
      <w:r w:rsidRPr="00ED2700">
        <w:rPr>
          <w:rFonts w:ascii="Times New Roman" w:hAnsi="Times New Roman" w:cs="Times New Roman"/>
        </w:rPr>
        <w:br w:type="page"/>
      </w:r>
    </w:p>
    <w:p w14:paraId="7FF35DE1" w14:textId="77777777" w:rsidR="00C846C5" w:rsidRPr="00ED2700" w:rsidRDefault="00601BA8">
      <w:pPr>
        <w:jc w:val="center"/>
        <w:rPr>
          <w:rFonts w:ascii="Times New Roman" w:hAnsi="Times New Roman" w:cs="Times New Roman"/>
          <w:b/>
          <w:sz w:val="24"/>
        </w:rPr>
      </w:pPr>
      <w:r w:rsidRPr="00ED2700">
        <w:rPr>
          <w:rFonts w:ascii="Times New Roman" w:hAnsi="Times New Roman" w:cs="Times New Roman"/>
          <w:b/>
          <w:sz w:val="24"/>
        </w:rPr>
        <w:lastRenderedPageBreak/>
        <w:t>Supplementary Figures</w:t>
      </w:r>
    </w:p>
    <w:p w14:paraId="366580B7" w14:textId="16A7FD89" w:rsidR="00C846C5" w:rsidRDefault="00C846C5">
      <w:pPr>
        <w:rPr>
          <w:rFonts w:ascii="Times New Roman" w:hAnsi="Times New Roman" w:cs="Times New Roman"/>
        </w:rPr>
      </w:pPr>
    </w:p>
    <w:p w14:paraId="45B61D94" w14:textId="77777777" w:rsidR="00241A3B" w:rsidRPr="00ED2700" w:rsidRDefault="00241A3B">
      <w:pPr>
        <w:rPr>
          <w:rFonts w:ascii="Times New Roman" w:hAnsi="Times New Roman" w:cs="Times New Roman"/>
        </w:rPr>
      </w:pPr>
    </w:p>
    <w:p w14:paraId="3B68792B" w14:textId="48F59B34" w:rsidR="00916B36" w:rsidRDefault="00916B36" w:rsidP="009C55A6">
      <w:pPr>
        <w:widowControl w:val="0"/>
        <w:ind w:right="87"/>
        <w:rPr>
          <w:rFonts w:ascii="Times New Roman" w:hAnsi="Times New Roman" w:cs="Times New Roman"/>
        </w:rPr>
      </w:pPr>
      <w:r w:rsidRPr="00ED2700">
        <w:rPr>
          <w:rFonts w:ascii="Times New Roman" w:hAnsi="Times New Roman" w:cs="Times New Roman"/>
          <w:noProof/>
        </w:rPr>
        <w:drawing>
          <wp:inline distT="0" distB="0" distL="0" distR="0" wp14:anchorId="31FD42C9" wp14:editId="5BF7DC87">
            <wp:extent cx="5876925" cy="4155909"/>
            <wp:effectExtent l="0" t="0" r="0" b="0"/>
            <wp:docPr id="29539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980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887149" cy="4163139"/>
                    </a:xfrm>
                    <a:prstGeom prst="rect">
                      <a:avLst/>
                    </a:prstGeom>
                    <a:noFill/>
                    <a:ln>
                      <a:noFill/>
                    </a:ln>
                  </pic:spPr>
                </pic:pic>
              </a:graphicData>
            </a:graphic>
          </wp:inline>
        </w:drawing>
      </w:r>
      <w:r w:rsidRPr="00ED2700">
        <w:rPr>
          <w:rFonts w:ascii="Times New Roman" w:hAnsi="Times New Roman" w:cs="Times New Roman"/>
          <w:b/>
        </w:rPr>
        <w:t xml:space="preserve">Figure </w:t>
      </w:r>
      <w:r w:rsidR="008C730A" w:rsidRPr="00ED2700">
        <w:rPr>
          <w:rFonts w:ascii="Times New Roman" w:hAnsi="Times New Roman" w:cs="Times New Roman"/>
          <w:b/>
        </w:rPr>
        <w:t>S1</w:t>
      </w:r>
      <w:r w:rsidR="008A4981">
        <w:rPr>
          <w:rFonts w:ascii="Times New Roman" w:hAnsi="Times New Roman" w:cs="Times New Roman"/>
          <w:b/>
        </w:rPr>
        <w:t>-1</w:t>
      </w:r>
      <w:r w:rsidRPr="00ED2700">
        <w:rPr>
          <w:rFonts w:ascii="Times New Roman" w:hAnsi="Times New Roman" w:cs="Times New Roman"/>
          <w:b/>
        </w:rPr>
        <w:t>.</w:t>
      </w:r>
      <w:r w:rsidRPr="00ED2700">
        <w:rPr>
          <w:rFonts w:ascii="Times New Roman" w:hAnsi="Times New Roman" w:cs="Times New Roman"/>
        </w:rPr>
        <w:t xml:space="preserve"> The primary contributing streams and the locations of trash removal data points in the San Diego River watershed</w:t>
      </w:r>
      <w:r w:rsidR="00241A3B">
        <w:rPr>
          <w:rFonts w:ascii="Times New Roman" w:hAnsi="Times New Roman" w:cs="Times New Roman"/>
        </w:rPr>
        <w:t xml:space="preserve"> as inventoried by the San Diego River Park Foundation from 2018 – 2023</w:t>
      </w:r>
      <w:r w:rsidRPr="00ED2700">
        <w:rPr>
          <w:rFonts w:ascii="Times New Roman" w:hAnsi="Times New Roman" w:cs="Times New Roman"/>
        </w:rPr>
        <w:t>. Trash removal sites were concentrated along the Upper and Lower San Diego River and along the lower section of Forester Creek in East County San Diego and Central San Diego.</w:t>
      </w:r>
    </w:p>
    <w:p w14:paraId="0E7B340B" w14:textId="27885440" w:rsidR="00F06483" w:rsidRDefault="00F06483" w:rsidP="009C55A6">
      <w:pPr>
        <w:widowControl w:val="0"/>
        <w:ind w:right="87"/>
        <w:rPr>
          <w:rFonts w:ascii="Times New Roman" w:hAnsi="Times New Roman" w:cs="Times New Roman"/>
        </w:rPr>
      </w:pPr>
    </w:p>
    <w:p w14:paraId="3414F551" w14:textId="2313E4A4" w:rsidR="00F06483" w:rsidRDefault="00F06483">
      <w:pPr>
        <w:rPr>
          <w:rFonts w:ascii="Times New Roman" w:hAnsi="Times New Roman" w:cs="Times New Roman"/>
        </w:rPr>
      </w:pPr>
      <w:r>
        <w:rPr>
          <w:rFonts w:ascii="Times New Roman" w:hAnsi="Times New Roman" w:cs="Times New Roman"/>
        </w:rPr>
        <w:br w:type="page"/>
      </w:r>
    </w:p>
    <w:p w14:paraId="58CDA4B4" w14:textId="38E81953" w:rsidR="00ED2700" w:rsidRDefault="00ED2700" w:rsidP="00533CAB">
      <w:pPr>
        <w:rPr>
          <w:rFonts w:ascii="Times New Roman" w:hAnsi="Times New Roman" w:cs="Times New Roman"/>
        </w:rPr>
      </w:pPr>
    </w:p>
    <w:p w14:paraId="4C816305" w14:textId="77777777" w:rsidR="008C730A" w:rsidRPr="00ED2700" w:rsidRDefault="008C730A" w:rsidP="00533CAB">
      <w:pPr>
        <w:rPr>
          <w:rFonts w:ascii="Times New Roman" w:eastAsia="EB Garamond" w:hAnsi="Times New Roman" w:cs="Times New Roman"/>
          <w:b/>
        </w:rPr>
      </w:pPr>
      <w:bookmarkStart w:id="20" w:name="_1ksv4uv" w:colFirst="0" w:colLast="0"/>
      <w:bookmarkStart w:id="21" w:name="_9g58kyntvrmo" w:colFirst="0" w:colLast="0"/>
      <w:bookmarkStart w:id="22" w:name="_r6qqcjo390lk" w:colFirst="0" w:colLast="0"/>
      <w:bookmarkStart w:id="23" w:name="_al7gnezc1s29" w:colFirst="0" w:colLast="0"/>
      <w:bookmarkStart w:id="24" w:name="_5jqi3opruxts" w:colFirst="0" w:colLast="0"/>
      <w:bookmarkEnd w:id="20"/>
      <w:bookmarkEnd w:id="21"/>
      <w:bookmarkEnd w:id="22"/>
      <w:bookmarkEnd w:id="23"/>
      <w:bookmarkEnd w:id="24"/>
      <w:r w:rsidRPr="00ED2700">
        <w:rPr>
          <w:rFonts w:ascii="Times New Roman" w:eastAsia="EB Garamond" w:hAnsi="Times New Roman" w:cs="Times New Roman"/>
          <w:b/>
          <w:noProof/>
        </w:rPr>
        <w:drawing>
          <wp:inline distT="114300" distB="114300" distL="114300" distR="114300" wp14:anchorId="5227F8FF" wp14:editId="62881DAF">
            <wp:extent cx="5943600" cy="2971800"/>
            <wp:effectExtent l="0" t="0" r="0" b="0"/>
            <wp:docPr id="16" name="image8.png" descr="A graph and diagram of a grap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png" descr="A graph and diagram of a graph&#10;&#10;Description automatically generated with medium confidence"/>
                    <pic:cNvPicPr preferRelativeResize="0"/>
                  </pic:nvPicPr>
                  <pic:blipFill>
                    <a:blip r:embed="rId10"/>
                    <a:srcRect/>
                    <a:stretch>
                      <a:fillRect/>
                    </a:stretch>
                  </pic:blipFill>
                  <pic:spPr>
                    <a:xfrm>
                      <a:off x="0" y="0"/>
                      <a:ext cx="5943600" cy="2971800"/>
                    </a:xfrm>
                    <a:prstGeom prst="rect">
                      <a:avLst/>
                    </a:prstGeom>
                    <a:ln/>
                  </pic:spPr>
                </pic:pic>
              </a:graphicData>
            </a:graphic>
          </wp:inline>
        </w:drawing>
      </w:r>
      <w:r w:rsidRPr="00ED2700">
        <w:rPr>
          <w:rFonts w:ascii="Times New Roman" w:eastAsia="EB Garamond" w:hAnsi="Times New Roman" w:cs="Times New Roman"/>
          <w:b/>
        </w:rPr>
        <w:t xml:space="preserve">       </w:t>
      </w:r>
    </w:p>
    <w:p w14:paraId="1AC0A7D0" w14:textId="77777777" w:rsidR="008C730A" w:rsidRPr="00ED2700" w:rsidRDefault="008C730A" w:rsidP="00533CAB">
      <w:pPr>
        <w:ind w:left="720" w:firstLine="720"/>
        <w:rPr>
          <w:rFonts w:ascii="Times New Roman" w:eastAsia="EB Garamond" w:hAnsi="Times New Roman" w:cs="Times New Roman"/>
          <w:b/>
        </w:rPr>
      </w:pPr>
      <w:r w:rsidRPr="00ED2700">
        <w:rPr>
          <w:rFonts w:ascii="Times New Roman" w:eastAsia="EB Garamond" w:hAnsi="Times New Roman" w:cs="Times New Roman"/>
          <w:b/>
          <w:noProof/>
        </w:rPr>
        <w:drawing>
          <wp:inline distT="114300" distB="114300" distL="114300" distR="114300" wp14:anchorId="1AE7B49E" wp14:editId="4608D668">
            <wp:extent cx="5217270" cy="3111894"/>
            <wp:effectExtent l="0" t="0" r="0" b="0"/>
            <wp:docPr id="8" name="image2.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creenshot of a graph&#10;&#10;Description automatically generated"/>
                    <pic:cNvPicPr preferRelativeResize="0"/>
                  </pic:nvPicPr>
                  <pic:blipFill>
                    <a:blip r:embed="rId11"/>
                    <a:srcRect/>
                    <a:stretch>
                      <a:fillRect/>
                    </a:stretch>
                  </pic:blipFill>
                  <pic:spPr>
                    <a:xfrm>
                      <a:off x="0" y="0"/>
                      <a:ext cx="5217270" cy="3111894"/>
                    </a:xfrm>
                    <a:prstGeom prst="rect">
                      <a:avLst/>
                    </a:prstGeom>
                    <a:ln/>
                  </pic:spPr>
                </pic:pic>
              </a:graphicData>
            </a:graphic>
          </wp:inline>
        </w:drawing>
      </w:r>
    </w:p>
    <w:p w14:paraId="2BB46012" w14:textId="77777777" w:rsidR="00241A3B" w:rsidRDefault="00241A3B" w:rsidP="00533CAB">
      <w:pPr>
        <w:spacing w:after="200"/>
        <w:rPr>
          <w:rFonts w:ascii="Times New Roman" w:eastAsia="EB Garamond" w:hAnsi="Times New Roman" w:cs="Times New Roman"/>
          <w:b/>
        </w:rPr>
      </w:pPr>
      <w:bookmarkStart w:id="25" w:name="_23ckvvd" w:colFirst="0" w:colLast="0"/>
      <w:bookmarkEnd w:id="25"/>
    </w:p>
    <w:p w14:paraId="6BF286BD" w14:textId="0EB42B34" w:rsidR="00412F83" w:rsidRDefault="008C730A" w:rsidP="00D75BFE">
      <w:pPr>
        <w:spacing w:after="200"/>
        <w:rPr>
          <w:rFonts w:ascii="Times New Roman" w:eastAsia="EB Garamond" w:hAnsi="Times New Roman" w:cs="Times New Roman"/>
        </w:rPr>
      </w:pPr>
      <w:r w:rsidRPr="00ED2700">
        <w:rPr>
          <w:rFonts w:ascii="Times New Roman" w:eastAsia="EB Garamond" w:hAnsi="Times New Roman" w:cs="Times New Roman"/>
          <w:b/>
        </w:rPr>
        <w:t>Figure S</w:t>
      </w:r>
      <w:r w:rsidR="008A4981">
        <w:rPr>
          <w:rFonts w:ascii="Times New Roman" w:eastAsia="EB Garamond" w:hAnsi="Times New Roman" w:cs="Times New Roman"/>
          <w:b/>
        </w:rPr>
        <w:t>1-</w:t>
      </w:r>
      <w:r w:rsidR="009C55A6">
        <w:rPr>
          <w:rFonts w:ascii="Times New Roman" w:eastAsia="EB Garamond" w:hAnsi="Times New Roman" w:cs="Times New Roman"/>
          <w:b/>
        </w:rPr>
        <w:t>2</w:t>
      </w:r>
      <w:r w:rsidRPr="00ED2700">
        <w:rPr>
          <w:rFonts w:ascii="Times New Roman" w:eastAsia="EB Garamond" w:hAnsi="Times New Roman" w:cs="Times New Roman"/>
          <w:b/>
        </w:rPr>
        <w:t xml:space="preserve">. </w:t>
      </w:r>
      <w:r w:rsidRPr="00ED2700">
        <w:rPr>
          <w:rFonts w:ascii="Times New Roman" w:eastAsia="EB Garamond" w:hAnsi="Times New Roman" w:cs="Times New Roman"/>
        </w:rPr>
        <w:t xml:space="preserve">Measurements of a) pH, b) conductivity, c) temperature, d) salinity, </w:t>
      </w:r>
      <w:bookmarkStart w:id="26" w:name="_Hlk204271277"/>
      <w:r w:rsidRPr="00ED2700">
        <w:rPr>
          <w:rFonts w:ascii="Times New Roman" w:eastAsia="EB Garamond" w:hAnsi="Times New Roman" w:cs="Times New Roman"/>
        </w:rPr>
        <w:t xml:space="preserve">recorded approximately every two weeks from </w:t>
      </w:r>
      <w:r w:rsidR="00533CAB">
        <w:rPr>
          <w:rFonts w:ascii="Times New Roman" w:eastAsia="EB Garamond" w:hAnsi="Times New Roman" w:cs="Times New Roman"/>
        </w:rPr>
        <w:t xml:space="preserve">13 October </w:t>
      </w:r>
      <w:r w:rsidRPr="00ED2700">
        <w:rPr>
          <w:rFonts w:ascii="Times New Roman" w:eastAsia="EB Garamond" w:hAnsi="Times New Roman" w:cs="Times New Roman"/>
        </w:rPr>
        <w:t xml:space="preserve">2022 to </w:t>
      </w:r>
      <w:r w:rsidR="00533CAB">
        <w:rPr>
          <w:rFonts w:ascii="Times New Roman" w:eastAsia="EB Garamond" w:hAnsi="Times New Roman" w:cs="Times New Roman"/>
        </w:rPr>
        <w:t xml:space="preserve">13 June </w:t>
      </w:r>
      <w:r w:rsidRPr="00ED2700">
        <w:rPr>
          <w:rFonts w:ascii="Times New Roman" w:eastAsia="EB Garamond" w:hAnsi="Times New Roman" w:cs="Times New Roman"/>
        </w:rPr>
        <w:t>2023</w:t>
      </w:r>
      <w:bookmarkEnd w:id="26"/>
      <w:r w:rsidRPr="00ED2700">
        <w:rPr>
          <w:rFonts w:ascii="Times New Roman" w:eastAsia="EB Garamond" w:hAnsi="Times New Roman" w:cs="Times New Roman"/>
        </w:rPr>
        <w:t>.</w:t>
      </w:r>
      <w:r w:rsidR="003B7782">
        <w:rPr>
          <w:rFonts w:ascii="Times New Roman" w:eastAsia="EB Garamond" w:hAnsi="Times New Roman" w:cs="Times New Roman"/>
        </w:rPr>
        <w:t xml:space="preserve"> Red dots show the water quality of discrete samples collected from Alvarado Creek.</w:t>
      </w:r>
      <w:r w:rsidR="00D75BFE">
        <w:rPr>
          <w:rFonts w:ascii="Times New Roman" w:eastAsia="EB Garamond" w:hAnsi="Times New Roman" w:cs="Times New Roman"/>
        </w:rPr>
        <w:t xml:space="preserve"> For comparison tap water had a specific conductivity of</w:t>
      </w:r>
      <w:r w:rsidR="002156D6">
        <w:rPr>
          <w:rFonts w:ascii="Times New Roman" w:eastAsia="EB Garamond" w:hAnsi="Times New Roman" w:cs="Times New Roman"/>
        </w:rPr>
        <w:t xml:space="preserve"> </w:t>
      </w:r>
      <w:r w:rsidR="002156D6" w:rsidRPr="002156D6">
        <w:rPr>
          <w:rFonts w:ascii="Times New Roman" w:eastAsia="EB Garamond" w:hAnsi="Times New Roman" w:cs="Times New Roman"/>
        </w:rPr>
        <w:t>986 ± 1.83 µS/cm</w:t>
      </w:r>
      <w:r w:rsidR="00D75BFE">
        <w:rPr>
          <w:rFonts w:ascii="Times New Roman" w:eastAsia="EB Garamond" w:hAnsi="Times New Roman" w:cs="Times New Roman"/>
        </w:rPr>
        <w:t xml:space="preserve"> on 26 October 2023.</w:t>
      </w:r>
    </w:p>
    <w:p w14:paraId="42631D44" w14:textId="77777777" w:rsidR="00412F83" w:rsidRDefault="00412F83">
      <w:pPr>
        <w:rPr>
          <w:rFonts w:ascii="Times New Roman" w:eastAsia="EB Garamond" w:hAnsi="Times New Roman" w:cs="Times New Roman"/>
        </w:rPr>
      </w:pPr>
      <w:r>
        <w:rPr>
          <w:rFonts w:ascii="Times New Roman" w:eastAsia="EB Garamond" w:hAnsi="Times New Roman" w:cs="Times New Roman"/>
        </w:rPr>
        <w:br w:type="page"/>
      </w:r>
    </w:p>
    <w:p w14:paraId="0509AA9D" w14:textId="7F6BBFE6" w:rsidR="008C730A" w:rsidRDefault="00517532" w:rsidP="00241A3B">
      <w:pPr>
        <w:spacing w:after="200"/>
        <w:jc w:val="center"/>
        <w:rPr>
          <w:rFonts w:ascii="Times New Roman" w:eastAsia="EB Garamond" w:hAnsi="Times New Roman" w:cs="Times New Roman"/>
        </w:rPr>
      </w:pPr>
      <w:r w:rsidRPr="00517532">
        <w:rPr>
          <w:rFonts w:ascii="Times New Roman" w:eastAsia="EB Garamond" w:hAnsi="Times New Roman" w:cs="Times New Roman"/>
        </w:rPr>
        <w:lastRenderedPageBreak/>
        <w:drawing>
          <wp:inline distT="0" distB="0" distL="0" distR="0" wp14:anchorId="63ADD5BC" wp14:editId="216F975C">
            <wp:extent cx="5943600" cy="2598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598420"/>
                    </a:xfrm>
                    <a:prstGeom prst="rect">
                      <a:avLst/>
                    </a:prstGeom>
                  </pic:spPr>
                </pic:pic>
              </a:graphicData>
            </a:graphic>
          </wp:inline>
        </w:drawing>
      </w:r>
    </w:p>
    <w:p w14:paraId="4CB2D31E" w14:textId="2C84A17D" w:rsidR="00412F83" w:rsidRPr="00ED2700" w:rsidRDefault="00412F83" w:rsidP="00D75BFE">
      <w:pPr>
        <w:spacing w:after="200"/>
        <w:rPr>
          <w:rFonts w:ascii="Times New Roman" w:eastAsia="EB Garamond" w:hAnsi="Times New Roman" w:cs="Times New Roman"/>
        </w:rPr>
      </w:pPr>
      <w:r w:rsidRPr="00412F83">
        <w:rPr>
          <w:rFonts w:ascii="Times New Roman" w:eastAsia="EB Garamond" w:hAnsi="Times New Roman" w:cs="Times New Roman"/>
          <w:b/>
        </w:rPr>
        <w:t>Figure S</w:t>
      </w:r>
      <w:r w:rsidR="008A4981">
        <w:rPr>
          <w:rFonts w:ascii="Times New Roman" w:eastAsia="EB Garamond" w:hAnsi="Times New Roman" w:cs="Times New Roman"/>
          <w:b/>
        </w:rPr>
        <w:t>1-</w:t>
      </w:r>
      <w:r w:rsidRPr="00412F83">
        <w:rPr>
          <w:rFonts w:ascii="Times New Roman" w:eastAsia="EB Garamond" w:hAnsi="Times New Roman" w:cs="Times New Roman"/>
          <w:b/>
        </w:rPr>
        <w:t>3</w:t>
      </w:r>
      <w:r>
        <w:rPr>
          <w:rFonts w:ascii="Times New Roman" w:eastAsia="EB Garamond" w:hAnsi="Times New Roman" w:cs="Times New Roman"/>
        </w:rPr>
        <w:t xml:space="preserve">. </w:t>
      </w:r>
      <w:proofErr w:type="spellStart"/>
      <w:r>
        <w:rPr>
          <w:rFonts w:ascii="Times New Roman" w:eastAsia="EB Garamond" w:hAnsi="Times New Roman" w:cs="Times New Roman"/>
        </w:rPr>
        <w:t>Yardmax</w:t>
      </w:r>
      <w:proofErr w:type="spellEnd"/>
      <w:r w:rsidR="00D75BFE">
        <w:rPr>
          <w:rFonts w:ascii="Times New Roman" w:eastAsia="EB Garamond" w:hAnsi="Times New Roman" w:cs="Times New Roman"/>
        </w:rPr>
        <w:t>®</w:t>
      </w:r>
      <w:r>
        <w:rPr>
          <w:rFonts w:ascii="Times New Roman" w:eastAsia="EB Garamond" w:hAnsi="Times New Roman" w:cs="Times New Roman"/>
        </w:rPr>
        <w:t xml:space="preserve"> concrete mixer </w:t>
      </w:r>
      <w:r w:rsidR="00517532">
        <w:rPr>
          <w:rFonts w:ascii="Times New Roman" w:eastAsia="EB Garamond" w:hAnsi="Times New Roman" w:cs="Times New Roman"/>
        </w:rPr>
        <w:t>containing sand and river cobbles (left), with water and sample items</w:t>
      </w:r>
      <w:bookmarkStart w:id="27" w:name="_GoBack"/>
      <w:bookmarkEnd w:id="27"/>
      <w:r w:rsidR="00517532">
        <w:rPr>
          <w:rFonts w:ascii="Times New Roman" w:eastAsia="EB Garamond" w:hAnsi="Times New Roman" w:cs="Times New Roman"/>
        </w:rPr>
        <w:t xml:space="preserve"> added (middle), and after 2 h of tumbling (right)</w:t>
      </w:r>
      <w:r>
        <w:rPr>
          <w:rFonts w:ascii="Times New Roman" w:eastAsia="EB Garamond" w:hAnsi="Times New Roman" w:cs="Times New Roman"/>
        </w:rPr>
        <w:t>.</w:t>
      </w:r>
    </w:p>
    <w:p w14:paraId="0171724E" w14:textId="77777777" w:rsidR="00C846C5" w:rsidRPr="00ED2700" w:rsidRDefault="00C846C5" w:rsidP="00533CAB">
      <w:pPr>
        <w:spacing w:after="200"/>
        <w:rPr>
          <w:rFonts w:ascii="Times New Roman" w:eastAsia="EB Garamond" w:hAnsi="Times New Roman" w:cs="Times New Roman"/>
          <w:b/>
        </w:rPr>
      </w:pPr>
    </w:p>
    <w:p w14:paraId="783ACD6F" w14:textId="77777777" w:rsidR="00C846C5" w:rsidRPr="00ED2700" w:rsidRDefault="00C846C5" w:rsidP="00533CAB">
      <w:pPr>
        <w:spacing w:after="200"/>
        <w:rPr>
          <w:rFonts w:ascii="Times New Roman" w:eastAsia="EB Garamond" w:hAnsi="Times New Roman" w:cs="Times New Roman"/>
          <w:b/>
        </w:rPr>
      </w:pPr>
      <w:bookmarkStart w:id="28" w:name="_nc9vgl151q1s" w:colFirst="0" w:colLast="0"/>
      <w:bookmarkEnd w:id="28"/>
    </w:p>
    <w:p w14:paraId="5B8D4B2A" w14:textId="77777777" w:rsidR="008C730A" w:rsidRPr="00ED2700" w:rsidRDefault="008C730A" w:rsidP="00533CAB">
      <w:pPr>
        <w:rPr>
          <w:rFonts w:ascii="Times New Roman" w:hAnsi="Times New Roman" w:cs="Times New Roman"/>
        </w:rPr>
      </w:pPr>
      <w:r w:rsidRPr="00ED2700">
        <w:rPr>
          <w:rFonts w:ascii="Times New Roman" w:hAnsi="Times New Roman" w:cs="Times New Roman"/>
        </w:rPr>
        <w:br w:type="page"/>
      </w:r>
    </w:p>
    <w:p w14:paraId="0FBCE934" w14:textId="77777777" w:rsidR="00242A3E" w:rsidRPr="00ED2700" w:rsidRDefault="00242A3E" w:rsidP="00533CAB">
      <w:pPr>
        <w:jc w:val="center"/>
        <w:rPr>
          <w:rFonts w:ascii="Times New Roman" w:eastAsia="EB Garamond Medium" w:hAnsi="Times New Roman" w:cs="Times New Roman"/>
        </w:rPr>
      </w:pPr>
      <w:r w:rsidRPr="00ED2700">
        <w:rPr>
          <w:rFonts w:ascii="Times New Roman" w:eastAsia="EB Garamond Medium" w:hAnsi="Times New Roman" w:cs="Times New Roman"/>
          <w:noProof/>
        </w:rPr>
        <w:lastRenderedPageBreak/>
        <w:drawing>
          <wp:inline distT="114300" distB="114300" distL="114300" distR="114300" wp14:anchorId="2A2AB5B2" wp14:editId="438940E9">
            <wp:extent cx="1295400" cy="2831184"/>
            <wp:effectExtent l="0" t="0" r="0" b="0"/>
            <wp:docPr id="7" name="image16.png" descr="Several plastic bags with white spo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6.png" descr="Several plastic bags with white spots&#10;&#10;Description automatically generated with medium confidence"/>
                    <pic:cNvPicPr preferRelativeResize="0"/>
                  </pic:nvPicPr>
                  <pic:blipFill>
                    <a:blip r:embed="rId13"/>
                    <a:srcRect l="18589" t="29096" r="65865"/>
                    <a:stretch>
                      <a:fillRect/>
                    </a:stretch>
                  </pic:blipFill>
                  <pic:spPr>
                    <a:xfrm>
                      <a:off x="0" y="0"/>
                      <a:ext cx="1295400" cy="2831184"/>
                    </a:xfrm>
                    <a:prstGeom prst="rect">
                      <a:avLst/>
                    </a:prstGeom>
                    <a:ln/>
                  </pic:spPr>
                </pic:pic>
              </a:graphicData>
            </a:graphic>
          </wp:inline>
        </w:drawing>
      </w:r>
      <w:r w:rsidRPr="00ED2700">
        <w:rPr>
          <w:rFonts w:ascii="Times New Roman" w:eastAsia="EB Garamond Medium" w:hAnsi="Times New Roman" w:cs="Times New Roman"/>
          <w:noProof/>
        </w:rPr>
        <w:drawing>
          <wp:inline distT="114300" distB="114300" distL="114300" distR="114300" wp14:anchorId="038BFCEB" wp14:editId="2C7287C8">
            <wp:extent cx="1338263" cy="2825221"/>
            <wp:effectExtent l="0" t="0" r="0" b="0"/>
            <wp:docPr id="1" name="image14.png" descr="Several bags with red mark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png" descr="Several bags with red marks&#10;&#10;Description automatically generated with medium confidence"/>
                    <pic:cNvPicPr preferRelativeResize="0"/>
                  </pic:nvPicPr>
                  <pic:blipFill>
                    <a:blip r:embed="rId14"/>
                    <a:srcRect l="18589" t="29764" r="65544"/>
                    <a:stretch>
                      <a:fillRect/>
                    </a:stretch>
                  </pic:blipFill>
                  <pic:spPr>
                    <a:xfrm>
                      <a:off x="0" y="0"/>
                      <a:ext cx="1338263" cy="2825221"/>
                    </a:xfrm>
                    <a:prstGeom prst="rect">
                      <a:avLst/>
                    </a:prstGeom>
                    <a:ln/>
                  </pic:spPr>
                </pic:pic>
              </a:graphicData>
            </a:graphic>
          </wp:inline>
        </w:drawing>
      </w:r>
    </w:p>
    <w:p w14:paraId="5D4B3B31" w14:textId="48F803E9" w:rsidR="00242A3E" w:rsidRPr="00ED2700" w:rsidRDefault="00242A3E" w:rsidP="007903EB">
      <w:pPr>
        <w:spacing w:after="200"/>
        <w:rPr>
          <w:rFonts w:ascii="Times New Roman" w:eastAsia="EB Garamond" w:hAnsi="Times New Roman" w:cs="Times New Roman"/>
          <w:b/>
          <w:i/>
        </w:rPr>
      </w:pPr>
      <w:bookmarkStart w:id="29" w:name="_1pxezwc" w:colFirst="0" w:colLast="0"/>
      <w:bookmarkEnd w:id="29"/>
      <w:r w:rsidRPr="00ED2700">
        <w:rPr>
          <w:rFonts w:ascii="Times New Roman" w:eastAsia="EB Garamond" w:hAnsi="Times New Roman" w:cs="Times New Roman"/>
          <w:b/>
        </w:rPr>
        <w:t>Figure S</w:t>
      </w:r>
      <w:r w:rsidR="008A4981">
        <w:rPr>
          <w:rFonts w:ascii="Times New Roman" w:eastAsia="EB Garamond" w:hAnsi="Times New Roman" w:cs="Times New Roman"/>
          <w:b/>
        </w:rPr>
        <w:t>1-</w:t>
      </w:r>
      <w:r w:rsidR="002514C5">
        <w:rPr>
          <w:rFonts w:ascii="Times New Roman" w:eastAsia="EB Garamond" w:hAnsi="Times New Roman" w:cs="Times New Roman"/>
          <w:b/>
        </w:rPr>
        <w:t>4</w:t>
      </w:r>
      <w:r w:rsidRPr="00ED2700">
        <w:rPr>
          <w:rFonts w:ascii="Times New Roman" w:eastAsia="EB Garamond" w:hAnsi="Times New Roman" w:cs="Times New Roman"/>
          <w:b/>
        </w:rPr>
        <w:t xml:space="preserve">. </w:t>
      </w:r>
      <w:r w:rsidRPr="00ED2700">
        <w:rPr>
          <w:rFonts w:ascii="Times New Roman" w:eastAsia="EB Garamond" w:hAnsi="Times New Roman" w:cs="Times New Roman"/>
        </w:rPr>
        <w:t xml:space="preserve">Example of how the missing areas in the original image (left) were outlined (right) for the missing area calculation, shown here for the top layer of the </w:t>
      </w:r>
      <w:proofErr w:type="gramStart"/>
      <w:r w:rsidRPr="00ED2700">
        <w:rPr>
          <w:rFonts w:ascii="Times New Roman" w:eastAsia="EB Garamond" w:hAnsi="Times New Roman" w:cs="Times New Roman"/>
        </w:rPr>
        <w:t>271 d</w:t>
      </w:r>
      <w:proofErr w:type="gramEnd"/>
      <w:r w:rsidRPr="00ED2700">
        <w:rPr>
          <w:rFonts w:ascii="Times New Roman" w:eastAsia="EB Garamond" w:hAnsi="Times New Roman" w:cs="Times New Roman"/>
        </w:rPr>
        <w:t xml:space="preserve"> dry weathered medical mask sample. (Sample dimensions are </w:t>
      </w:r>
      <w:r w:rsidRPr="00ED2700">
        <w:rPr>
          <w:rFonts w:ascii="Times New Roman" w:eastAsia="EB Garamond Medium" w:hAnsi="Times New Roman" w:cs="Times New Roman"/>
        </w:rPr>
        <w:t>5 cm × 15 cm).</w:t>
      </w:r>
    </w:p>
    <w:p w14:paraId="00828D8C" w14:textId="77777777" w:rsidR="00242A3E" w:rsidRPr="00ED2700" w:rsidRDefault="00242A3E" w:rsidP="00533CAB">
      <w:pPr>
        <w:keepNext/>
        <w:jc w:val="center"/>
        <w:rPr>
          <w:rFonts w:ascii="Times New Roman" w:hAnsi="Times New Roman" w:cs="Times New Roman"/>
        </w:rPr>
      </w:pPr>
    </w:p>
    <w:p w14:paraId="7136C640" w14:textId="77777777" w:rsidR="00242A3E" w:rsidRPr="00ED2700" w:rsidRDefault="00242A3E" w:rsidP="00533CAB">
      <w:pPr>
        <w:keepNext/>
        <w:jc w:val="center"/>
        <w:rPr>
          <w:rFonts w:ascii="Times New Roman" w:hAnsi="Times New Roman" w:cs="Times New Roman"/>
        </w:rPr>
      </w:pPr>
    </w:p>
    <w:p w14:paraId="02E816E3" w14:textId="2B7CE3AA" w:rsidR="00C846C5" w:rsidRPr="00ED2700" w:rsidRDefault="00601BA8" w:rsidP="00533CAB">
      <w:pPr>
        <w:keepNext/>
        <w:jc w:val="center"/>
        <w:rPr>
          <w:rFonts w:ascii="Times New Roman" w:hAnsi="Times New Roman" w:cs="Times New Roman"/>
        </w:rPr>
      </w:pPr>
      <w:r w:rsidRPr="00ED2700">
        <w:rPr>
          <w:rFonts w:ascii="Times New Roman" w:eastAsia="EB Garamond Medium" w:hAnsi="Times New Roman" w:cs="Times New Roman"/>
          <w:noProof/>
        </w:rPr>
        <w:drawing>
          <wp:inline distT="0" distB="0" distL="0" distR="0" wp14:anchorId="2C33E326" wp14:editId="5D9DF0E2">
            <wp:extent cx="3697844" cy="3499899"/>
            <wp:effectExtent l="0" t="0" r="0" b="0"/>
            <wp:docPr id="3" name="image9.png" descr="A close-up of a microsco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close-up of a microscope&#10;&#10;Description automatically generated"/>
                    <pic:cNvPicPr preferRelativeResize="0"/>
                  </pic:nvPicPr>
                  <pic:blipFill>
                    <a:blip r:embed="rId15"/>
                    <a:srcRect/>
                    <a:stretch>
                      <a:fillRect/>
                    </a:stretch>
                  </pic:blipFill>
                  <pic:spPr>
                    <a:xfrm>
                      <a:off x="0" y="0"/>
                      <a:ext cx="3697844" cy="3499899"/>
                    </a:xfrm>
                    <a:prstGeom prst="rect">
                      <a:avLst/>
                    </a:prstGeom>
                    <a:ln/>
                  </pic:spPr>
                </pic:pic>
              </a:graphicData>
            </a:graphic>
          </wp:inline>
        </w:drawing>
      </w:r>
    </w:p>
    <w:p w14:paraId="1CC2AF59" w14:textId="357A2A99" w:rsidR="00121FE1" w:rsidRDefault="00601BA8" w:rsidP="007903EB">
      <w:pPr>
        <w:spacing w:after="200"/>
        <w:rPr>
          <w:rFonts w:ascii="Times New Roman" w:eastAsia="EB Garamond" w:hAnsi="Times New Roman" w:cs="Times New Roman"/>
        </w:rPr>
      </w:pPr>
      <w:bookmarkStart w:id="30" w:name="_3as4poj" w:colFirst="0" w:colLast="0"/>
      <w:bookmarkEnd w:id="30"/>
      <w:r w:rsidRPr="00ED2700">
        <w:rPr>
          <w:rFonts w:ascii="Times New Roman" w:eastAsia="EB Garamond" w:hAnsi="Times New Roman" w:cs="Times New Roman"/>
          <w:b/>
        </w:rPr>
        <w:t>Figure S</w:t>
      </w:r>
      <w:r w:rsidR="008A4981">
        <w:rPr>
          <w:rFonts w:ascii="Times New Roman" w:eastAsia="EB Garamond" w:hAnsi="Times New Roman" w:cs="Times New Roman"/>
          <w:b/>
        </w:rPr>
        <w:t>1-</w:t>
      </w:r>
      <w:r w:rsidR="00C50931">
        <w:rPr>
          <w:rFonts w:ascii="Times New Roman" w:eastAsia="EB Garamond" w:hAnsi="Times New Roman" w:cs="Times New Roman"/>
          <w:b/>
        </w:rPr>
        <w:t>5</w:t>
      </w:r>
      <w:r w:rsidRPr="00ED2700">
        <w:rPr>
          <w:rFonts w:ascii="Times New Roman" w:eastAsia="EB Garamond" w:hAnsi="Times New Roman" w:cs="Times New Roman"/>
          <w:b/>
        </w:rPr>
        <w:t xml:space="preserve">. </w:t>
      </w:r>
      <w:r w:rsidRPr="00ED2700">
        <w:rPr>
          <w:rFonts w:ascii="Times New Roman" w:eastAsia="EB Garamond" w:hAnsi="Times New Roman" w:cs="Times New Roman"/>
        </w:rPr>
        <w:t>Image of flake and rod particles taken during microscopy. Scale bar unavailable.</w:t>
      </w:r>
    </w:p>
    <w:p w14:paraId="7DB079AD" w14:textId="7638D3E3" w:rsidR="009C55A6" w:rsidRDefault="009C55A6" w:rsidP="00241A3B">
      <w:pPr>
        <w:spacing w:after="200"/>
        <w:jc w:val="center"/>
        <w:rPr>
          <w:rFonts w:ascii="Times New Roman" w:eastAsia="EB Garamond" w:hAnsi="Times New Roman" w:cs="Times New Roman"/>
        </w:rPr>
      </w:pPr>
    </w:p>
    <w:p w14:paraId="7D2596FC" w14:textId="261E3490" w:rsidR="009C55A6" w:rsidRDefault="009C55A6">
      <w:pPr>
        <w:rPr>
          <w:rFonts w:ascii="Times New Roman" w:eastAsia="EB Garamond" w:hAnsi="Times New Roman" w:cs="Times New Roman"/>
        </w:rPr>
      </w:pPr>
      <w:r>
        <w:rPr>
          <w:rFonts w:ascii="Times New Roman" w:eastAsia="EB Garamond" w:hAnsi="Times New Roman" w:cs="Times New Roman"/>
        </w:rPr>
        <w:br w:type="page"/>
      </w:r>
    </w:p>
    <w:p w14:paraId="78DD9417" w14:textId="77777777" w:rsidR="009C55A6" w:rsidRDefault="009C55A6" w:rsidP="009C55A6">
      <w:pPr>
        <w:spacing w:after="200"/>
        <w:rPr>
          <w:rFonts w:ascii="Times New Roman" w:eastAsia="EB Garamond" w:hAnsi="Times New Roman" w:cs="Times New Roman"/>
        </w:rPr>
      </w:pPr>
    </w:p>
    <w:p w14:paraId="4875E702" w14:textId="77777777" w:rsidR="009C55A6" w:rsidRDefault="009C55A6" w:rsidP="009C55A6">
      <w:pPr>
        <w:spacing w:after="200"/>
        <w:rPr>
          <w:rFonts w:ascii="Times New Roman" w:eastAsia="EB Garamond" w:hAnsi="Times New Roman" w:cs="Times New Roman"/>
        </w:rPr>
      </w:pPr>
    </w:p>
    <w:p w14:paraId="3566817E" w14:textId="29400331" w:rsidR="00D62EF5" w:rsidRDefault="00D62EF5">
      <w:pPr>
        <w:rPr>
          <w:rFonts w:ascii="Times New Roman" w:eastAsia="EB Garamond Medium" w:hAnsi="Times New Roman" w:cs="Times New Roman"/>
          <w:noProof/>
        </w:rPr>
      </w:pPr>
    </w:p>
    <w:p w14:paraId="6BEE3979" w14:textId="77777777" w:rsidR="00F06483" w:rsidRDefault="00F06483" w:rsidP="00D62EF5">
      <w:pPr>
        <w:spacing w:line="480" w:lineRule="auto"/>
        <w:jc w:val="center"/>
        <w:rPr>
          <w:rFonts w:ascii="Times New Roman" w:eastAsia="EB Garamond" w:hAnsi="Times New Roman" w:cs="Times New Roman"/>
        </w:rPr>
      </w:pPr>
    </w:p>
    <w:p w14:paraId="7A336BF9" w14:textId="77777777" w:rsidR="00F06483" w:rsidRPr="00F06483" w:rsidRDefault="00F06483" w:rsidP="00F06483">
      <w:pPr>
        <w:spacing w:line="480" w:lineRule="auto"/>
        <w:jc w:val="center"/>
        <w:rPr>
          <w:rFonts w:ascii="Times New Roman" w:eastAsia="EB Garamond Medium" w:hAnsi="Times New Roman" w:cs="Times New Roman"/>
        </w:rPr>
      </w:pPr>
      <w:r w:rsidRPr="00F06483">
        <w:rPr>
          <w:rFonts w:ascii="Times New Roman" w:eastAsia="EB Garamond Medium" w:hAnsi="Times New Roman" w:cs="Times New Roman"/>
          <w:noProof/>
        </w:rPr>
        <w:drawing>
          <wp:inline distT="0" distB="0" distL="0" distR="0" wp14:anchorId="2E33002E" wp14:editId="759AAD17">
            <wp:extent cx="5155565" cy="4712245"/>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9526" cy="4725005"/>
                    </a:xfrm>
                    <a:prstGeom prst="rect">
                      <a:avLst/>
                    </a:prstGeom>
                    <a:noFill/>
                  </pic:spPr>
                </pic:pic>
              </a:graphicData>
            </a:graphic>
          </wp:inline>
        </w:drawing>
      </w:r>
    </w:p>
    <w:p w14:paraId="21C21882" w14:textId="49235676" w:rsidR="00F06483" w:rsidRPr="00F06483" w:rsidRDefault="00F06483" w:rsidP="00F06483">
      <w:pPr>
        <w:rPr>
          <w:rFonts w:ascii="Times New Roman" w:eastAsia="EB Garamond Medium" w:hAnsi="Times New Roman" w:cs="Times New Roman"/>
          <w:b/>
        </w:rPr>
      </w:pPr>
      <w:r w:rsidRPr="00F06483">
        <w:rPr>
          <w:rFonts w:ascii="Times New Roman" w:eastAsia="EB Garamond Medium" w:hAnsi="Times New Roman" w:cs="Times New Roman"/>
          <w:b/>
        </w:rPr>
        <w:t xml:space="preserve">Figure </w:t>
      </w:r>
      <w:r w:rsidR="00412F83">
        <w:rPr>
          <w:rFonts w:ascii="Times New Roman" w:eastAsia="EB Garamond Medium" w:hAnsi="Times New Roman" w:cs="Times New Roman"/>
          <w:b/>
        </w:rPr>
        <w:t>S</w:t>
      </w:r>
      <w:r w:rsidR="008A4981">
        <w:rPr>
          <w:rFonts w:ascii="Times New Roman" w:eastAsia="EB Garamond Medium" w:hAnsi="Times New Roman" w:cs="Times New Roman"/>
          <w:b/>
        </w:rPr>
        <w:t>1-</w:t>
      </w:r>
      <w:r w:rsidR="00C50931">
        <w:rPr>
          <w:rFonts w:ascii="Times New Roman" w:eastAsia="EB Garamond Medium" w:hAnsi="Times New Roman" w:cs="Times New Roman"/>
          <w:b/>
        </w:rPr>
        <w:t>6</w:t>
      </w:r>
      <w:r w:rsidRPr="00F06483">
        <w:rPr>
          <w:rFonts w:ascii="Times New Roman" w:eastAsia="EB Garamond Medium" w:hAnsi="Times New Roman" w:cs="Times New Roman"/>
          <w:b/>
        </w:rPr>
        <w:t>.</w:t>
      </w:r>
      <w:r w:rsidRPr="00F06483">
        <w:rPr>
          <w:rFonts w:ascii="Times New Roman" w:eastAsia="EB Garamond Medium" w:hAnsi="Times New Roman" w:cs="Times New Roman"/>
        </w:rPr>
        <w:t xml:space="preserve"> SEM images of pristine, 271 day dry weathered, </w:t>
      </w:r>
      <w:proofErr w:type="gramStart"/>
      <w:r w:rsidRPr="00F06483">
        <w:rPr>
          <w:rFonts w:ascii="Times New Roman" w:eastAsia="EB Garamond Medium" w:hAnsi="Times New Roman" w:cs="Times New Roman"/>
        </w:rPr>
        <w:t>271 day</w:t>
      </w:r>
      <w:proofErr w:type="gramEnd"/>
      <w:r w:rsidRPr="00F06483">
        <w:rPr>
          <w:rFonts w:ascii="Times New Roman" w:eastAsia="EB Garamond Medium" w:hAnsi="Times New Roman" w:cs="Times New Roman"/>
        </w:rPr>
        <w:t xml:space="preserve"> wet weathered food containers after tumbling with cobble, sand, and water for 2 h. Scale bar shows magnification. DI water weathered samples were not imaged.</w:t>
      </w:r>
    </w:p>
    <w:p w14:paraId="010AE576" w14:textId="49EF3707" w:rsidR="00F06483" w:rsidRDefault="00F06483">
      <w:pPr>
        <w:rPr>
          <w:rFonts w:ascii="Times New Roman" w:eastAsia="EB Garamond" w:hAnsi="Times New Roman" w:cs="Times New Roman"/>
        </w:rPr>
      </w:pPr>
      <w:r>
        <w:rPr>
          <w:rFonts w:ascii="Times New Roman" w:eastAsia="EB Garamond" w:hAnsi="Times New Roman" w:cs="Times New Roman"/>
        </w:rPr>
        <w:br w:type="page"/>
      </w:r>
    </w:p>
    <w:p w14:paraId="55EA1F44" w14:textId="77777777" w:rsidR="00F06483" w:rsidRPr="00F06483" w:rsidRDefault="00F06483" w:rsidP="00F06483">
      <w:pPr>
        <w:spacing w:line="480" w:lineRule="auto"/>
        <w:jc w:val="center"/>
        <w:rPr>
          <w:rFonts w:ascii="Times New Roman" w:eastAsia="EB Garamond Medium" w:hAnsi="Times New Roman" w:cs="Times New Roman"/>
        </w:rPr>
      </w:pPr>
      <w:r w:rsidRPr="00F06483">
        <w:rPr>
          <w:rFonts w:ascii="Times New Roman" w:eastAsia="EB Garamond Medium" w:hAnsi="Times New Roman" w:cs="Times New Roman"/>
          <w:noProof/>
        </w:rPr>
        <w:lastRenderedPageBreak/>
        <w:drawing>
          <wp:inline distT="0" distB="0" distL="0" distR="0" wp14:anchorId="4F666000" wp14:editId="257DBDAA">
            <wp:extent cx="6127590" cy="4276725"/>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47877" cy="4290884"/>
                    </a:xfrm>
                    <a:prstGeom prst="rect">
                      <a:avLst/>
                    </a:prstGeom>
                    <a:noFill/>
                  </pic:spPr>
                </pic:pic>
              </a:graphicData>
            </a:graphic>
          </wp:inline>
        </w:drawing>
      </w:r>
    </w:p>
    <w:p w14:paraId="11BE5F9A" w14:textId="292AB0C2" w:rsidR="00F06483" w:rsidRPr="00F06483" w:rsidRDefault="00F06483" w:rsidP="00F06483">
      <w:pPr>
        <w:rPr>
          <w:rFonts w:ascii="Times New Roman" w:eastAsia="EB Garamond Medium" w:hAnsi="Times New Roman" w:cs="Times New Roman"/>
        </w:rPr>
      </w:pPr>
      <w:r w:rsidRPr="00F06483">
        <w:rPr>
          <w:rFonts w:ascii="Times New Roman" w:eastAsia="EB Garamond Medium" w:hAnsi="Times New Roman" w:cs="Times New Roman"/>
          <w:b/>
        </w:rPr>
        <w:t xml:space="preserve">Figure </w:t>
      </w:r>
      <w:r w:rsidR="00412F83">
        <w:rPr>
          <w:rFonts w:ascii="Times New Roman" w:eastAsia="EB Garamond Medium" w:hAnsi="Times New Roman" w:cs="Times New Roman"/>
          <w:b/>
        </w:rPr>
        <w:t>S</w:t>
      </w:r>
      <w:r w:rsidR="008A4981">
        <w:rPr>
          <w:rFonts w:ascii="Times New Roman" w:eastAsia="EB Garamond Medium" w:hAnsi="Times New Roman" w:cs="Times New Roman"/>
          <w:b/>
        </w:rPr>
        <w:t>1-</w:t>
      </w:r>
      <w:r w:rsidR="00C50931">
        <w:rPr>
          <w:rFonts w:ascii="Times New Roman" w:eastAsia="EB Garamond Medium" w:hAnsi="Times New Roman" w:cs="Times New Roman"/>
          <w:b/>
        </w:rPr>
        <w:t>7</w:t>
      </w:r>
      <w:r w:rsidRPr="00F06483">
        <w:rPr>
          <w:rFonts w:ascii="Times New Roman" w:eastAsia="EB Garamond Medium" w:hAnsi="Times New Roman" w:cs="Times New Roman"/>
        </w:rPr>
        <w:t xml:space="preserve">. SEM images of pristine, 271 day dry weathered, </w:t>
      </w:r>
      <w:proofErr w:type="gramStart"/>
      <w:r w:rsidRPr="00F06483">
        <w:rPr>
          <w:rFonts w:ascii="Times New Roman" w:eastAsia="EB Garamond Medium" w:hAnsi="Times New Roman" w:cs="Times New Roman"/>
        </w:rPr>
        <w:t>271 day</w:t>
      </w:r>
      <w:proofErr w:type="gramEnd"/>
      <w:r w:rsidRPr="00F06483">
        <w:rPr>
          <w:rFonts w:ascii="Times New Roman" w:eastAsia="EB Garamond Medium" w:hAnsi="Times New Roman" w:cs="Times New Roman"/>
        </w:rPr>
        <w:t xml:space="preserve"> wet weathered thin bag, thick bag, water bottle, and tent after tumbling with cobble, sand, and water for 2 h. Scale bar shows magnification. Some weathered samples were not imaged.</w:t>
      </w:r>
    </w:p>
    <w:p w14:paraId="791EE221" w14:textId="77777777" w:rsidR="00F06483" w:rsidRDefault="00F06483" w:rsidP="009C55A6">
      <w:pPr>
        <w:spacing w:after="200"/>
        <w:rPr>
          <w:rFonts w:ascii="Times New Roman" w:eastAsia="EB Garamond" w:hAnsi="Times New Roman" w:cs="Times New Roman"/>
        </w:rPr>
      </w:pPr>
    </w:p>
    <w:p w14:paraId="26387753" w14:textId="1DE6292E" w:rsidR="008F2B61" w:rsidRDefault="008F2B61">
      <w:pPr>
        <w:rPr>
          <w:rFonts w:ascii="Times New Roman" w:eastAsia="EB Garamond" w:hAnsi="Times New Roman" w:cs="Times New Roman"/>
        </w:rPr>
      </w:pPr>
    </w:p>
    <w:sectPr w:rsidR="008F2B61">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 w:author="Natalie Mladenov" w:date="2024-11-17T16:40:00Z" w:initials="">
    <w:p w14:paraId="53508B27" w14:textId="77777777" w:rsidR="00D5709E" w:rsidRDefault="00D5709E">
      <w:pPr>
        <w:widowControl w:val="0"/>
        <w:pBdr>
          <w:top w:val="nil"/>
          <w:left w:val="nil"/>
          <w:bottom w:val="nil"/>
          <w:right w:val="nil"/>
          <w:between w:val="nil"/>
        </w:pBdr>
        <w:spacing w:line="240" w:lineRule="auto"/>
        <w:rPr>
          <w:color w:val="000000"/>
        </w:rPr>
      </w:pPr>
      <w:r>
        <w:rPr>
          <w:color w:val="000000"/>
        </w:rPr>
        <w:t>please revise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3508B2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3508B27" w16cid:durableId="2B293226"/>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EB Garamond Medium">
    <w:altName w:val="Calibri"/>
    <w:charset w:val="00"/>
    <w:family w:val="auto"/>
    <w:pitch w:val="variable"/>
    <w:sig w:usb0="E00002FF" w:usb1="02000413" w:usb2="00000000" w:usb3="00000000" w:csb0="0000019F" w:csb1="00000000"/>
  </w:font>
  <w:font w:name="EB Garamond">
    <w:altName w:val="Calibri"/>
    <w:charset w:val="00"/>
    <w:family w:val="auto"/>
    <w:pitch w:val="variable"/>
    <w:sig w:usb0="E00002FF" w:usb1="02000413" w:usb2="00000000" w:usb3="00000000" w:csb0="0000019F" w:csb1="00000000"/>
  </w:font>
  <w:font w:name="Segoe UI Emoji">
    <w:panose1 w:val="020B0502040204020203"/>
    <w:charset w:val="00"/>
    <w:family w:val="swiss"/>
    <w:pitch w:val="variable"/>
    <w:sig w:usb0="00000003" w:usb1="02000000" w:usb2="08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412E5E"/>
    <w:multiLevelType w:val="hybridMultilevel"/>
    <w:tmpl w:val="1090A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atalie Mladenov">
    <w15:presenceInfo w15:providerId="AD" w15:userId="S-1-12-1-1473723690-1200343048-1457913510-36004679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46C5"/>
    <w:rsid w:val="00044916"/>
    <w:rsid w:val="00083495"/>
    <w:rsid w:val="000A5078"/>
    <w:rsid w:val="000D06F4"/>
    <w:rsid w:val="000D1A18"/>
    <w:rsid w:val="0011649F"/>
    <w:rsid w:val="00117B82"/>
    <w:rsid w:val="00121FE1"/>
    <w:rsid w:val="0014132D"/>
    <w:rsid w:val="001C4E18"/>
    <w:rsid w:val="002156D6"/>
    <w:rsid w:val="00217CCD"/>
    <w:rsid w:val="002341EE"/>
    <w:rsid w:val="00241A3B"/>
    <w:rsid w:val="00242A3E"/>
    <w:rsid w:val="002514C5"/>
    <w:rsid w:val="002B6B32"/>
    <w:rsid w:val="003A6BD6"/>
    <w:rsid w:val="003B7782"/>
    <w:rsid w:val="004044E1"/>
    <w:rsid w:val="00412F83"/>
    <w:rsid w:val="0046702B"/>
    <w:rsid w:val="004C1D72"/>
    <w:rsid w:val="00517532"/>
    <w:rsid w:val="00533CAB"/>
    <w:rsid w:val="00601BA8"/>
    <w:rsid w:val="00674B25"/>
    <w:rsid w:val="006C36FE"/>
    <w:rsid w:val="006D5F76"/>
    <w:rsid w:val="006F34EA"/>
    <w:rsid w:val="00725119"/>
    <w:rsid w:val="00752439"/>
    <w:rsid w:val="00755965"/>
    <w:rsid w:val="007903EB"/>
    <w:rsid w:val="007C50E2"/>
    <w:rsid w:val="00866506"/>
    <w:rsid w:val="008A4981"/>
    <w:rsid w:val="008C261A"/>
    <w:rsid w:val="008C730A"/>
    <w:rsid w:val="008D40DA"/>
    <w:rsid w:val="008F2B61"/>
    <w:rsid w:val="00916B36"/>
    <w:rsid w:val="009C55A6"/>
    <w:rsid w:val="00B35F22"/>
    <w:rsid w:val="00B84910"/>
    <w:rsid w:val="00BD7B1C"/>
    <w:rsid w:val="00BE3A7B"/>
    <w:rsid w:val="00BE51EE"/>
    <w:rsid w:val="00BF4A23"/>
    <w:rsid w:val="00C14A5A"/>
    <w:rsid w:val="00C50931"/>
    <w:rsid w:val="00C846C5"/>
    <w:rsid w:val="00CE5ECC"/>
    <w:rsid w:val="00CF74EB"/>
    <w:rsid w:val="00D23EC7"/>
    <w:rsid w:val="00D452AA"/>
    <w:rsid w:val="00D50C64"/>
    <w:rsid w:val="00D5709E"/>
    <w:rsid w:val="00D606CD"/>
    <w:rsid w:val="00D62EF5"/>
    <w:rsid w:val="00D75BFE"/>
    <w:rsid w:val="00D92409"/>
    <w:rsid w:val="00E00BEB"/>
    <w:rsid w:val="00E42C5D"/>
    <w:rsid w:val="00E43CAD"/>
    <w:rsid w:val="00E578B5"/>
    <w:rsid w:val="00ED2700"/>
    <w:rsid w:val="00F06483"/>
    <w:rsid w:val="00F32C94"/>
    <w:rsid w:val="00F75715"/>
    <w:rsid w:val="00F92C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158BFA"/>
  <w15:docId w15:val="{0618C5B1-CD7A-4CCE-A0A5-BF5D80EC4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0" w:type="dxa"/>
        <w:right w:w="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601BA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1BA8"/>
    <w:rPr>
      <w:rFonts w:ascii="Segoe UI" w:hAnsi="Segoe UI" w:cs="Segoe UI"/>
      <w:sz w:val="18"/>
      <w:szCs w:val="18"/>
    </w:rPr>
  </w:style>
  <w:style w:type="paragraph" w:styleId="Caption">
    <w:name w:val="caption"/>
    <w:basedOn w:val="Normal"/>
    <w:next w:val="Normal"/>
    <w:uiPriority w:val="35"/>
    <w:unhideWhenUsed/>
    <w:qFormat/>
    <w:rsid w:val="00BE51EE"/>
    <w:pPr>
      <w:spacing w:after="200" w:line="240" w:lineRule="auto"/>
    </w:pPr>
    <w:rPr>
      <w:rFonts w:ascii="Calibri" w:eastAsia="Calibri" w:hAnsi="Calibri" w:cs="Calibri"/>
      <w:i/>
      <w:iCs/>
      <w:color w:val="1F497D" w:themeColor="text2"/>
      <w:sz w:val="18"/>
      <w:szCs w:val="18"/>
      <w:lang w:val="en-US"/>
    </w:rPr>
  </w:style>
  <w:style w:type="table" w:customStyle="1" w:styleId="Tablaconcuadrcula6">
    <w:name w:val="Tabla con cuadrícula6"/>
    <w:basedOn w:val="TableNormal"/>
    <w:next w:val="TableGrid"/>
    <w:uiPriority w:val="39"/>
    <w:rsid w:val="008F2B61"/>
    <w:pPr>
      <w:spacing w:line="240" w:lineRule="auto"/>
    </w:pPr>
    <w:rPr>
      <w:rFonts w:asciiTheme="minorHAnsi" w:eastAsiaTheme="minorHAnsi" w:hAnsiTheme="minorHAnsi" w:cstheme="minorBidi"/>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8F2B6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eNormal"/>
    <w:next w:val="TableGrid"/>
    <w:uiPriority w:val="39"/>
    <w:rsid w:val="00E578B5"/>
    <w:pPr>
      <w:spacing w:line="240" w:lineRule="auto"/>
    </w:pPr>
    <w:rPr>
      <w:rFonts w:asciiTheme="minorHAnsi" w:eastAsiaTheme="minorHAnsi" w:hAnsiTheme="minorHAnsi" w:cstheme="minorBidi"/>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E00BEB"/>
    <w:pPr>
      <w:spacing w:line="240" w:lineRule="auto"/>
    </w:pPr>
    <w:rPr>
      <w:rFonts w:asciiTheme="minorHAnsi" w:eastAsiaTheme="minorHAnsi" w:hAnsiTheme="minorHAnsi" w:cstheme="minorBidi"/>
      <w:kern w:val="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eNormal"/>
    <w:next w:val="TableGrid"/>
    <w:uiPriority w:val="39"/>
    <w:rsid w:val="00C14A5A"/>
    <w:pPr>
      <w:spacing w:line="240" w:lineRule="auto"/>
    </w:pPr>
    <w:rPr>
      <w:rFonts w:asciiTheme="minorHAnsi" w:eastAsiaTheme="minorHAnsi" w:hAnsiTheme="minorHAnsi" w:cstheme="minorBidi"/>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6702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82694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microsoft.com/office/2016/09/relationships/commentsIds" Target="commentsId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microsoft.com/office/2011/relationships/commentsExtended" Target="commentsExtended.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omments" Target="comment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D7D95E-F5B8-42B4-88C1-F50A20457C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13</Pages>
  <Words>1955</Words>
  <Characters>11147</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SDSU Complete Office Pro Plus 2019</Company>
  <LinksUpToDate>false</LinksUpToDate>
  <CharactersWithSpaces>13076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Natalie Mladenov</dc:creator>
  <cp:lastModifiedBy>Natalie Mladenov</cp:lastModifiedBy>
  <cp:revision>4</cp:revision>
  <dcterms:created xsi:type="dcterms:W3CDTF">2025-08-05T13:46:00Z</dcterms:created>
  <dcterms:modified xsi:type="dcterms:W3CDTF">2025-08-05T14:30:00Z</dcterms:modified>
</cp:coreProperties>
</file>