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DA1048">
      <w:pPr>
        <w:jc w:val="center"/>
        <w:rPr>
          <w:rFonts w:hint="default" w:ascii="Times New Roman" w:hAnsi="Times New Roman" w:cs="Times New Roman"/>
          <w:sz w:val="24"/>
          <w:szCs w:val="24"/>
        </w:rPr>
      </w:pPr>
      <w:r>
        <w:rPr>
          <w:rFonts w:hint="default" w:ascii="Times New Roman" w:hAnsi="Times New Roman" w:cs="Times New Roman"/>
          <w:b/>
          <w:bCs/>
          <w:sz w:val="24"/>
          <w:szCs w:val="24"/>
        </w:rPr>
        <w:t>Teaching Effectiveness Evaluation Questionnaire</w:t>
      </w:r>
    </w:p>
    <w:p w14:paraId="1724401E">
      <w:pPr>
        <w:keepNext w:val="0"/>
        <w:keepLines w:val="0"/>
        <w:pageBreakBefore w:val="0"/>
        <w:widowControl w:val="0"/>
        <w:kinsoku/>
        <w:wordWrap/>
        <w:overflowPunct/>
        <w:topLinePunct w:val="0"/>
        <w:autoSpaceDE/>
        <w:autoSpaceDN/>
        <w:bidi w:val="0"/>
        <w:adjustRightInd/>
        <w:snapToGrid/>
        <w:spacing w:before="165" w:after="165" w:line="360" w:lineRule="auto"/>
        <w:ind w:firstLine="0" w:firstLineChars="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Introduction:</w:t>
      </w:r>
    </w:p>
    <w:p w14:paraId="795EED8C">
      <w:pPr>
        <w:keepNext w:val="0"/>
        <w:keepLines w:val="0"/>
        <w:pageBreakBefore w:val="0"/>
        <w:widowControl w:val="0"/>
        <w:kinsoku/>
        <w:wordWrap/>
        <w:overflowPunct/>
        <w:topLinePunct w:val="0"/>
        <w:autoSpaceDE/>
        <w:autoSpaceDN/>
        <w:bidi w:val="0"/>
        <w:adjustRightInd/>
        <w:snapToGrid/>
        <w:spacing w:before="165" w:after="165"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This questionnaire was developed to evaluate the effectiveness of the teaching methodology employed in the oncology education program focusing on Immune Checkpoint Inhibitor (ICI) therapy. Your participation is voluntary, and your responses will remain confidential and be used solely for educational research purposes. Please indicate your level of agreement with the following statements based on your learning experience.</w:t>
      </w:r>
    </w:p>
    <w:p w14:paraId="40555AEC">
      <w:pPr>
        <w:keepNext w:val="0"/>
        <w:keepLines w:val="0"/>
        <w:pageBreakBefore w:val="0"/>
        <w:widowControl w:val="0"/>
        <w:kinsoku/>
        <w:wordWrap/>
        <w:overflowPunct/>
        <w:topLinePunct w:val="0"/>
        <w:autoSpaceDE/>
        <w:autoSpaceDN/>
        <w:bidi w:val="0"/>
        <w:adjustRightInd/>
        <w:snapToGrid/>
        <w:spacing w:before="165" w:after="165" w:line="360" w:lineRule="auto"/>
        <w:ind w:firstLine="0" w:firstLineChars="0"/>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Instructions:</w:t>
      </w:r>
    </w:p>
    <w:p w14:paraId="26F5315E">
      <w:pPr>
        <w:keepNext w:val="0"/>
        <w:keepLines w:val="0"/>
        <w:pageBreakBefore w:val="0"/>
        <w:widowControl w:val="0"/>
        <w:kinsoku/>
        <w:wordWrap/>
        <w:overflowPunct/>
        <w:topLinePunct w:val="0"/>
        <w:autoSpaceDE/>
        <w:autoSpaceDN/>
        <w:bidi w:val="0"/>
        <w:adjustRightInd/>
        <w:snapToGrid/>
        <w:spacing w:before="165" w:after="165"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For each statement below, please circle the number that best reflects your level of agreement, using the following scale:</w:t>
      </w:r>
    </w:p>
    <w:p w14:paraId="36336DE5">
      <w:pPr>
        <w:keepNext w:val="0"/>
        <w:keepLines w:val="0"/>
        <w:pageBreakBefore w:val="0"/>
        <w:widowControl w:val="0"/>
        <w:kinsoku/>
        <w:wordWrap/>
        <w:overflowPunct/>
        <w:topLinePunct w:val="0"/>
        <w:autoSpaceDE/>
        <w:autoSpaceDN/>
        <w:bidi w:val="0"/>
        <w:adjustRightInd/>
        <w:snapToGrid/>
        <w:spacing w:before="165" w:after="165" w:line="360" w:lineRule="auto"/>
        <w:ind w:firstLine="480" w:firstLineChars="200"/>
        <w:textAlignment w:val="auto"/>
        <w:rPr>
          <w:rFonts w:hint="default" w:ascii="Times New Roman" w:hAnsi="Times New Roman" w:cs="Times New Roman"/>
          <w:sz w:val="24"/>
          <w:szCs w:val="24"/>
        </w:rPr>
      </w:pPr>
      <w:r>
        <w:rPr>
          <w:rFonts w:hint="default" w:ascii="Times New Roman" w:hAnsi="Times New Roman" w:cs="Times New Roman"/>
          <w:sz w:val="24"/>
          <w:szCs w:val="24"/>
        </w:rPr>
        <w:t>1 = Strongly Disagree, 2 = Disagree, 3 = Neutral, 4 = Agree, 5 = Strongly Agree</w:t>
      </w:r>
    </w:p>
    <w:p w14:paraId="0CB3CE29">
      <w:pPr>
        <w:rPr>
          <w:rFonts w:hint="default" w:ascii="Times New Roman" w:hAnsi="Times New Roman" w:cs="Times New Roman"/>
          <w:sz w:val="24"/>
          <w:szCs w:val="24"/>
        </w:rPr>
      </w:pP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left w:w="108" w:type="dxa"/>
          <w:right w:w="108" w:type="dxa"/>
        </w:tblCellMar>
      </w:tblPr>
      <w:tblGrid>
        <w:gridCol w:w="1217"/>
        <w:gridCol w:w="1217"/>
        <w:gridCol w:w="1217"/>
        <w:gridCol w:w="1217"/>
        <w:gridCol w:w="1218"/>
        <w:gridCol w:w="1218"/>
        <w:gridCol w:w="1218"/>
      </w:tblGrid>
      <w:tr w14:paraId="480C4B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217" w:type="dxa"/>
            <w:tcBorders>
              <w:left w:val="nil"/>
              <w:right w:val="nil"/>
            </w:tcBorders>
            <w:vAlign w:val="center"/>
          </w:tcPr>
          <w:p w14:paraId="6BACB239">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No.</w:t>
            </w:r>
          </w:p>
        </w:tc>
        <w:tc>
          <w:tcPr>
            <w:tcW w:w="1217" w:type="dxa"/>
            <w:tcBorders>
              <w:left w:val="nil"/>
              <w:right w:val="nil"/>
            </w:tcBorders>
            <w:vAlign w:val="center"/>
          </w:tcPr>
          <w:p w14:paraId="14D5416E">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Statement</w:t>
            </w:r>
          </w:p>
        </w:tc>
        <w:tc>
          <w:tcPr>
            <w:tcW w:w="1217" w:type="dxa"/>
            <w:tcBorders>
              <w:left w:val="nil"/>
              <w:right w:val="nil"/>
            </w:tcBorders>
            <w:vAlign w:val="center"/>
          </w:tcPr>
          <w:p w14:paraId="00A9C8E6">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Strongly Disagree</w:t>
            </w:r>
          </w:p>
        </w:tc>
        <w:tc>
          <w:tcPr>
            <w:tcW w:w="1217" w:type="dxa"/>
            <w:tcBorders>
              <w:left w:val="nil"/>
              <w:right w:val="nil"/>
            </w:tcBorders>
            <w:vAlign w:val="center"/>
          </w:tcPr>
          <w:p w14:paraId="62AEEE9C">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Disagree</w:t>
            </w:r>
          </w:p>
        </w:tc>
        <w:tc>
          <w:tcPr>
            <w:tcW w:w="1218" w:type="dxa"/>
            <w:tcBorders>
              <w:left w:val="nil"/>
              <w:right w:val="nil"/>
            </w:tcBorders>
            <w:vAlign w:val="center"/>
          </w:tcPr>
          <w:p w14:paraId="301C8B84">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Neutral</w:t>
            </w:r>
          </w:p>
        </w:tc>
        <w:tc>
          <w:tcPr>
            <w:tcW w:w="1218" w:type="dxa"/>
            <w:tcBorders>
              <w:left w:val="nil"/>
              <w:right w:val="nil"/>
            </w:tcBorders>
            <w:vAlign w:val="center"/>
          </w:tcPr>
          <w:p w14:paraId="59D4C5D4">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Agree</w:t>
            </w:r>
          </w:p>
        </w:tc>
        <w:tc>
          <w:tcPr>
            <w:tcW w:w="1218" w:type="dxa"/>
            <w:tcBorders>
              <w:left w:val="nil"/>
              <w:right w:val="nil"/>
            </w:tcBorders>
            <w:vAlign w:val="center"/>
          </w:tcPr>
          <w:p w14:paraId="6904B258">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Strongly Agree</w:t>
            </w:r>
          </w:p>
        </w:tc>
      </w:tr>
      <w:tr w14:paraId="5CA66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217" w:type="dxa"/>
            <w:tcBorders>
              <w:left w:val="nil"/>
              <w:right w:val="nil"/>
            </w:tcBorders>
            <w:vAlign w:val="center"/>
          </w:tcPr>
          <w:p w14:paraId="1FD18DA2">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1</w:t>
            </w:r>
          </w:p>
        </w:tc>
        <w:tc>
          <w:tcPr>
            <w:tcW w:w="1217" w:type="dxa"/>
            <w:tcBorders>
              <w:left w:val="nil"/>
              <w:right w:val="nil"/>
            </w:tcBorders>
            <w:vAlign w:val="center"/>
          </w:tcPr>
          <w:p w14:paraId="5C31CE66">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The teaching method stimulated my interest in learning about ICIs.</w:t>
            </w:r>
          </w:p>
        </w:tc>
        <w:tc>
          <w:tcPr>
            <w:tcW w:w="1217" w:type="dxa"/>
            <w:tcBorders>
              <w:left w:val="nil"/>
              <w:right w:val="nil"/>
            </w:tcBorders>
            <w:vAlign w:val="center"/>
          </w:tcPr>
          <w:p w14:paraId="111D3074">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1</w:t>
            </w:r>
          </w:p>
        </w:tc>
        <w:tc>
          <w:tcPr>
            <w:tcW w:w="1217" w:type="dxa"/>
            <w:tcBorders>
              <w:left w:val="nil"/>
              <w:right w:val="nil"/>
            </w:tcBorders>
            <w:vAlign w:val="center"/>
          </w:tcPr>
          <w:p w14:paraId="1F446443">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2</w:t>
            </w:r>
          </w:p>
        </w:tc>
        <w:tc>
          <w:tcPr>
            <w:tcW w:w="1218" w:type="dxa"/>
            <w:tcBorders>
              <w:left w:val="nil"/>
              <w:right w:val="nil"/>
            </w:tcBorders>
            <w:vAlign w:val="center"/>
          </w:tcPr>
          <w:p w14:paraId="5FF1D8A5">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3</w:t>
            </w:r>
          </w:p>
        </w:tc>
        <w:tc>
          <w:tcPr>
            <w:tcW w:w="1218" w:type="dxa"/>
            <w:tcBorders>
              <w:left w:val="nil"/>
              <w:right w:val="nil"/>
            </w:tcBorders>
            <w:vAlign w:val="center"/>
          </w:tcPr>
          <w:p w14:paraId="6DEF8365">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4</w:t>
            </w:r>
          </w:p>
        </w:tc>
        <w:tc>
          <w:tcPr>
            <w:tcW w:w="1218" w:type="dxa"/>
            <w:tcBorders>
              <w:left w:val="nil"/>
              <w:right w:val="nil"/>
            </w:tcBorders>
            <w:vAlign w:val="center"/>
          </w:tcPr>
          <w:p w14:paraId="73400379">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5</w:t>
            </w:r>
          </w:p>
        </w:tc>
      </w:tr>
      <w:tr w14:paraId="7CB5A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217" w:type="dxa"/>
            <w:tcBorders>
              <w:left w:val="nil"/>
              <w:right w:val="nil"/>
            </w:tcBorders>
            <w:vAlign w:val="center"/>
          </w:tcPr>
          <w:p w14:paraId="2D5C5745">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2</w:t>
            </w:r>
          </w:p>
        </w:tc>
        <w:tc>
          <w:tcPr>
            <w:tcW w:w="1217" w:type="dxa"/>
            <w:tcBorders>
              <w:left w:val="nil"/>
              <w:right w:val="nil"/>
            </w:tcBorders>
            <w:vAlign w:val="center"/>
          </w:tcPr>
          <w:p w14:paraId="68C52361">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The teaching approach mobilized my subjective initiative in learning.</w:t>
            </w:r>
          </w:p>
        </w:tc>
        <w:tc>
          <w:tcPr>
            <w:tcW w:w="1217" w:type="dxa"/>
            <w:tcBorders>
              <w:left w:val="nil"/>
              <w:right w:val="nil"/>
            </w:tcBorders>
            <w:vAlign w:val="center"/>
          </w:tcPr>
          <w:p w14:paraId="2242C8C3">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1</w:t>
            </w:r>
          </w:p>
        </w:tc>
        <w:tc>
          <w:tcPr>
            <w:tcW w:w="1217" w:type="dxa"/>
            <w:tcBorders>
              <w:left w:val="nil"/>
              <w:right w:val="nil"/>
            </w:tcBorders>
            <w:vAlign w:val="center"/>
          </w:tcPr>
          <w:p w14:paraId="28A4744B">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2</w:t>
            </w:r>
          </w:p>
        </w:tc>
        <w:tc>
          <w:tcPr>
            <w:tcW w:w="1218" w:type="dxa"/>
            <w:tcBorders>
              <w:left w:val="nil"/>
              <w:right w:val="nil"/>
            </w:tcBorders>
            <w:vAlign w:val="center"/>
          </w:tcPr>
          <w:p w14:paraId="3A6475AD">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3</w:t>
            </w:r>
          </w:p>
        </w:tc>
        <w:tc>
          <w:tcPr>
            <w:tcW w:w="1218" w:type="dxa"/>
            <w:tcBorders>
              <w:left w:val="nil"/>
              <w:right w:val="nil"/>
            </w:tcBorders>
            <w:vAlign w:val="center"/>
          </w:tcPr>
          <w:p w14:paraId="527D0626">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4</w:t>
            </w:r>
          </w:p>
        </w:tc>
        <w:tc>
          <w:tcPr>
            <w:tcW w:w="1218" w:type="dxa"/>
            <w:tcBorders>
              <w:left w:val="nil"/>
              <w:right w:val="nil"/>
            </w:tcBorders>
            <w:vAlign w:val="center"/>
          </w:tcPr>
          <w:p w14:paraId="7C5D384C">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5</w:t>
            </w:r>
          </w:p>
        </w:tc>
      </w:tr>
      <w:tr w14:paraId="43DC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217" w:type="dxa"/>
            <w:tcBorders>
              <w:left w:val="nil"/>
              <w:right w:val="nil"/>
            </w:tcBorders>
            <w:vAlign w:val="center"/>
          </w:tcPr>
          <w:p w14:paraId="4157ED96">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3</w:t>
            </w:r>
          </w:p>
        </w:tc>
        <w:tc>
          <w:tcPr>
            <w:tcW w:w="1217" w:type="dxa"/>
            <w:tcBorders>
              <w:left w:val="nil"/>
              <w:right w:val="nil"/>
            </w:tcBorders>
            <w:vAlign w:val="center"/>
          </w:tcPr>
          <w:p w14:paraId="6A1B2BAE">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The teaching improved my ability to solve clinical problems related to ICIs.</w:t>
            </w:r>
          </w:p>
        </w:tc>
        <w:tc>
          <w:tcPr>
            <w:tcW w:w="1217" w:type="dxa"/>
            <w:tcBorders>
              <w:left w:val="nil"/>
              <w:right w:val="nil"/>
            </w:tcBorders>
            <w:vAlign w:val="center"/>
          </w:tcPr>
          <w:p w14:paraId="2B1929E6">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1</w:t>
            </w:r>
          </w:p>
        </w:tc>
        <w:tc>
          <w:tcPr>
            <w:tcW w:w="1217" w:type="dxa"/>
            <w:tcBorders>
              <w:left w:val="nil"/>
              <w:right w:val="nil"/>
            </w:tcBorders>
            <w:vAlign w:val="center"/>
          </w:tcPr>
          <w:p w14:paraId="53FE014B">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2</w:t>
            </w:r>
          </w:p>
        </w:tc>
        <w:tc>
          <w:tcPr>
            <w:tcW w:w="1218" w:type="dxa"/>
            <w:tcBorders>
              <w:left w:val="nil"/>
              <w:right w:val="nil"/>
            </w:tcBorders>
            <w:vAlign w:val="center"/>
          </w:tcPr>
          <w:p w14:paraId="0A03CC6C">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3</w:t>
            </w:r>
          </w:p>
        </w:tc>
        <w:tc>
          <w:tcPr>
            <w:tcW w:w="1218" w:type="dxa"/>
            <w:tcBorders>
              <w:left w:val="nil"/>
              <w:right w:val="nil"/>
            </w:tcBorders>
            <w:vAlign w:val="center"/>
          </w:tcPr>
          <w:p w14:paraId="6B0A9925">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4</w:t>
            </w:r>
          </w:p>
        </w:tc>
        <w:tc>
          <w:tcPr>
            <w:tcW w:w="1218" w:type="dxa"/>
            <w:tcBorders>
              <w:left w:val="nil"/>
              <w:right w:val="nil"/>
            </w:tcBorders>
            <w:vAlign w:val="center"/>
          </w:tcPr>
          <w:p w14:paraId="422B0AAE">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5</w:t>
            </w:r>
          </w:p>
        </w:tc>
      </w:tr>
      <w:tr w14:paraId="2EB6AE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108" w:type="dxa"/>
            <w:right w:w="108" w:type="dxa"/>
          </w:tblCellMar>
        </w:tblPrEx>
        <w:tc>
          <w:tcPr>
            <w:tcW w:w="1217" w:type="dxa"/>
            <w:tcBorders>
              <w:left w:val="nil"/>
              <w:right w:val="nil"/>
            </w:tcBorders>
            <w:vAlign w:val="center"/>
          </w:tcPr>
          <w:p w14:paraId="1DD7B91D">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4</w:t>
            </w:r>
          </w:p>
        </w:tc>
        <w:tc>
          <w:tcPr>
            <w:tcW w:w="1217" w:type="dxa"/>
            <w:tcBorders>
              <w:left w:val="nil"/>
              <w:right w:val="nil"/>
            </w:tcBorders>
            <w:vAlign w:val="center"/>
          </w:tcPr>
          <w:p w14:paraId="763D462B">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I am satisfied with the overall quality of this teaching method.</w:t>
            </w:r>
          </w:p>
        </w:tc>
        <w:tc>
          <w:tcPr>
            <w:tcW w:w="1217" w:type="dxa"/>
            <w:tcBorders>
              <w:left w:val="nil"/>
              <w:right w:val="nil"/>
            </w:tcBorders>
            <w:vAlign w:val="center"/>
          </w:tcPr>
          <w:p w14:paraId="0C3626BB">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1</w:t>
            </w:r>
          </w:p>
        </w:tc>
        <w:tc>
          <w:tcPr>
            <w:tcW w:w="1217" w:type="dxa"/>
            <w:tcBorders>
              <w:left w:val="nil"/>
              <w:right w:val="nil"/>
            </w:tcBorders>
            <w:vAlign w:val="center"/>
          </w:tcPr>
          <w:p w14:paraId="6E808527">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2</w:t>
            </w:r>
          </w:p>
        </w:tc>
        <w:tc>
          <w:tcPr>
            <w:tcW w:w="1218" w:type="dxa"/>
            <w:tcBorders>
              <w:left w:val="nil"/>
              <w:right w:val="nil"/>
            </w:tcBorders>
            <w:vAlign w:val="center"/>
          </w:tcPr>
          <w:p w14:paraId="2C301B14">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3</w:t>
            </w:r>
          </w:p>
        </w:tc>
        <w:tc>
          <w:tcPr>
            <w:tcW w:w="1218" w:type="dxa"/>
            <w:tcBorders>
              <w:left w:val="nil"/>
              <w:right w:val="nil"/>
            </w:tcBorders>
            <w:vAlign w:val="center"/>
          </w:tcPr>
          <w:p w14:paraId="61A3D109">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4</w:t>
            </w:r>
          </w:p>
        </w:tc>
        <w:tc>
          <w:tcPr>
            <w:tcW w:w="1218" w:type="dxa"/>
            <w:tcBorders>
              <w:left w:val="nil"/>
              <w:right w:val="nil"/>
            </w:tcBorders>
            <w:vAlign w:val="center"/>
          </w:tcPr>
          <w:p w14:paraId="6BD6BF09">
            <w:pPr>
              <w:keepNext w:val="0"/>
              <w:keepLines w:val="0"/>
              <w:widowControl/>
              <w:suppressLineNumbers w:val="0"/>
              <w:spacing w:line="300" w:lineRule="atLeast"/>
              <w:jc w:val="left"/>
              <w:rPr>
                <w:rFonts w:hint="default" w:ascii="Times New Roman" w:hAnsi="Times New Roman" w:cs="Times New Roman"/>
                <w:sz w:val="24"/>
                <w:szCs w:val="24"/>
                <w:vertAlign w:val="baseline"/>
              </w:rPr>
            </w:pPr>
            <w:r>
              <w:rPr>
                <w:rFonts w:hint="default" w:ascii="Times New Roman" w:hAnsi="Times New Roman" w:eastAsia="Segoe UI" w:cs="Times New Roman"/>
                <w:i w:val="0"/>
                <w:iCs w:val="0"/>
                <w:caps w:val="0"/>
                <w:color w:val="0F1115"/>
                <w:spacing w:val="0"/>
                <w:kern w:val="0"/>
                <w:sz w:val="24"/>
                <w:szCs w:val="24"/>
                <w:lang w:val="en-US" w:eastAsia="zh-CN" w:bidi="ar"/>
              </w:rPr>
              <w:t>5</w:t>
            </w:r>
          </w:p>
        </w:tc>
      </w:tr>
    </w:tbl>
    <w:p w14:paraId="689F4822">
      <w:pPr>
        <w:rPr>
          <w:rFonts w:hint="default" w:ascii="Times New Roman" w:hAnsi="Times New Roman" w:cs="Times New Roman"/>
          <w:sz w:val="24"/>
          <w:szCs w:val="24"/>
        </w:rPr>
      </w:pPr>
    </w:p>
    <w:p w14:paraId="039982C6">
      <w:pPr>
        <w:keepNext w:val="0"/>
        <w:keepLines w:val="0"/>
        <w:pageBreakBefore w:val="0"/>
        <w:widowControl w:val="0"/>
        <w:kinsoku/>
        <w:wordWrap/>
        <w:overflowPunct/>
        <w:topLinePunct w:val="0"/>
        <w:autoSpaceDE/>
        <w:autoSpaceDN/>
        <w:bidi w:val="0"/>
        <w:adjustRightInd/>
        <w:snapToGrid/>
        <w:spacing w:before="165" w:after="165" w:line="360" w:lineRule="auto"/>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Additional Comments (Optional):</w:t>
      </w:r>
    </w:p>
    <w:p w14:paraId="3ACDE7B5">
      <w:pPr>
        <w:keepNext w:val="0"/>
        <w:keepLines w:val="0"/>
        <w:pageBreakBefore w:val="0"/>
        <w:widowControl w:val="0"/>
        <w:kinsoku/>
        <w:wordWrap/>
        <w:overflowPunct/>
        <w:topLinePunct w:val="0"/>
        <w:autoSpaceDE/>
        <w:autoSpaceDN/>
        <w:bidi w:val="0"/>
        <w:adjustRightInd/>
        <w:snapToGrid/>
        <w:spacing w:before="165" w:after="165"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Please feel free to provide any additional comments or suggestions regarding the teaching method:</w:t>
      </w:r>
    </w:p>
    <w:p w14:paraId="6FC8522B">
      <w:pPr>
        <w:keepNext w:val="0"/>
        <w:keepLines w:val="0"/>
        <w:pageBreakBefore w:val="0"/>
        <w:widowControl w:val="0"/>
        <w:kinsoku/>
        <w:wordWrap/>
        <w:overflowPunct/>
        <w:topLinePunct w:val="0"/>
        <w:autoSpaceDE/>
        <w:autoSpaceDN/>
        <w:bidi w:val="0"/>
        <w:adjustRightInd/>
        <w:snapToGrid/>
        <w:spacing w:before="165" w:after="165"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_________________________________________________________</w:t>
      </w:r>
    </w:p>
    <w:p w14:paraId="0A3A8197">
      <w:pPr>
        <w:keepNext w:val="0"/>
        <w:keepLines w:val="0"/>
        <w:pageBreakBefore w:val="0"/>
        <w:widowControl w:val="0"/>
        <w:kinsoku/>
        <w:wordWrap/>
        <w:overflowPunct/>
        <w:topLinePunct w:val="0"/>
        <w:autoSpaceDE/>
        <w:autoSpaceDN/>
        <w:bidi w:val="0"/>
        <w:adjustRightInd/>
        <w:snapToGrid/>
        <w:spacing w:before="165" w:after="165"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_________________________________________________________</w:t>
      </w:r>
    </w:p>
    <w:p w14:paraId="6EABB645">
      <w:pPr>
        <w:keepNext w:val="0"/>
        <w:keepLines w:val="0"/>
        <w:pageBreakBefore w:val="0"/>
        <w:widowControl w:val="0"/>
        <w:kinsoku/>
        <w:wordWrap/>
        <w:overflowPunct/>
        <w:topLinePunct w:val="0"/>
        <w:autoSpaceDE/>
        <w:autoSpaceDN/>
        <w:bidi w:val="0"/>
        <w:adjustRightInd/>
        <w:snapToGrid/>
        <w:spacing w:before="165" w:after="165"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_________________________________________________________</w:t>
      </w:r>
    </w:p>
    <w:p w14:paraId="3394E748">
      <w:pPr>
        <w:keepNext w:val="0"/>
        <w:keepLines w:val="0"/>
        <w:pageBreakBefore w:val="0"/>
        <w:widowControl w:val="0"/>
        <w:kinsoku/>
        <w:wordWrap/>
        <w:overflowPunct/>
        <w:topLinePunct w:val="0"/>
        <w:autoSpaceDE/>
        <w:autoSpaceDN/>
        <w:bidi w:val="0"/>
        <w:adjustRightInd/>
        <w:snapToGrid/>
        <w:spacing w:before="165" w:after="165" w:line="360" w:lineRule="auto"/>
        <w:textAlignment w:val="auto"/>
        <w:rPr>
          <w:rFonts w:hint="default" w:ascii="Times New Roman" w:hAnsi="Times New Roman" w:cs="Times New Roman"/>
          <w:sz w:val="24"/>
          <w:szCs w:val="24"/>
        </w:rPr>
      </w:pPr>
      <w:r>
        <w:rPr>
          <w:rFonts w:hint="default" w:ascii="Times New Roman" w:hAnsi="Times New Roman" w:cs="Times New Roman"/>
          <w:sz w:val="24"/>
          <w:szCs w:val="24"/>
        </w:rPr>
        <w:t>Thank you for your participation and valuable feedback.</w:t>
      </w:r>
      <w:bookmarkStart w:id="0" w:name="_GoBack"/>
      <w:bookmarkEnd w:id="0"/>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9E04E0F"/>
    <w:rsid w:val="29E04E0F"/>
    <w:rsid w:val="6529358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485</Words>
  <Characters>3016</Characters>
  <Lines>0</Lines>
  <Paragraphs>0</Paragraphs>
  <TotalTime>12</TotalTime>
  <ScaleCrop>false</ScaleCrop>
  <LinksUpToDate>false</LinksUpToDate>
  <CharactersWithSpaces>3767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2025-11-16T14:46:00Z</dcterms:created>
  <dc:creator>白泽</dc:creator>
  <cp:lastModifiedBy>白泽</cp:lastModifiedBy>
  <dcterms:modified xsi:type="dcterms:W3CDTF">2025-11-16T15:09:09Z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D2A2605BD5BA4D05B02E8E7D905EF440_11</vt:lpwstr>
  </property>
  <property fmtid="{D5CDD505-2E9C-101B-9397-08002B2CF9AE}" pid="4" name="KSOTemplateDocerSaveRecord">
    <vt:lpwstr>eyJoZGlkIjoiYTI1NjZlNjg4OGE5ODdlOTIxY2I1ODU2MmFiYTQ2ZjIiLCJ1c2VySWQiOiI2Mjk0MzA5NTMifQ==</vt:lpwstr>
  </property>
</Properties>
</file>