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FCF88" w14:textId="245D8B70" w:rsidR="00780F7E" w:rsidRPr="00F70753" w:rsidRDefault="00780F7E" w:rsidP="00780F7E">
      <w:pPr>
        <w:tabs>
          <w:tab w:val="left" w:pos="3987"/>
        </w:tabs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>Supplementary material for</w:t>
      </w:r>
    </w:p>
    <w:p w14:paraId="33BB06B4" w14:textId="77777777" w:rsidR="00F70753" w:rsidRPr="00F70753" w:rsidRDefault="00F70753" w:rsidP="00780F7E">
      <w:pPr>
        <w:tabs>
          <w:tab w:val="left" w:pos="3987"/>
        </w:tabs>
        <w:rPr>
          <w:rFonts w:ascii="Times New Roman" w:hAnsi="Times New Roman" w:cs="Times New Roman"/>
          <w:sz w:val="24"/>
          <w:szCs w:val="24"/>
        </w:rPr>
      </w:pPr>
    </w:p>
    <w:p w14:paraId="0D8EA56A" w14:textId="5DB7698B" w:rsidR="00F70753" w:rsidRPr="00F70753" w:rsidRDefault="00F70753" w:rsidP="00F70753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66496045"/>
      <w:r w:rsidRPr="00F70753">
        <w:rPr>
          <w:rFonts w:ascii="Times New Roman" w:hAnsi="Times New Roman" w:cs="Times New Roman"/>
          <w:b/>
          <w:sz w:val="24"/>
          <w:szCs w:val="24"/>
        </w:rPr>
        <w:t xml:space="preserve">Blood cells of </w:t>
      </w:r>
      <w:r w:rsidRPr="00F70753">
        <w:rPr>
          <w:rFonts w:ascii="Times New Roman" w:hAnsi="Times New Roman" w:cs="Times New Roman"/>
          <w:b/>
          <w:i/>
          <w:sz w:val="24"/>
          <w:szCs w:val="24"/>
        </w:rPr>
        <w:t>BRCA1</w:t>
      </w:r>
      <w:r w:rsidRPr="00F70753">
        <w:rPr>
          <w:rFonts w:ascii="Times New Roman" w:hAnsi="Times New Roman" w:cs="Times New Roman"/>
          <w:b/>
          <w:sz w:val="24"/>
          <w:szCs w:val="24"/>
        </w:rPr>
        <w:t xml:space="preserve"> mutation and epimutation carries appear to acquire specific epigenetic signatures</w:t>
      </w:r>
      <w:bookmarkEnd w:id="0"/>
    </w:p>
    <w:p w14:paraId="346C7DD8" w14:textId="77777777" w:rsidR="00F70753" w:rsidRPr="00F70753" w:rsidRDefault="00F70753" w:rsidP="00F70753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pl-PL"/>
        </w:rPr>
      </w:pP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Katarzyna Ewa Sokolowska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1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Jacek Antoniewski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1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Marta Sobalska-Kwapis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2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Dominik Strapagiel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2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Jan Lubiński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3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Tomasz Huzarski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3</w:t>
      </w:r>
      <w:r w:rsidRPr="00F70753">
        <w:rPr>
          <w:rFonts w:ascii="Times New Roman" w:hAnsi="Times New Roman" w:cs="Times New Roman"/>
          <w:bCs/>
          <w:sz w:val="24"/>
          <w:szCs w:val="24"/>
          <w:lang w:val="pl-PL"/>
        </w:rPr>
        <w:t>, Tomasz Kazimierz Wojdacz</w:t>
      </w:r>
      <w:r w:rsidRPr="00F70753"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  <w:t>1#</w:t>
      </w:r>
    </w:p>
    <w:p w14:paraId="412492FF" w14:textId="77777777" w:rsidR="00F70753" w:rsidRPr="00F70753" w:rsidRDefault="00F70753" w:rsidP="00F70753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vertAlign w:val="superscript"/>
          <w:lang w:val="pl-PL"/>
        </w:rPr>
      </w:pPr>
    </w:p>
    <w:p w14:paraId="65A39383" w14:textId="77777777" w:rsidR="00B82D2A" w:rsidRPr="00B60696" w:rsidRDefault="00B82D2A" w:rsidP="00B82D2A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B6069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 w:rsidRPr="00B6069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Independent Clinical Epigenetics Laboratory, Pomeranian Medical University,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Unii Lubelskiej 1, 71-252 </w:t>
      </w:r>
      <w:r w:rsidRPr="00B6069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Szczecin, Poland.</w:t>
      </w:r>
    </w:p>
    <w:p w14:paraId="4F5F0066" w14:textId="0D2C56DB" w:rsidR="00B82D2A" w:rsidRDefault="00B82D2A" w:rsidP="00B82D2A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565DA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A71320" w:rsidRPr="00A22798">
        <w:rPr>
          <w:rFonts w:ascii="Times New Roman" w:hAnsi="Times New Roman" w:cs="Times New Roman"/>
          <w:bCs/>
          <w:sz w:val="24"/>
          <w:szCs w:val="24"/>
        </w:rPr>
        <w:t>Centre for Digital Biology and Biomedical Science - Biobank Lodz®, Faculty of Biology and Environmental Protection, University of Lodz, Pomorska 139 St., 90-235 Lodz, Poland</w:t>
      </w:r>
    </w:p>
    <w:p w14:paraId="0A9F33E8" w14:textId="77777777" w:rsidR="00B82D2A" w:rsidRPr="00CB63A8" w:rsidRDefault="00B82D2A" w:rsidP="00B82D2A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9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 w:rsidRPr="00B6069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Department of Genetics and Pathology, International Hereditary Cancer Center, Pomeranian Medical University,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Unii Lubelskiej 1, 71-252 </w:t>
      </w:r>
      <w:r w:rsidRPr="00CB63A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Szczecin, Poland.</w:t>
      </w:r>
    </w:p>
    <w:p w14:paraId="1896FF82" w14:textId="77777777" w:rsidR="00B82D2A" w:rsidRPr="00CB63A8" w:rsidRDefault="00B82D2A" w:rsidP="00B82D2A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D4E8DA" w14:textId="77777777" w:rsidR="00B82D2A" w:rsidRPr="003A226E" w:rsidRDefault="00B82D2A" w:rsidP="00B82D2A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26E">
        <w:rPr>
          <w:rFonts w:ascii="Times New Roman" w:hAnsi="Times New Roman" w:cs="Times New Roman"/>
          <w:bCs/>
          <w:sz w:val="24"/>
          <w:szCs w:val="24"/>
          <w:vertAlign w:val="superscript"/>
        </w:rPr>
        <w:t>#</w:t>
      </w:r>
      <w:r w:rsidRPr="003A226E">
        <w:rPr>
          <w:rFonts w:ascii="Times New Roman" w:hAnsi="Times New Roman" w:cs="Times New Roman"/>
          <w:bCs/>
          <w:sz w:val="24"/>
          <w:szCs w:val="24"/>
        </w:rPr>
        <w:t>Corresponding author: Tomasz Kazimierz Wojdacz</w:t>
      </w:r>
    </w:p>
    <w:p w14:paraId="49F5F01A" w14:textId="77777777" w:rsidR="00B82D2A" w:rsidRDefault="00B82D2A" w:rsidP="00B82D2A">
      <w:pPr>
        <w:spacing w:after="0" w:line="480" w:lineRule="auto"/>
        <w:contextualSpacing/>
        <w:jc w:val="both"/>
        <w:rPr>
          <w:rStyle w:val="Hipercze"/>
          <w:rFonts w:ascii="Times New Roman" w:hAnsi="Times New Roman" w:cs="Times New Roman"/>
          <w:bCs/>
          <w:sz w:val="24"/>
          <w:szCs w:val="24"/>
        </w:rPr>
      </w:pPr>
      <w:r w:rsidRPr="003A226E">
        <w:rPr>
          <w:rFonts w:ascii="Times New Roman" w:hAnsi="Times New Roman" w:cs="Times New Roman"/>
          <w:bCs/>
          <w:sz w:val="24"/>
          <w:szCs w:val="24"/>
        </w:rPr>
        <w:t xml:space="preserve">e-mail: </w:t>
      </w:r>
      <w:hyperlink r:id="rId6" w:history="1">
        <w:r w:rsidRPr="003A226E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tomasz.wojdacz@pum.edu.pl</w:t>
        </w:r>
      </w:hyperlink>
    </w:p>
    <w:p w14:paraId="74CC24B9" w14:textId="011962EF" w:rsidR="00780F7E" w:rsidRPr="00F70753" w:rsidRDefault="00780F7E" w:rsidP="00780F7E">
      <w:pPr>
        <w:tabs>
          <w:tab w:val="left" w:pos="3987"/>
        </w:tabs>
        <w:rPr>
          <w:rFonts w:ascii="Times New Roman" w:hAnsi="Times New Roman" w:cs="Times New Roman"/>
          <w:sz w:val="24"/>
          <w:szCs w:val="24"/>
        </w:rPr>
        <w:sectPr w:rsidR="00780F7E" w:rsidRPr="00F7075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F70753">
        <w:rPr>
          <w:rFonts w:ascii="Times New Roman" w:hAnsi="Times New Roman" w:cs="Times New Roman"/>
          <w:sz w:val="24"/>
          <w:szCs w:val="24"/>
        </w:rPr>
        <w:tab/>
      </w:r>
    </w:p>
    <w:p w14:paraId="0C48BEDB" w14:textId="41C05EE8" w:rsidR="00A02AD3" w:rsidRDefault="00BA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5B596" wp14:editId="2D3A80DF">
            <wp:extent cx="5400000" cy="7433943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9F4" w14:textId="0CF6EDC0" w:rsidR="000F66CE" w:rsidRDefault="00F70753">
      <w:pPr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>Figure S</w:t>
      </w:r>
      <w:r w:rsidR="004D3563">
        <w:rPr>
          <w:rFonts w:ascii="Times New Roman" w:hAnsi="Times New Roman" w:cs="Times New Roman"/>
          <w:sz w:val="24"/>
          <w:szCs w:val="24"/>
        </w:rPr>
        <w:t>1</w:t>
      </w:r>
      <w:r w:rsidRPr="00F70753">
        <w:rPr>
          <w:rFonts w:ascii="Times New Roman" w:hAnsi="Times New Roman" w:cs="Times New Roman"/>
          <w:sz w:val="24"/>
          <w:szCs w:val="24"/>
        </w:rPr>
        <w:t>.</w:t>
      </w:r>
      <w:r w:rsidR="00C62691">
        <w:rPr>
          <w:rFonts w:ascii="Times New Roman" w:hAnsi="Times New Roman" w:cs="Times New Roman"/>
          <w:sz w:val="24"/>
          <w:szCs w:val="24"/>
        </w:rPr>
        <w:t xml:space="preserve"> </w:t>
      </w:r>
      <w:r w:rsidR="00A02AD3">
        <w:rPr>
          <w:rFonts w:ascii="Times New Roman" w:hAnsi="Times New Roman" w:cs="Times New Roman"/>
          <w:sz w:val="24"/>
          <w:szCs w:val="24"/>
        </w:rPr>
        <w:t>Analyses performed for BRCA1 mutation carriers A)</w:t>
      </w:r>
      <w:r w:rsidR="00A02AD3" w:rsidRPr="00A02AD3">
        <w:rPr>
          <w:rFonts w:ascii="Times New Roman" w:hAnsi="Times New Roman" w:cs="Times New Roman"/>
          <w:sz w:val="24"/>
          <w:szCs w:val="24"/>
        </w:rPr>
        <w:t xml:space="preserve"> </w:t>
      </w:r>
      <w:r w:rsidR="00A02AD3" w:rsidRPr="00C62691">
        <w:rPr>
          <w:rFonts w:ascii="Times New Roman" w:hAnsi="Times New Roman" w:cs="Times New Roman"/>
          <w:sz w:val="24"/>
          <w:szCs w:val="24"/>
        </w:rPr>
        <w:t>Histogram represent</w:t>
      </w:r>
      <w:r w:rsidR="00A02AD3">
        <w:rPr>
          <w:rFonts w:ascii="Times New Roman" w:hAnsi="Times New Roman" w:cs="Times New Roman"/>
          <w:sz w:val="24"/>
          <w:szCs w:val="24"/>
        </w:rPr>
        <w:t>s</w:t>
      </w:r>
      <w:r w:rsidR="00A02AD3" w:rsidRPr="00C62691">
        <w:rPr>
          <w:rFonts w:ascii="Times New Roman" w:hAnsi="Times New Roman" w:cs="Times New Roman"/>
          <w:sz w:val="24"/>
          <w:szCs w:val="24"/>
        </w:rPr>
        <w:t xml:space="preserve"> the frequency of DMP</w:t>
      </w:r>
      <w:r w:rsidR="00A02AD3">
        <w:rPr>
          <w:rFonts w:ascii="Times New Roman" w:hAnsi="Times New Roman" w:cs="Times New Roman"/>
          <w:sz w:val="24"/>
          <w:szCs w:val="24"/>
        </w:rPr>
        <w:t xml:space="preserve"> identified for this cohort</w:t>
      </w:r>
      <w:r w:rsidR="00A02AD3" w:rsidRPr="00C62691">
        <w:rPr>
          <w:rFonts w:ascii="Times New Roman" w:hAnsi="Times New Roman" w:cs="Times New Roman"/>
          <w:sz w:val="24"/>
          <w:szCs w:val="24"/>
        </w:rPr>
        <w:t>s</w:t>
      </w:r>
      <w:r w:rsidR="00A02AD3">
        <w:rPr>
          <w:rFonts w:ascii="Times New Roman" w:hAnsi="Times New Roman" w:cs="Times New Roman"/>
          <w:sz w:val="24"/>
          <w:szCs w:val="24"/>
        </w:rPr>
        <w:t xml:space="preserve">, B) </w:t>
      </w:r>
      <w:r w:rsidR="00C62691">
        <w:rPr>
          <w:rFonts w:ascii="Times New Roman" w:hAnsi="Times New Roman" w:cs="Times New Roman"/>
          <w:sz w:val="24"/>
          <w:szCs w:val="24"/>
        </w:rPr>
        <w:t xml:space="preserve">Boxplots showing </w:t>
      </w:r>
      <w:r w:rsidR="00A02AD3">
        <w:rPr>
          <w:rFonts w:ascii="Times New Roman" w:hAnsi="Times New Roman" w:cs="Times New Roman"/>
          <w:sz w:val="24"/>
          <w:szCs w:val="24"/>
        </w:rPr>
        <w:t>four</w:t>
      </w:r>
      <w:r w:rsidR="00C62691">
        <w:rPr>
          <w:rFonts w:ascii="Times New Roman" w:hAnsi="Times New Roman" w:cs="Times New Roman"/>
          <w:sz w:val="24"/>
          <w:szCs w:val="24"/>
        </w:rPr>
        <w:t xml:space="preserve"> example DMPs</w:t>
      </w:r>
    </w:p>
    <w:p w14:paraId="5E0FF8DE" w14:textId="79697F35" w:rsidR="00EA5898" w:rsidRDefault="00EA5898">
      <w:pPr>
        <w:rPr>
          <w:rFonts w:ascii="Times New Roman" w:hAnsi="Times New Roman" w:cs="Times New Roman"/>
          <w:sz w:val="24"/>
          <w:szCs w:val="24"/>
        </w:rPr>
      </w:pPr>
    </w:p>
    <w:p w14:paraId="0FE42B55" w14:textId="77777777" w:rsidR="00BA16FA" w:rsidRDefault="00BA16FA" w:rsidP="00BA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0B112C" wp14:editId="5A1DC14F">
            <wp:extent cx="5400000" cy="7442221"/>
            <wp:effectExtent l="0" t="0" r="0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4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09E3" w14:textId="77777777" w:rsidR="00BA16FA" w:rsidRDefault="00BA16FA" w:rsidP="00BA16FA">
      <w:pPr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707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Analyses performed for BRCA1 epimutation carriers A)</w:t>
      </w:r>
      <w:r w:rsidRPr="00A02AD3">
        <w:rPr>
          <w:rFonts w:ascii="Times New Roman" w:hAnsi="Times New Roman" w:cs="Times New Roman"/>
          <w:sz w:val="24"/>
          <w:szCs w:val="24"/>
        </w:rPr>
        <w:t xml:space="preserve"> </w:t>
      </w:r>
      <w:r w:rsidRPr="00C62691">
        <w:rPr>
          <w:rFonts w:ascii="Times New Roman" w:hAnsi="Times New Roman" w:cs="Times New Roman"/>
          <w:sz w:val="24"/>
          <w:szCs w:val="24"/>
        </w:rPr>
        <w:t>Histogram represent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62691">
        <w:rPr>
          <w:rFonts w:ascii="Times New Roman" w:hAnsi="Times New Roman" w:cs="Times New Roman"/>
          <w:sz w:val="24"/>
          <w:szCs w:val="24"/>
        </w:rPr>
        <w:t xml:space="preserve"> the frequency of DMP</w:t>
      </w:r>
      <w:r>
        <w:rPr>
          <w:rFonts w:ascii="Times New Roman" w:hAnsi="Times New Roman" w:cs="Times New Roman"/>
          <w:sz w:val="24"/>
          <w:szCs w:val="24"/>
        </w:rPr>
        <w:t xml:space="preserve"> identified for this cohort</w:t>
      </w:r>
      <w:r w:rsidRPr="00C6269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B) Boxplots showing four example DMPs</w:t>
      </w:r>
    </w:p>
    <w:p w14:paraId="5F4201B9" w14:textId="4DB206EC" w:rsidR="00BA16FA" w:rsidRPr="00F70753" w:rsidRDefault="00BA16FA">
      <w:pPr>
        <w:rPr>
          <w:rFonts w:ascii="Times New Roman" w:hAnsi="Times New Roman" w:cs="Times New Roman"/>
          <w:sz w:val="24"/>
          <w:szCs w:val="24"/>
        </w:rPr>
      </w:pPr>
    </w:p>
    <w:p w14:paraId="700DC4AB" w14:textId="767D5C91" w:rsidR="00EA5898" w:rsidRDefault="00BA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4ACA61" wp14:editId="54861F24">
            <wp:extent cx="5400000" cy="7433943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1545" w14:textId="38658B95" w:rsidR="00BA16FA" w:rsidRPr="00F70753" w:rsidRDefault="00BA16FA">
      <w:pPr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707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Analyses performed for women with cancer diagnosis, neither BRCA1 mutation nor epimutation sampled prior BC diagnosis A)</w:t>
      </w:r>
      <w:r w:rsidRPr="00A02AD3">
        <w:rPr>
          <w:rFonts w:ascii="Times New Roman" w:hAnsi="Times New Roman" w:cs="Times New Roman"/>
          <w:sz w:val="24"/>
          <w:szCs w:val="24"/>
        </w:rPr>
        <w:t xml:space="preserve"> </w:t>
      </w:r>
      <w:r w:rsidRPr="00C62691">
        <w:rPr>
          <w:rFonts w:ascii="Times New Roman" w:hAnsi="Times New Roman" w:cs="Times New Roman"/>
          <w:sz w:val="24"/>
          <w:szCs w:val="24"/>
        </w:rPr>
        <w:t>Histogram represent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62691">
        <w:rPr>
          <w:rFonts w:ascii="Times New Roman" w:hAnsi="Times New Roman" w:cs="Times New Roman"/>
          <w:sz w:val="24"/>
          <w:szCs w:val="24"/>
        </w:rPr>
        <w:t xml:space="preserve"> the frequency of DMP</w:t>
      </w:r>
      <w:r>
        <w:rPr>
          <w:rFonts w:ascii="Times New Roman" w:hAnsi="Times New Roman" w:cs="Times New Roman"/>
          <w:sz w:val="24"/>
          <w:szCs w:val="24"/>
        </w:rPr>
        <w:t xml:space="preserve"> identified for this cohort</w:t>
      </w:r>
      <w:r w:rsidRPr="00C6269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B) Boxplots showing four example DMPs </w:t>
      </w:r>
    </w:p>
    <w:p w14:paraId="5139C057" w14:textId="5977DFC0" w:rsidR="00412D2D" w:rsidRDefault="00BA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CAC95F" wp14:editId="7FCDC758">
            <wp:extent cx="5400000" cy="743083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B5D1" w14:textId="4B2CC73C" w:rsidR="00BA16FA" w:rsidRDefault="00BA16FA" w:rsidP="00BA16FA">
      <w:pPr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707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Analyses performed for EPIC Italy cohort A)</w:t>
      </w:r>
      <w:r w:rsidRPr="00A02AD3">
        <w:rPr>
          <w:rFonts w:ascii="Times New Roman" w:hAnsi="Times New Roman" w:cs="Times New Roman"/>
          <w:sz w:val="24"/>
          <w:szCs w:val="24"/>
        </w:rPr>
        <w:t xml:space="preserve"> </w:t>
      </w:r>
      <w:r w:rsidRPr="00C62691">
        <w:rPr>
          <w:rFonts w:ascii="Times New Roman" w:hAnsi="Times New Roman" w:cs="Times New Roman"/>
          <w:sz w:val="24"/>
          <w:szCs w:val="24"/>
        </w:rPr>
        <w:t>Histogram represent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62691">
        <w:rPr>
          <w:rFonts w:ascii="Times New Roman" w:hAnsi="Times New Roman" w:cs="Times New Roman"/>
          <w:sz w:val="24"/>
          <w:szCs w:val="24"/>
        </w:rPr>
        <w:t xml:space="preserve"> the frequency of DMP</w:t>
      </w:r>
      <w:r>
        <w:rPr>
          <w:rFonts w:ascii="Times New Roman" w:hAnsi="Times New Roman" w:cs="Times New Roman"/>
          <w:sz w:val="24"/>
          <w:szCs w:val="24"/>
        </w:rPr>
        <w:t xml:space="preserve"> identified for this cohort</w:t>
      </w:r>
      <w:r w:rsidRPr="00C6269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B) Boxplots showing four example DMPs</w:t>
      </w:r>
    </w:p>
    <w:p w14:paraId="049930CB" w14:textId="77777777" w:rsidR="00BA16FA" w:rsidRPr="00F70753" w:rsidRDefault="00BA16FA">
      <w:pPr>
        <w:rPr>
          <w:rFonts w:ascii="Times New Roman" w:hAnsi="Times New Roman" w:cs="Times New Roman"/>
          <w:sz w:val="24"/>
          <w:szCs w:val="24"/>
        </w:rPr>
      </w:pPr>
    </w:p>
    <w:sectPr w:rsidR="00BA16FA" w:rsidRPr="00F707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8F334" w14:textId="77777777" w:rsidR="00B03BC8" w:rsidRDefault="00B03BC8" w:rsidP="00795918">
      <w:pPr>
        <w:spacing w:after="0" w:line="240" w:lineRule="auto"/>
      </w:pPr>
      <w:r>
        <w:separator/>
      </w:r>
    </w:p>
  </w:endnote>
  <w:endnote w:type="continuationSeparator" w:id="0">
    <w:p w14:paraId="02C402A7" w14:textId="77777777" w:rsidR="00B03BC8" w:rsidRDefault="00B03BC8" w:rsidP="0079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3149" w14:textId="77777777" w:rsidR="00B03BC8" w:rsidRDefault="00B03BC8" w:rsidP="00795918">
      <w:pPr>
        <w:spacing w:after="0" w:line="240" w:lineRule="auto"/>
      </w:pPr>
      <w:r>
        <w:separator/>
      </w:r>
    </w:p>
  </w:footnote>
  <w:footnote w:type="continuationSeparator" w:id="0">
    <w:p w14:paraId="362F88B8" w14:textId="77777777" w:rsidR="00B03BC8" w:rsidRDefault="00B03BC8" w:rsidP="00795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4B"/>
    <w:rsid w:val="000F66CE"/>
    <w:rsid w:val="00412D2D"/>
    <w:rsid w:val="00451D04"/>
    <w:rsid w:val="004D3563"/>
    <w:rsid w:val="007013A5"/>
    <w:rsid w:val="007723DF"/>
    <w:rsid w:val="00780F7E"/>
    <w:rsid w:val="00795918"/>
    <w:rsid w:val="00845077"/>
    <w:rsid w:val="008D5FBE"/>
    <w:rsid w:val="00A02AD3"/>
    <w:rsid w:val="00A71320"/>
    <w:rsid w:val="00B03BC8"/>
    <w:rsid w:val="00B82D2A"/>
    <w:rsid w:val="00BA16FA"/>
    <w:rsid w:val="00C62691"/>
    <w:rsid w:val="00CC104B"/>
    <w:rsid w:val="00DA5A5E"/>
    <w:rsid w:val="00EA5898"/>
    <w:rsid w:val="00F10BAD"/>
    <w:rsid w:val="00F70753"/>
    <w:rsid w:val="00FA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B310"/>
  <w15:chartTrackingRefBased/>
  <w15:docId w15:val="{69857BA7-8F25-498B-8F11-A7F2FA0F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5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918"/>
  </w:style>
  <w:style w:type="paragraph" w:styleId="Stopka">
    <w:name w:val="footer"/>
    <w:basedOn w:val="Normalny"/>
    <w:link w:val="StopkaZnak"/>
    <w:uiPriority w:val="99"/>
    <w:unhideWhenUsed/>
    <w:rsid w:val="00795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918"/>
  </w:style>
  <w:style w:type="character" w:styleId="Hipercze">
    <w:name w:val="Hyperlink"/>
    <w:basedOn w:val="Domylnaczcionkaakapitu"/>
    <w:uiPriority w:val="99"/>
    <w:unhideWhenUsed/>
    <w:rsid w:val="00F707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masz.wojdacz@pum.edu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5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Sokołowska Katarzyna</dc:creator>
  <cp:keywords/>
  <dc:description/>
  <cp:lastModifiedBy>Sokołowska Katarzyna</cp:lastModifiedBy>
  <cp:revision>5</cp:revision>
  <dcterms:created xsi:type="dcterms:W3CDTF">2024-11-13T11:10:00Z</dcterms:created>
  <dcterms:modified xsi:type="dcterms:W3CDTF">2025-08-05T12:18:00Z</dcterms:modified>
</cp:coreProperties>
</file>