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2C89D5" w14:textId="77777777" w:rsidR="00D56506" w:rsidRPr="00574AC0" w:rsidRDefault="00D56506" w:rsidP="00D5650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74AC0">
        <w:rPr>
          <w:rFonts w:ascii="Times New Roman" w:hAnsi="Times New Roman" w:cs="Times New Roman"/>
          <w:b/>
          <w:bCs/>
          <w:sz w:val="20"/>
          <w:szCs w:val="20"/>
        </w:rPr>
        <w:t xml:space="preserve">Table 1 </w:t>
      </w:r>
      <w:r w:rsidRPr="00574AC0">
        <w:rPr>
          <w:rFonts w:ascii="Times New Roman" w:hAnsi="Times New Roman" w:cs="Times New Roman"/>
          <w:sz w:val="20"/>
          <w:szCs w:val="20"/>
        </w:rPr>
        <w:t xml:space="preserve">Synthesis of Xanthene Derivatives Using </w:t>
      </w:r>
      <w:r w:rsidRPr="00763F04">
        <w:rPr>
          <w:rFonts w:ascii="Times New Roman" w:hAnsi="Times New Roman" w:cs="Times New Roman"/>
          <w:sz w:val="20"/>
          <w:szCs w:val="20"/>
        </w:rPr>
        <w:t>MgO@CSCA</w:t>
      </w:r>
      <w:r w:rsidRPr="00574AC0">
        <w:rPr>
          <w:rFonts w:ascii="Times New Roman" w:hAnsi="Times New Roman" w:cs="Times New Roman"/>
          <w:sz w:val="20"/>
          <w:szCs w:val="20"/>
        </w:rPr>
        <w:t xml:space="preserve"> Catalyst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16"/>
        <w:gridCol w:w="2184"/>
        <w:gridCol w:w="1123"/>
        <w:gridCol w:w="861"/>
        <w:gridCol w:w="2123"/>
        <w:gridCol w:w="2341"/>
      </w:tblGrid>
      <w:tr w:rsidR="00D56506" w:rsidRPr="004266E7" w14:paraId="4F689124" w14:textId="77777777" w:rsidTr="00007143">
        <w:tc>
          <w:tcPr>
            <w:tcW w:w="0" w:type="auto"/>
            <w:vAlign w:val="center"/>
            <w:hideMark/>
          </w:tcPr>
          <w:p w14:paraId="5EB06CB2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Entry</w:t>
            </w:r>
          </w:p>
        </w:tc>
        <w:tc>
          <w:tcPr>
            <w:tcW w:w="1873" w:type="dxa"/>
            <w:vAlign w:val="center"/>
            <w:hideMark/>
          </w:tcPr>
          <w:p w14:paraId="3146CAF9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Aldehyde Substituent</w:t>
            </w:r>
          </w:p>
        </w:tc>
        <w:tc>
          <w:tcPr>
            <w:tcW w:w="1123" w:type="dxa"/>
            <w:vAlign w:val="center"/>
            <w:hideMark/>
          </w:tcPr>
          <w:p w14:paraId="03E588EE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Reaction Time (h)</w:t>
            </w:r>
          </w:p>
        </w:tc>
        <w:tc>
          <w:tcPr>
            <w:tcW w:w="861" w:type="dxa"/>
            <w:vAlign w:val="center"/>
            <w:hideMark/>
          </w:tcPr>
          <w:p w14:paraId="17C2B71B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Yield (%)</w:t>
            </w:r>
          </w:p>
        </w:tc>
        <w:tc>
          <w:tcPr>
            <w:tcW w:w="2123" w:type="dxa"/>
            <w:vAlign w:val="center"/>
            <w:hideMark/>
          </w:tcPr>
          <w:p w14:paraId="23F73378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Melting Point (°C)</w:t>
            </w:r>
          </w:p>
        </w:tc>
        <w:tc>
          <w:tcPr>
            <w:tcW w:w="1962" w:type="dxa"/>
            <w:vAlign w:val="center"/>
          </w:tcPr>
          <w:p w14:paraId="5D7E3FF5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Final Compound</w:t>
            </w:r>
          </w:p>
        </w:tc>
      </w:tr>
      <w:tr w:rsidR="00D56506" w:rsidRPr="004266E7" w14:paraId="4232730F" w14:textId="77777777" w:rsidTr="00007143">
        <w:tc>
          <w:tcPr>
            <w:tcW w:w="0" w:type="auto"/>
            <w:vAlign w:val="center"/>
            <w:hideMark/>
          </w:tcPr>
          <w:p w14:paraId="7994E492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2a</w:t>
            </w:r>
          </w:p>
        </w:tc>
        <w:tc>
          <w:tcPr>
            <w:tcW w:w="1873" w:type="dxa"/>
            <w:vAlign w:val="center"/>
            <w:hideMark/>
          </w:tcPr>
          <w:p w14:paraId="6011B4B7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sz w:val="20"/>
                <w:szCs w:val="20"/>
              </w:rPr>
              <w:object w:dxaOrig="1602" w:dyaOrig="1147" w14:anchorId="3FCAB16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9.5pt;height:57.75pt" o:ole="">
                  <v:imagedata r:id="rId4" o:title=""/>
                </v:shape>
                <o:OLEObject Type="Embed" ProgID="ChemDraw.Document.6.0" ShapeID="_x0000_i1025" DrawAspect="Content" ObjectID="_1818348596" r:id="rId5"/>
              </w:object>
            </w:r>
          </w:p>
        </w:tc>
        <w:tc>
          <w:tcPr>
            <w:tcW w:w="1123" w:type="dxa"/>
            <w:vAlign w:val="center"/>
            <w:hideMark/>
          </w:tcPr>
          <w:p w14:paraId="224EBE1A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861" w:type="dxa"/>
            <w:vAlign w:val="center"/>
            <w:hideMark/>
          </w:tcPr>
          <w:p w14:paraId="41DFBB52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86.36</w:t>
            </w:r>
          </w:p>
        </w:tc>
        <w:tc>
          <w:tcPr>
            <w:tcW w:w="2123" w:type="dxa"/>
            <w:vAlign w:val="center"/>
            <w:hideMark/>
          </w:tcPr>
          <w:p w14:paraId="3F220464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173–175</w:t>
            </w:r>
          </w:p>
        </w:tc>
        <w:tc>
          <w:tcPr>
            <w:tcW w:w="1962" w:type="dxa"/>
            <w:vAlign w:val="center"/>
          </w:tcPr>
          <w:p w14:paraId="170F54BC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sz w:val="20"/>
                <w:szCs w:val="20"/>
              </w:rPr>
              <w:object w:dxaOrig="2097" w:dyaOrig="1681" w14:anchorId="5E045F8F">
                <v:shape id="_x0000_i1026" type="#_x0000_t75" style="width:104.25pt;height:84pt" o:ole="">
                  <v:imagedata r:id="rId6" o:title=""/>
                </v:shape>
                <o:OLEObject Type="Embed" ProgID="ChemDraw.Document.6.0" ShapeID="_x0000_i1026" DrawAspect="Content" ObjectID="_1818348597" r:id="rId7"/>
              </w:object>
            </w:r>
          </w:p>
        </w:tc>
      </w:tr>
      <w:tr w:rsidR="00D56506" w:rsidRPr="004266E7" w14:paraId="3E5A4309" w14:textId="77777777" w:rsidTr="00007143">
        <w:tc>
          <w:tcPr>
            <w:tcW w:w="0" w:type="auto"/>
            <w:vAlign w:val="center"/>
            <w:hideMark/>
          </w:tcPr>
          <w:p w14:paraId="2474DA39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2b</w:t>
            </w:r>
          </w:p>
        </w:tc>
        <w:tc>
          <w:tcPr>
            <w:tcW w:w="1873" w:type="dxa"/>
            <w:vAlign w:val="center"/>
            <w:hideMark/>
          </w:tcPr>
          <w:p w14:paraId="31E47308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sz w:val="20"/>
                <w:szCs w:val="20"/>
              </w:rPr>
              <w:object w:dxaOrig="1458" w:dyaOrig="1033" w14:anchorId="68D2D20E">
                <v:shape id="_x0000_i1027" type="#_x0000_t75" style="width:73.5pt;height:51.75pt" o:ole="">
                  <v:imagedata r:id="rId8" o:title=""/>
                </v:shape>
                <o:OLEObject Type="Embed" ProgID="ChemDraw.Document.6.0" ShapeID="_x0000_i1027" DrawAspect="Content" ObjectID="_1818348598" r:id="rId9"/>
              </w:object>
            </w:r>
          </w:p>
        </w:tc>
        <w:tc>
          <w:tcPr>
            <w:tcW w:w="1123" w:type="dxa"/>
            <w:vAlign w:val="center"/>
            <w:hideMark/>
          </w:tcPr>
          <w:p w14:paraId="241DC7D5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861" w:type="dxa"/>
            <w:vAlign w:val="center"/>
            <w:hideMark/>
          </w:tcPr>
          <w:p w14:paraId="25880CA0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89.68</w:t>
            </w:r>
          </w:p>
        </w:tc>
        <w:tc>
          <w:tcPr>
            <w:tcW w:w="2123" w:type="dxa"/>
            <w:vAlign w:val="center"/>
            <w:hideMark/>
          </w:tcPr>
          <w:p w14:paraId="6F590C38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177–178</w:t>
            </w:r>
          </w:p>
        </w:tc>
        <w:tc>
          <w:tcPr>
            <w:tcW w:w="1962" w:type="dxa"/>
            <w:vAlign w:val="center"/>
          </w:tcPr>
          <w:p w14:paraId="4636C617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sz w:val="20"/>
                <w:szCs w:val="20"/>
              </w:rPr>
              <w:object w:dxaOrig="2096" w:dyaOrig="1596" w14:anchorId="7AD14C82">
                <v:shape id="_x0000_i1028" type="#_x0000_t75" style="width:105pt;height:79.5pt" o:ole="">
                  <v:imagedata r:id="rId10" o:title=""/>
                </v:shape>
                <o:OLEObject Type="Embed" ProgID="ChemDraw.Document.6.0" ShapeID="_x0000_i1028" DrawAspect="Content" ObjectID="_1818348599" r:id="rId11"/>
              </w:object>
            </w:r>
          </w:p>
        </w:tc>
      </w:tr>
      <w:tr w:rsidR="00D56506" w:rsidRPr="004266E7" w14:paraId="03861683" w14:textId="77777777" w:rsidTr="00007143">
        <w:tc>
          <w:tcPr>
            <w:tcW w:w="0" w:type="auto"/>
            <w:vAlign w:val="center"/>
            <w:hideMark/>
          </w:tcPr>
          <w:p w14:paraId="27CA9294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2c</w:t>
            </w:r>
          </w:p>
        </w:tc>
        <w:tc>
          <w:tcPr>
            <w:tcW w:w="1873" w:type="dxa"/>
            <w:vAlign w:val="center"/>
            <w:hideMark/>
          </w:tcPr>
          <w:p w14:paraId="2165F73B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sz w:val="20"/>
                <w:szCs w:val="20"/>
              </w:rPr>
              <w:object w:dxaOrig="1359" w:dyaOrig="1392" w14:anchorId="4A7106DF">
                <v:shape id="_x0000_i1029" type="#_x0000_t75" style="width:67.5pt;height:69.75pt" o:ole="">
                  <v:imagedata r:id="rId12" o:title=""/>
                </v:shape>
                <o:OLEObject Type="Embed" ProgID="ChemDraw.Document.6.0" ShapeID="_x0000_i1029" DrawAspect="Content" ObjectID="_1818348600" r:id="rId13"/>
              </w:object>
            </w:r>
          </w:p>
        </w:tc>
        <w:tc>
          <w:tcPr>
            <w:tcW w:w="1123" w:type="dxa"/>
            <w:vAlign w:val="center"/>
            <w:hideMark/>
          </w:tcPr>
          <w:p w14:paraId="5FCA6680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861" w:type="dxa"/>
            <w:vAlign w:val="center"/>
            <w:hideMark/>
          </w:tcPr>
          <w:p w14:paraId="72CB350F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85.14</w:t>
            </w:r>
          </w:p>
        </w:tc>
        <w:tc>
          <w:tcPr>
            <w:tcW w:w="2123" w:type="dxa"/>
            <w:vAlign w:val="center"/>
            <w:hideMark/>
          </w:tcPr>
          <w:p w14:paraId="78BF6440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183–184</w:t>
            </w:r>
          </w:p>
        </w:tc>
        <w:tc>
          <w:tcPr>
            <w:tcW w:w="1962" w:type="dxa"/>
            <w:vAlign w:val="center"/>
          </w:tcPr>
          <w:p w14:paraId="6175E95A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sz w:val="20"/>
                <w:szCs w:val="20"/>
              </w:rPr>
              <w:object w:dxaOrig="2127" w:dyaOrig="1969" w14:anchorId="6D21655C">
                <v:shape id="_x0000_i1030" type="#_x0000_t75" style="width:106.5pt;height:97.5pt" o:ole="">
                  <v:imagedata r:id="rId14" o:title=""/>
                </v:shape>
                <o:OLEObject Type="Embed" ProgID="ChemDraw.Document.6.0" ShapeID="_x0000_i1030" DrawAspect="Content" ObjectID="_1818348601" r:id="rId15"/>
              </w:object>
            </w:r>
          </w:p>
        </w:tc>
      </w:tr>
      <w:tr w:rsidR="00D56506" w:rsidRPr="004266E7" w14:paraId="2E5EACDA" w14:textId="77777777" w:rsidTr="00007143">
        <w:tc>
          <w:tcPr>
            <w:tcW w:w="0" w:type="auto"/>
            <w:vAlign w:val="center"/>
            <w:hideMark/>
          </w:tcPr>
          <w:p w14:paraId="4A1A59E2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2d</w:t>
            </w:r>
          </w:p>
        </w:tc>
        <w:tc>
          <w:tcPr>
            <w:tcW w:w="1873" w:type="dxa"/>
            <w:vAlign w:val="center"/>
            <w:hideMark/>
          </w:tcPr>
          <w:p w14:paraId="6FF71914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sz w:val="20"/>
                <w:szCs w:val="20"/>
              </w:rPr>
              <w:object w:dxaOrig="1458" w:dyaOrig="1104" w14:anchorId="353A7E26">
                <v:shape id="_x0000_i1031" type="#_x0000_t75" style="width:73.5pt;height:54.75pt" o:ole="">
                  <v:imagedata r:id="rId16" o:title=""/>
                </v:shape>
                <o:OLEObject Type="Embed" ProgID="ChemDraw.Document.6.0" ShapeID="_x0000_i1031" DrawAspect="Content" ObjectID="_1818348602" r:id="rId17"/>
              </w:object>
            </w:r>
          </w:p>
        </w:tc>
        <w:tc>
          <w:tcPr>
            <w:tcW w:w="1123" w:type="dxa"/>
            <w:vAlign w:val="center"/>
            <w:hideMark/>
          </w:tcPr>
          <w:p w14:paraId="7589F645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861" w:type="dxa"/>
            <w:vAlign w:val="center"/>
            <w:hideMark/>
          </w:tcPr>
          <w:p w14:paraId="48B9A562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88.58</w:t>
            </w:r>
          </w:p>
        </w:tc>
        <w:tc>
          <w:tcPr>
            <w:tcW w:w="2123" w:type="dxa"/>
            <w:vAlign w:val="center"/>
            <w:hideMark/>
          </w:tcPr>
          <w:p w14:paraId="150A853C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180-181</w:t>
            </w:r>
          </w:p>
        </w:tc>
        <w:tc>
          <w:tcPr>
            <w:tcW w:w="1962" w:type="dxa"/>
            <w:vAlign w:val="center"/>
          </w:tcPr>
          <w:p w14:paraId="4FA60019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sz w:val="20"/>
                <w:szCs w:val="20"/>
              </w:rPr>
              <w:object w:dxaOrig="2096" w:dyaOrig="1681" w14:anchorId="200637DF">
                <v:shape id="_x0000_i1032" type="#_x0000_t75" style="width:105pt;height:84pt" o:ole="">
                  <v:imagedata r:id="rId18" o:title=""/>
                </v:shape>
                <o:OLEObject Type="Embed" ProgID="ChemDraw.Document.6.0" ShapeID="_x0000_i1032" DrawAspect="Content" ObjectID="_1818348603" r:id="rId19"/>
              </w:object>
            </w:r>
          </w:p>
        </w:tc>
      </w:tr>
      <w:tr w:rsidR="00D56506" w:rsidRPr="004266E7" w14:paraId="11C92956" w14:textId="77777777" w:rsidTr="00007143">
        <w:tc>
          <w:tcPr>
            <w:tcW w:w="0" w:type="auto"/>
            <w:vAlign w:val="center"/>
          </w:tcPr>
          <w:p w14:paraId="011A0502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2e</w:t>
            </w:r>
          </w:p>
        </w:tc>
        <w:tc>
          <w:tcPr>
            <w:tcW w:w="1873" w:type="dxa"/>
            <w:vAlign w:val="center"/>
          </w:tcPr>
          <w:p w14:paraId="5E3EE116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sz w:val="20"/>
                <w:szCs w:val="20"/>
              </w:rPr>
              <w:object w:dxaOrig="1048" w:dyaOrig="1392" w14:anchorId="299A251A">
                <v:shape id="_x0000_i1033" type="#_x0000_t75" style="width:52.5pt;height:69.75pt" o:ole="">
                  <v:imagedata r:id="rId20" o:title=""/>
                </v:shape>
                <o:OLEObject Type="Embed" ProgID="ChemDraw.Document.6.0" ShapeID="_x0000_i1033" DrawAspect="Content" ObjectID="_1818348604" r:id="rId21"/>
              </w:object>
            </w:r>
          </w:p>
        </w:tc>
        <w:tc>
          <w:tcPr>
            <w:tcW w:w="1123" w:type="dxa"/>
            <w:vAlign w:val="center"/>
          </w:tcPr>
          <w:p w14:paraId="2D4DEE26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861" w:type="dxa"/>
            <w:vAlign w:val="center"/>
          </w:tcPr>
          <w:p w14:paraId="21B5EEFD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85.48</w:t>
            </w:r>
          </w:p>
        </w:tc>
        <w:tc>
          <w:tcPr>
            <w:tcW w:w="2123" w:type="dxa"/>
            <w:vAlign w:val="center"/>
          </w:tcPr>
          <w:p w14:paraId="5B9E28D0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170-171</w:t>
            </w:r>
          </w:p>
        </w:tc>
        <w:tc>
          <w:tcPr>
            <w:tcW w:w="1962" w:type="dxa"/>
            <w:vAlign w:val="center"/>
          </w:tcPr>
          <w:p w14:paraId="5D90A9A6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sz w:val="20"/>
                <w:szCs w:val="20"/>
              </w:rPr>
              <w:object w:dxaOrig="2096" w:dyaOrig="1969" w14:anchorId="198E2E0A">
                <v:shape id="_x0000_i1034" type="#_x0000_t75" style="width:105pt;height:97.5pt" o:ole="">
                  <v:imagedata r:id="rId22" o:title=""/>
                </v:shape>
                <o:OLEObject Type="Embed" ProgID="ChemDraw.Document.6.0" ShapeID="_x0000_i1034" DrawAspect="Content" ObjectID="_1818348605" r:id="rId23"/>
              </w:object>
            </w:r>
          </w:p>
        </w:tc>
      </w:tr>
      <w:tr w:rsidR="00D56506" w:rsidRPr="004266E7" w14:paraId="4680DB80" w14:textId="77777777" w:rsidTr="00007143">
        <w:tc>
          <w:tcPr>
            <w:tcW w:w="0" w:type="auto"/>
            <w:vAlign w:val="center"/>
          </w:tcPr>
          <w:p w14:paraId="6D438E86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2f</w:t>
            </w:r>
          </w:p>
        </w:tc>
        <w:tc>
          <w:tcPr>
            <w:tcW w:w="1873" w:type="dxa"/>
            <w:vAlign w:val="center"/>
          </w:tcPr>
          <w:p w14:paraId="53BF930E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sz w:val="20"/>
                <w:szCs w:val="20"/>
              </w:rPr>
              <w:object w:dxaOrig="1968" w:dyaOrig="1438" w14:anchorId="7E88F611">
                <v:shape id="_x0000_i1035" type="#_x0000_t75" style="width:98.25pt;height:1in" o:ole="">
                  <v:imagedata r:id="rId24" o:title=""/>
                </v:shape>
                <o:OLEObject Type="Embed" ProgID="ChemDraw.Document.6.0" ShapeID="_x0000_i1035" DrawAspect="Content" ObjectID="_1818348606" r:id="rId25"/>
              </w:object>
            </w:r>
          </w:p>
        </w:tc>
        <w:tc>
          <w:tcPr>
            <w:tcW w:w="1123" w:type="dxa"/>
            <w:vAlign w:val="center"/>
          </w:tcPr>
          <w:p w14:paraId="77795AF9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861" w:type="dxa"/>
            <w:vAlign w:val="center"/>
          </w:tcPr>
          <w:p w14:paraId="05A3E8F6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88.92</w:t>
            </w:r>
          </w:p>
        </w:tc>
        <w:tc>
          <w:tcPr>
            <w:tcW w:w="2123" w:type="dxa"/>
            <w:vAlign w:val="center"/>
          </w:tcPr>
          <w:p w14:paraId="7C2CEB6C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193-164</w:t>
            </w:r>
          </w:p>
        </w:tc>
        <w:tc>
          <w:tcPr>
            <w:tcW w:w="1962" w:type="dxa"/>
            <w:vAlign w:val="center"/>
          </w:tcPr>
          <w:p w14:paraId="62508811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sz w:val="20"/>
                <w:szCs w:val="20"/>
              </w:rPr>
              <w:object w:dxaOrig="2097" w:dyaOrig="1969" w14:anchorId="6754F278">
                <v:shape id="_x0000_i1036" type="#_x0000_t75" style="width:104.25pt;height:97.5pt" o:ole="">
                  <v:imagedata r:id="rId26" o:title=""/>
                </v:shape>
                <o:OLEObject Type="Embed" ProgID="ChemDraw.Document.6.0" ShapeID="_x0000_i1036" DrawAspect="Content" ObjectID="_1818348607" r:id="rId27"/>
              </w:object>
            </w:r>
          </w:p>
        </w:tc>
      </w:tr>
      <w:tr w:rsidR="00D56506" w:rsidRPr="004266E7" w14:paraId="4F19E5E4" w14:textId="77777777" w:rsidTr="00007143">
        <w:tc>
          <w:tcPr>
            <w:tcW w:w="0" w:type="auto"/>
            <w:vAlign w:val="center"/>
          </w:tcPr>
          <w:p w14:paraId="5871A9D8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2g</w:t>
            </w:r>
          </w:p>
        </w:tc>
        <w:tc>
          <w:tcPr>
            <w:tcW w:w="1873" w:type="dxa"/>
            <w:vAlign w:val="center"/>
          </w:tcPr>
          <w:p w14:paraId="1B8DB656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sz w:val="20"/>
                <w:szCs w:val="20"/>
              </w:rPr>
              <w:object w:dxaOrig="1275" w:dyaOrig="1150" w14:anchorId="40E6CF05">
                <v:shape id="_x0000_i1037" type="#_x0000_t75" style="width:64.5pt;height:58.5pt" o:ole="">
                  <v:imagedata r:id="rId28" o:title=""/>
                </v:shape>
                <o:OLEObject Type="Embed" ProgID="ChemDraw.Document.6.0" ShapeID="_x0000_i1037" DrawAspect="Content" ObjectID="_1818348608" r:id="rId29"/>
              </w:object>
            </w:r>
          </w:p>
        </w:tc>
        <w:tc>
          <w:tcPr>
            <w:tcW w:w="1123" w:type="dxa"/>
            <w:vAlign w:val="center"/>
          </w:tcPr>
          <w:p w14:paraId="2698C62E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861" w:type="dxa"/>
            <w:vAlign w:val="center"/>
          </w:tcPr>
          <w:p w14:paraId="4DF78A62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85.55</w:t>
            </w:r>
          </w:p>
        </w:tc>
        <w:tc>
          <w:tcPr>
            <w:tcW w:w="2123" w:type="dxa"/>
            <w:vAlign w:val="center"/>
          </w:tcPr>
          <w:p w14:paraId="2C84A9DE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190-191</w:t>
            </w:r>
          </w:p>
        </w:tc>
        <w:tc>
          <w:tcPr>
            <w:tcW w:w="1962" w:type="dxa"/>
            <w:vAlign w:val="center"/>
          </w:tcPr>
          <w:p w14:paraId="7875826F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sz w:val="20"/>
                <w:szCs w:val="20"/>
              </w:rPr>
              <w:object w:dxaOrig="2096" w:dyaOrig="1680" w14:anchorId="71A0BC18">
                <v:shape id="_x0000_i1038" type="#_x0000_t75" style="width:105pt;height:84pt" o:ole="">
                  <v:imagedata r:id="rId30" o:title=""/>
                </v:shape>
                <o:OLEObject Type="Embed" ProgID="ChemDraw.Document.6.0" ShapeID="_x0000_i1038" DrawAspect="Content" ObjectID="_1818348609" r:id="rId31"/>
              </w:object>
            </w:r>
          </w:p>
        </w:tc>
      </w:tr>
      <w:tr w:rsidR="00D56506" w:rsidRPr="004266E7" w14:paraId="5B445CDE" w14:textId="77777777" w:rsidTr="00007143">
        <w:tc>
          <w:tcPr>
            <w:tcW w:w="0" w:type="auto"/>
            <w:vAlign w:val="center"/>
          </w:tcPr>
          <w:p w14:paraId="2F95488D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2h</w:t>
            </w:r>
          </w:p>
        </w:tc>
        <w:tc>
          <w:tcPr>
            <w:tcW w:w="1873" w:type="dxa"/>
            <w:vAlign w:val="center"/>
          </w:tcPr>
          <w:p w14:paraId="0D0D1235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sz w:val="20"/>
                <w:szCs w:val="20"/>
              </w:rPr>
              <w:object w:dxaOrig="1275" w:dyaOrig="1438" w14:anchorId="3E5CD749">
                <v:shape id="_x0000_i1039" type="#_x0000_t75" style="width:64.5pt;height:1in" o:ole="">
                  <v:imagedata r:id="rId32" o:title=""/>
                </v:shape>
                <o:OLEObject Type="Embed" ProgID="ChemDraw.Document.6.0" ShapeID="_x0000_i1039" DrawAspect="Content" ObjectID="_1818348610" r:id="rId33"/>
              </w:object>
            </w:r>
          </w:p>
        </w:tc>
        <w:tc>
          <w:tcPr>
            <w:tcW w:w="1123" w:type="dxa"/>
            <w:vAlign w:val="center"/>
          </w:tcPr>
          <w:p w14:paraId="49802B95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861" w:type="dxa"/>
            <w:vAlign w:val="center"/>
          </w:tcPr>
          <w:p w14:paraId="5514D309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82.98</w:t>
            </w:r>
          </w:p>
        </w:tc>
        <w:tc>
          <w:tcPr>
            <w:tcW w:w="2123" w:type="dxa"/>
            <w:vAlign w:val="center"/>
          </w:tcPr>
          <w:p w14:paraId="1AF0ED4B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186-187</w:t>
            </w:r>
          </w:p>
        </w:tc>
        <w:tc>
          <w:tcPr>
            <w:tcW w:w="1962" w:type="dxa"/>
            <w:vAlign w:val="center"/>
          </w:tcPr>
          <w:p w14:paraId="27CC14BD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sz w:val="20"/>
                <w:szCs w:val="20"/>
              </w:rPr>
              <w:object w:dxaOrig="2097" w:dyaOrig="1969" w14:anchorId="0ABBDB06">
                <v:shape id="_x0000_i1040" type="#_x0000_t75" style="width:104.25pt;height:97.5pt" o:ole="">
                  <v:imagedata r:id="rId34" o:title=""/>
                </v:shape>
                <o:OLEObject Type="Embed" ProgID="ChemDraw.Document.6.0" ShapeID="_x0000_i1040" DrawAspect="Content" ObjectID="_1818348611" r:id="rId35"/>
              </w:object>
            </w:r>
          </w:p>
        </w:tc>
      </w:tr>
      <w:tr w:rsidR="00D56506" w:rsidRPr="004266E7" w14:paraId="518057F1" w14:textId="77777777" w:rsidTr="00007143">
        <w:tc>
          <w:tcPr>
            <w:tcW w:w="0" w:type="auto"/>
            <w:vAlign w:val="center"/>
          </w:tcPr>
          <w:p w14:paraId="68AB920E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2i</w:t>
            </w:r>
          </w:p>
        </w:tc>
        <w:tc>
          <w:tcPr>
            <w:tcW w:w="1873" w:type="dxa"/>
            <w:vAlign w:val="center"/>
          </w:tcPr>
          <w:p w14:paraId="190F0206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sz w:val="20"/>
                <w:szCs w:val="20"/>
              </w:rPr>
              <w:object w:dxaOrig="1968" w:dyaOrig="1150" w14:anchorId="63CE1DF0">
                <v:shape id="_x0000_i1041" type="#_x0000_t75" style="width:98.25pt;height:58.5pt" o:ole="">
                  <v:imagedata r:id="rId36" o:title=""/>
                </v:shape>
                <o:OLEObject Type="Embed" ProgID="ChemDraw.Document.6.0" ShapeID="_x0000_i1041" DrawAspect="Content" ObjectID="_1818348612" r:id="rId37"/>
              </w:object>
            </w:r>
          </w:p>
        </w:tc>
        <w:tc>
          <w:tcPr>
            <w:tcW w:w="1123" w:type="dxa"/>
            <w:vAlign w:val="center"/>
          </w:tcPr>
          <w:p w14:paraId="6FCD58F9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861" w:type="dxa"/>
            <w:vAlign w:val="center"/>
          </w:tcPr>
          <w:p w14:paraId="33DB3C86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86.37</w:t>
            </w:r>
          </w:p>
        </w:tc>
        <w:tc>
          <w:tcPr>
            <w:tcW w:w="2123" w:type="dxa"/>
            <w:vAlign w:val="center"/>
          </w:tcPr>
          <w:p w14:paraId="7CADA217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189-190</w:t>
            </w:r>
          </w:p>
        </w:tc>
        <w:tc>
          <w:tcPr>
            <w:tcW w:w="1962" w:type="dxa"/>
            <w:vAlign w:val="center"/>
          </w:tcPr>
          <w:p w14:paraId="2C303C26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sz w:val="20"/>
                <w:szCs w:val="20"/>
              </w:rPr>
              <w:object w:dxaOrig="2096" w:dyaOrig="1681" w14:anchorId="755F7932">
                <v:shape id="_x0000_i1042" type="#_x0000_t75" style="width:105pt;height:84pt" o:ole="">
                  <v:imagedata r:id="rId38" o:title=""/>
                </v:shape>
                <o:OLEObject Type="Embed" ProgID="ChemDraw.Document.6.0" ShapeID="_x0000_i1042" DrawAspect="Content" ObjectID="_1818348613" r:id="rId39"/>
              </w:object>
            </w:r>
          </w:p>
        </w:tc>
      </w:tr>
      <w:tr w:rsidR="00D56506" w:rsidRPr="004266E7" w14:paraId="1041FCA3" w14:textId="77777777" w:rsidTr="00007143">
        <w:tc>
          <w:tcPr>
            <w:tcW w:w="0" w:type="auto"/>
            <w:vAlign w:val="center"/>
          </w:tcPr>
          <w:p w14:paraId="43BAA619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2j</w:t>
            </w:r>
          </w:p>
        </w:tc>
        <w:tc>
          <w:tcPr>
            <w:tcW w:w="1873" w:type="dxa"/>
            <w:vAlign w:val="center"/>
          </w:tcPr>
          <w:p w14:paraId="6A82D5FC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sz w:val="20"/>
                <w:szCs w:val="20"/>
              </w:rPr>
              <w:object w:dxaOrig="1968" w:dyaOrig="1033" w14:anchorId="6AB95A6A">
                <v:shape id="_x0000_i1043" type="#_x0000_t75" style="width:98.25pt;height:51.75pt" o:ole="">
                  <v:imagedata r:id="rId40" o:title=""/>
                </v:shape>
                <o:OLEObject Type="Embed" ProgID="ChemDraw.Document.6.0" ShapeID="_x0000_i1043" DrawAspect="Content" ObjectID="_1818348614" r:id="rId41"/>
              </w:object>
            </w:r>
          </w:p>
        </w:tc>
        <w:tc>
          <w:tcPr>
            <w:tcW w:w="1123" w:type="dxa"/>
            <w:vAlign w:val="center"/>
          </w:tcPr>
          <w:p w14:paraId="38581AA2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861" w:type="dxa"/>
            <w:vAlign w:val="center"/>
          </w:tcPr>
          <w:p w14:paraId="27029CE2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85.19</w:t>
            </w:r>
          </w:p>
        </w:tc>
        <w:tc>
          <w:tcPr>
            <w:tcW w:w="2123" w:type="dxa"/>
            <w:vAlign w:val="center"/>
          </w:tcPr>
          <w:p w14:paraId="2A495063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195-197</w:t>
            </w:r>
          </w:p>
        </w:tc>
        <w:tc>
          <w:tcPr>
            <w:tcW w:w="1962" w:type="dxa"/>
            <w:vAlign w:val="center"/>
          </w:tcPr>
          <w:p w14:paraId="599DA7FA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sz w:val="20"/>
                <w:szCs w:val="20"/>
              </w:rPr>
              <w:object w:dxaOrig="2096" w:dyaOrig="1596" w14:anchorId="63CE7A09">
                <v:shape id="_x0000_i1044" type="#_x0000_t75" style="width:105pt;height:79.5pt" o:ole="">
                  <v:imagedata r:id="rId42" o:title=""/>
                </v:shape>
                <o:OLEObject Type="Embed" ProgID="ChemDraw.Document.6.0" ShapeID="_x0000_i1044" DrawAspect="Content" ObjectID="_1818348615" r:id="rId43"/>
              </w:object>
            </w:r>
          </w:p>
        </w:tc>
      </w:tr>
    </w:tbl>
    <w:p w14:paraId="5DBEF9C5" w14:textId="77777777" w:rsidR="00DE6AE2" w:rsidRDefault="00DE6AE2"/>
    <w:p w14:paraId="0148385E" w14:textId="77777777" w:rsidR="00D56506" w:rsidRPr="00C11DB9" w:rsidRDefault="00D56506" w:rsidP="00D5650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11DB9">
        <w:rPr>
          <w:rFonts w:ascii="Times New Roman" w:hAnsi="Times New Roman" w:cs="Times New Roman"/>
          <w:b/>
          <w:bCs/>
          <w:sz w:val="20"/>
          <w:szCs w:val="20"/>
        </w:rPr>
        <w:t xml:space="preserve">Table 2: </w:t>
      </w:r>
      <w:r w:rsidRPr="00C11DB9">
        <w:rPr>
          <w:rFonts w:ascii="Times New Roman" w:hAnsi="Times New Roman" w:cs="Times New Roman"/>
          <w:sz w:val="20"/>
          <w:szCs w:val="20"/>
        </w:rPr>
        <w:t>Comparison of Catalysts for Synthesis of 9-Phenyl Xanthene Derivative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35"/>
        <w:gridCol w:w="1264"/>
        <w:gridCol w:w="1220"/>
        <w:gridCol w:w="787"/>
        <w:gridCol w:w="1418"/>
        <w:gridCol w:w="858"/>
        <w:gridCol w:w="1068"/>
      </w:tblGrid>
      <w:tr w:rsidR="00D56506" w:rsidRPr="00C11DB9" w14:paraId="1CF577EA" w14:textId="77777777" w:rsidTr="00007143">
        <w:tc>
          <w:tcPr>
            <w:tcW w:w="0" w:type="auto"/>
            <w:vAlign w:val="center"/>
            <w:hideMark/>
          </w:tcPr>
          <w:p w14:paraId="4AA728BE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Catalyst</w:t>
            </w:r>
          </w:p>
        </w:tc>
        <w:tc>
          <w:tcPr>
            <w:tcW w:w="0" w:type="auto"/>
            <w:vAlign w:val="center"/>
            <w:hideMark/>
          </w:tcPr>
          <w:p w14:paraId="09D2DC84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Amount (g or mol%)</w:t>
            </w:r>
          </w:p>
        </w:tc>
        <w:tc>
          <w:tcPr>
            <w:tcW w:w="0" w:type="auto"/>
            <w:vAlign w:val="center"/>
            <w:hideMark/>
          </w:tcPr>
          <w:p w14:paraId="79626A93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Reaction Time (h)</w:t>
            </w:r>
          </w:p>
        </w:tc>
        <w:tc>
          <w:tcPr>
            <w:tcW w:w="0" w:type="auto"/>
            <w:vAlign w:val="center"/>
            <w:hideMark/>
          </w:tcPr>
          <w:p w14:paraId="4F9F7333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Yield (%)</w:t>
            </w:r>
          </w:p>
        </w:tc>
        <w:tc>
          <w:tcPr>
            <w:tcW w:w="0" w:type="auto"/>
            <w:vAlign w:val="center"/>
            <w:hideMark/>
          </w:tcPr>
          <w:p w14:paraId="331357A6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Reusability (Cycles)</w:t>
            </w:r>
          </w:p>
        </w:tc>
        <w:tc>
          <w:tcPr>
            <w:tcW w:w="0" w:type="auto"/>
            <w:vAlign w:val="center"/>
            <w:hideMark/>
          </w:tcPr>
          <w:p w14:paraId="08165945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Solvent</w:t>
            </w:r>
          </w:p>
        </w:tc>
        <w:tc>
          <w:tcPr>
            <w:tcW w:w="0" w:type="auto"/>
            <w:vAlign w:val="center"/>
            <w:hideMark/>
          </w:tcPr>
          <w:p w14:paraId="5C6B5700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Reference</w:t>
            </w:r>
          </w:p>
        </w:tc>
      </w:tr>
      <w:tr w:rsidR="00D56506" w:rsidRPr="00C11DB9" w14:paraId="4D9E7559" w14:textId="77777777" w:rsidTr="00007143">
        <w:tc>
          <w:tcPr>
            <w:tcW w:w="0" w:type="auto"/>
            <w:vAlign w:val="center"/>
            <w:hideMark/>
          </w:tcPr>
          <w:p w14:paraId="1006087A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p-TSA</w:t>
            </w:r>
          </w:p>
        </w:tc>
        <w:tc>
          <w:tcPr>
            <w:tcW w:w="0" w:type="auto"/>
            <w:vAlign w:val="center"/>
            <w:hideMark/>
          </w:tcPr>
          <w:p w14:paraId="527FFA33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0.1 mmol</w:t>
            </w:r>
          </w:p>
        </w:tc>
        <w:tc>
          <w:tcPr>
            <w:tcW w:w="0" w:type="auto"/>
            <w:vAlign w:val="center"/>
            <w:hideMark/>
          </w:tcPr>
          <w:p w14:paraId="12AE541E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6.0</w:t>
            </w:r>
          </w:p>
        </w:tc>
        <w:tc>
          <w:tcPr>
            <w:tcW w:w="0" w:type="auto"/>
            <w:vAlign w:val="center"/>
            <w:hideMark/>
          </w:tcPr>
          <w:p w14:paraId="44DDB15B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70-73</w:t>
            </w:r>
          </w:p>
        </w:tc>
        <w:tc>
          <w:tcPr>
            <w:tcW w:w="0" w:type="auto"/>
            <w:vAlign w:val="center"/>
            <w:hideMark/>
          </w:tcPr>
          <w:p w14:paraId="07E9BB37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2CBFE793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Ethanol</w:t>
            </w:r>
          </w:p>
        </w:tc>
        <w:tc>
          <w:tcPr>
            <w:tcW w:w="0" w:type="auto"/>
            <w:vAlign w:val="center"/>
            <w:hideMark/>
          </w:tcPr>
          <w:p w14:paraId="5923CDE3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[25]</w:t>
            </w:r>
          </w:p>
        </w:tc>
      </w:tr>
      <w:tr w:rsidR="00D56506" w:rsidRPr="00C11DB9" w14:paraId="3C31DB4D" w14:textId="77777777" w:rsidTr="00007143">
        <w:tc>
          <w:tcPr>
            <w:tcW w:w="0" w:type="auto"/>
            <w:vAlign w:val="center"/>
            <w:hideMark/>
          </w:tcPr>
          <w:p w14:paraId="5308C926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Sulfamic Acid (MW 700W)</w:t>
            </w:r>
          </w:p>
        </w:tc>
        <w:tc>
          <w:tcPr>
            <w:tcW w:w="0" w:type="auto"/>
            <w:vAlign w:val="center"/>
            <w:hideMark/>
          </w:tcPr>
          <w:p w14:paraId="13198D46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0.05 g</w:t>
            </w:r>
          </w:p>
        </w:tc>
        <w:tc>
          <w:tcPr>
            <w:tcW w:w="0" w:type="auto"/>
            <w:vAlign w:val="center"/>
            <w:hideMark/>
          </w:tcPr>
          <w:p w14:paraId="564D816F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0" w:type="auto"/>
            <w:vAlign w:val="center"/>
            <w:hideMark/>
          </w:tcPr>
          <w:p w14:paraId="766B5257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75-77</w:t>
            </w:r>
          </w:p>
        </w:tc>
        <w:tc>
          <w:tcPr>
            <w:tcW w:w="0" w:type="auto"/>
            <w:vAlign w:val="center"/>
            <w:hideMark/>
          </w:tcPr>
          <w:p w14:paraId="0E42DDB4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363FECE0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14:paraId="4D6F26D7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[26]</w:t>
            </w:r>
          </w:p>
        </w:tc>
      </w:tr>
      <w:tr w:rsidR="00D56506" w:rsidRPr="00C11DB9" w14:paraId="20FF244E" w14:textId="77777777" w:rsidTr="00007143">
        <w:tc>
          <w:tcPr>
            <w:tcW w:w="0" w:type="auto"/>
            <w:vAlign w:val="center"/>
          </w:tcPr>
          <w:p w14:paraId="5FB6E09A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Grinding/ Glacial Acetic Acid</w:t>
            </w:r>
          </w:p>
        </w:tc>
        <w:tc>
          <w:tcPr>
            <w:tcW w:w="0" w:type="auto"/>
            <w:vAlign w:val="center"/>
          </w:tcPr>
          <w:p w14:paraId="05D366AA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1 drop</w:t>
            </w:r>
          </w:p>
        </w:tc>
        <w:tc>
          <w:tcPr>
            <w:tcW w:w="0" w:type="auto"/>
            <w:vAlign w:val="center"/>
          </w:tcPr>
          <w:p w14:paraId="1A163EC2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</w:p>
        </w:tc>
        <w:tc>
          <w:tcPr>
            <w:tcW w:w="0" w:type="auto"/>
            <w:vAlign w:val="center"/>
          </w:tcPr>
          <w:p w14:paraId="62725863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52-56</w:t>
            </w:r>
          </w:p>
        </w:tc>
        <w:tc>
          <w:tcPr>
            <w:tcW w:w="0" w:type="auto"/>
            <w:vAlign w:val="center"/>
          </w:tcPr>
          <w:p w14:paraId="57B5CBD8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7459FD4D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3B575907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[26]</w:t>
            </w:r>
          </w:p>
        </w:tc>
      </w:tr>
      <w:tr w:rsidR="00D56506" w:rsidRPr="00C11DB9" w14:paraId="046355FA" w14:textId="77777777" w:rsidTr="00007143">
        <w:tc>
          <w:tcPr>
            <w:tcW w:w="0" w:type="auto"/>
            <w:vAlign w:val="center"/>
          </w:tcPr>
          <w:p w14:paraId="7720981A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Ionic liquid [bmim][BF₄]/80°C</w:t>
            </w:r>
          </w:p>
        </w:tc>
        <w:tc>
          <w:tcPr>
            <w:tcW w:w="0" w:type="auto"/>
            <w:vAlign w:val="center"/>
          </w:tcPr>
          <w:p w14:paraId="3878207F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1.0 mL</w:t>
            </w:r>
          </w:p>
        </w:tc>
        <w:tc>
          <w:tcPr>
            <w:tcW w:w="0" w:type="auto"/>
            <w:vAlign w:val="center"/>
          </w:tcPr>
          <w:p w14:paraId="73837622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4.0</w:t>
            </w:r>
          </w:p>
        </w:tc>
        <w:tc>
          <w:tcPr>
            <w:tcW w:w="0" w:type="auto"/>
            <w:vAlign w:val="center"/>
          </w:tcPr>
          <w:p w14:paraId="1557F9EE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66-69</w:t>
            </w:r>
          </w:p>
        </w:tc>
        <w:tc>
          <w:tcPr>
            <w:tcW w:w="0" w:type="auto"/>
            <w:vAlign w:val="center"/>
          </w:tcPr>
          <w:p w14:paraId="6B1BD170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14:paraId="253E9573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Water</w:t>
            </w:r>
          </w:p>
        </w:tc>
        <w:tc>
          <w:tcPr>
            <w:tcW w:w="0" w:type="auto"/>
            <w:vAlign w:val="center"/>
          </w:tcPr>
          <w:p w14:paraId="6CF815A5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[27]</w:t>
            </w:r>
          </w:p>
        </w:tc>
      </w:tr>
      <w:tr w:rsidR="00D56506" w:rsidRPr="00C11DB9" w14:paraId="462D3E4D" w14:textId="77777777" w:rsidTr="00007143">
        <w:tc>
          <w:tcPr>
            <w:tcW w:w="0" w:type="auto"/>
            <w:vAlign w:val="center"/>
          </w:tcPr>
          <w:p w14:paraId="71E6152F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Ultrasonic Irradiation/Ammonium Acetate/ 60°C</w:t>
            </w:r>
          </w:p>
        </w:tc>
        <w:tc>
          <w:tcPr>
            <w:tcW w:w="0" w:type="auto"/>
            <w:vAlign w:val="center"/>
          </w:tcPr>
          <w:p w14:paraId="22C7A336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0.1g</w:t>
            </w:r>
          </w:p>
        </w:tc>
        <w:tc>
          <w:tcPr>
            <w:tcW w:w="0" w:type="auto"/>
            <w:vAlign w:val="center"/>
          </w:tcPr>
          <w:p w14:paraId="5FCD2143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0" w:type="auto"/>
            <w:vAlign w:val="center"/>
          </w:tcPr>
          <w:p w14:paraId="5B81EE97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55-57</w:t>
            </w:r>
          </w:p>
        </w:tc>
        <w:tc>
          <w:tcPr>
            <w:tcW w:w="0" w:type="auto"/>
            <w:vAlign w:val="center"/>
          </w:tcPr>
          <w:p w14:paraId="22AAFC3C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149B5A6C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Ethanol</w:t>
            </w:r>
          </w:p>
        </w:tc>
        <w:tc>
          <w:tcPr>
            <w:tcW w:w="0" w:type="auto"/>
            <w:vAlign w:val="center"/>
          </w:tcPr>
          <w:p w14:paraId="26E8A5CC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[28]</w:t>
            </w:r>
          </w:p>
        </w:tc>
      </w:tr>
      <w:tr w:rsidR="00D56506" w:rsidRPr="00C11DB9" w14:paraId="165587D5" w14:textId="77777777" w:rsidTr="00007143">
        <w:tc>
          <w:tcPr>
            <w:tcW w:w="0" w:type="auto"/>
            <w:vAlign w:val="center"/>
            <w:hideMark/>
          </w:tcPr>
          <w:p w14:paraId="50BBFCD8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Montmorillonitek-10 clay/reflux</w:t>
            </w:r>
          </w:p>
        </w:tc>
        <w:tc>
          <w:tcPr>
            <w:tcW w:w="0" w:type="auto"/>
            <w:vAlign w:val="center"/>
            <w:hideMark/>
          </w:tcPr>
          <w:p w14:paraId="56DFC162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0.2 g</w:t>
            </w:r>
          </w:p>
        </w:tc>
        <w:tc>
          <w:tcPr>
            <w:tcW w:w="0" w:type="auto"/>
            <w:vAlign w:val="center"/>
            <w:hideMark/>
          </w:tcPr>
          <w:p w14:paraId="610AC16A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6.0</w:t>
            </w:r>
          </w:p>
        </w:tc>
        <w:tc>
          <w:tcPr>
            <w:tcW w:w="0" w:type="auto"/>
            <w:vAlign w:val="center"/>
            <w:hideMark/>
          </w:tcPr>
          <w:p w14:paraId="74AAE02A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70-73</w:t>
            </w:r>
          </w:p>
        </w:tc>
        <w:tc>
          <w:tcPr>
            <w:tcW w:w="0" w:type="auto"/>
            <w:vAlign w:val="center"/>
            <w:hideMark/>
          </w:tcPr>
          <w:p w14:paraId="5A66913C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2BDE8CE1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Toluene</w:t>
            </w:r>
          </w:p>
        </w:tc>
        <w:tc>
          <w:tcPr>
            <w:tcW w:w="0" w:type="auto"/>
            <w:vAlign w:val="center"/>
            <w:hideMark/>
          </w:tcPr>
          <w:p w14:paraId="13CF64AA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[29]</w:t>
            </w:r>
          </w:p>
        </w:tc>
      </w:tr>
      <w:tr w:rsidR="00D56506" w:rsidRPr="00C11DB9" w14:paraId="0D337D27" w14:textId="77777777" w:rsidTr="00007143">
        <w:tc>
          <w:tcPr>
            <w:tcW w:w="0" w:type="auto"/>
            <w:vAlign w:val="center"/>
          </w:tcPr>
          <w:p w14:paraId="6A48A116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TBAB/RT</w:t>
            </w:r>
          </w:p>
        </w:tc>
        <w:tc>
          <w:tcPr>
            <w:tcW w:w="0" w:type="auto"/>
            <w:vAlign w:val="center"/>
          </w:tcPr>
          <w:p w14:paraId="7F58B75C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0.1 mmol</w:t>
            </w:r>
          </w:p>
        </w:tc>
        <w:tc>
          <w:tcPr>
            <w:tcW w:w="0" w:type="auto"/>
            <w:vAlign w:val="center"/>
          </w:tcPr>
          <w:p w14:paraId="097F339E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4.0</w:t>
            </w:r>
          </w:p>
        </w:tc>
        <w:tc>
          <w:tcPr>
            <w:tcW w:w="0" w:type="auto"/>
            <w:vAlign w:val="center"/>
          </w:tcPr>
          <w:p w14:paraId="6FEBFD27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65-67</w:t>
            </w:r>
          </w:p>
        </w:tc>
        <w:tc>
          <w:tcPr>
            <w:tcW w:w="0" w:type="auto"/>
            <w:vAlign w:val="center"/>
          </w:tcPr>
          <w:p w14:paraId="4B5BA951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14:paraId="167B74DA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MDC</w:t>
            </w:r>
          </w:p>
        </w:tc>
        <w:tc>
          <w:tcPr>
            <w:tcW w:w="0" w:type="auto"/>
            <w:vAlign w:val="center"/>
          </w:tcPr>
          <w:p w14:paraId="193E7C4E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[30]</w:t>
            </w:r>
          </w:p>
        </w:tc>
      </w:tr>
      <w:tr w:rsidR="00D56506" w:rsidRPr="00C11DB9" w14:paraId="24EFC575" w14:textId="77777777" w:rsidTr="00007143">
        <w:tc>
          <w:tcPr>
            <w:tcW w:w="0" w:type="auto"/>
            <w:vAlign w:val="center"/>
          </w:tcPr>
          <w:p w14:paraId="0B54F938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Choline chloride: Urea /90°C</w:t>
            </w:r>
          </w:p>
        </w:tc>
        <w:tc>
          <w:tcPr>
            <w:tcW w:w="0" w:type="auto"/>
            <w:vAlign w:val="center"/>
          </w:tcPr>
          <w:p w14:paraId="55E987B9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1:2</w:t>
            </w:r>
          </w:p>
        </w:tc>
        <w:tc>
          <w:tcPr>
            <w:tcW w:w="0" w:type="auto"/>
            <w:vAlign w:val="center"/>
          </w:tcPr>
          <w:p w14:paraId="7B08AEC0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0" w:type="auto"/>
            <w:vAlign w:val="center"/>
          </w:tcPr>
          <w:p w14:paraId="17250732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70-72</w:t>
            </w:r>
          </w:p>
        </w:tc>
        <w:tc>
          <w:tcPr>
            <w:tcW w:w="0" w:type="auto"/>
            <w:vAlign w:val="center"/>
          </w:tcPr>
          <w:p w14:paraId="0291BDFE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14:paraId="2C326EEC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25D62FAD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[31]</w:t>
            </w:r>
          </w:p>
        </w:tc>
      </w:tr>
      <w:tr w:rsidR="00D56506" w:rsidRPr="00C11DB9" w14:paraId="62095D4E" w14:textId="77777777" w:rsidTr="00007143">
        <w:tc>
          <w:tcPr>
            <w:tcW w:w="0" w:type="auto"/>
            <w:vAlign w:val="center"/>
          </w:tcPr>
          <w:p w14:paraId="1D76E988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Baker yeast/phosphate buffer/ 30°C</w:t>
            </w:r>
          </w:p>
        </w:tc>
        <w:tc>
          <w:tcPr>
            <w:tcW w:w="0" w:type="auto"/>
            <w:vAlign w:val="center"/>
          </w:tcPr>
          <w:p w14:paraId="75E9B994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1.0g</w:t>
            </w:r>
          </w:p>
        </w:tc>
        <w:tc>
          <w:tcPr>
            <w:tcW w:w="0" w:type="auto"/>
            <w:vAlign w:val="center"/>
          </w:tcPr>
          <w:p w14:paraId="2281654B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24.0</w:t>
            </w:r>
          </w:p>
        </w:tc>
        <w:tc>
          <w:tcPr>
            <w:tcW w:w="0" w:type="auto"/>
            <w:vAlign w:val="center"/>
          </w:tcPr>
          <w:p w14:paraId="5917B1E8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56-58</w:t>
            </w:r>
          </w:p>
        </w:tc>
        <w:tc>
          <w:tcPr>
            <w:tcW w:w="0" w:type="auto"/>
            <w:vAlign w:val="center"/>
          </w:tcPr>
          <w:p w14:paraId="7D10EBF1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0D387484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49DA9816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[32]</w:t>
            </w:r>
          </w:p>
        </w:tc>
      </w:tr>
      <w:tr w:rsidR="00D56506" w:rsidRPr="00C11DB9" w14:paraId="3C9D36DF" w14:textId="77777777" w:rsidTr="00007143">
        <w:tc>
          <w:tcPr>
            <w:tcW w:w="0" w:type="auto"/>
            <w:hideMark/>
          </w:tcPr>
          <w:p w14:paraId="1C4D66F5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CSCA extracted MgO-Nps/80°C</w:t>
            </w:r>
          </w:p>
        </w:tc>
        <w:tc>
          <w:tcPr>
            <w:tcW w:w="0" w:type="auto"/>
            <w:hideMark/>
          </w:tcPr>
          <w:p w14:paraId="607394E0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0.1 mmol</w:t>
            </w:r>
          </w:p>
        </w:tc>
        <w:tc>
          <w:tcPr>
            <w:tcW w:w="0" w:type="auto"/>
            <w:hideMark/>
          </w:tcPr>
          <w:p w14:paraId="4D234757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  <w:tc>
          <w:tcPr>
            <w:tcW w:w="0" w:type="auto"/>
            <w:hideMark/>
          </w:tcPr>
          <w:p w14:paraId="5D74B902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85-89</w:t>
            </w:r>
          </w:p>
        </w:tc>
        <w:tc>
          <w:tcPr>
            <w:tcW w:w="0" w:type="auto"/>
            <w:hideMark/>
          </w:tcPr>
          <w:p w14:paraId="61EA6AD9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hideMark/>
          </w:tcPr>
          <w:p w14:paraId="791200F6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Water</w:t>
            </w:r>
          </w:p>
        </w:tc>
        <w:tc>
          <w:tcPr>
            <w:tcW w:w="0" w:type="auto"/>
            <w:hideMark/>
          </w:tcPr>
          <w:p w14:paraId="42BBE06B" w14:textId="77777777" w:rsidR="00D56506" w:rsidRPr="00C11DB9" w:rsidRDefault="00D56506" w:rsidP="00007143">
            <w:pPr>
              <w:spacing w:after="16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This work</w:t>
            </w:r>
          </w:p>
        </w:tc>
      </w:tr>
    </w:tbl>
    <w:p w14:paraId="77DF17A5" w14:textId="77777777" w:rsidR="00D56506" w:rsidRDefault="00D56506"/>
    <w:p w14:paraId="3791B7BC" w14:textId="77777777" w:rsidR="00D56506" w:rsidRDefault="00D56506"/>
    <w:p w14:paraId="603D845A" w14:textId="77777777" w:rsidR="00D56506" w:rsidRPr="00C11DB9" w:rsidRDefault="00D56506" w:rsidP="00D56506">
      <w:pPr>
        <w:pStyle w:val="ListParagraph"/>
        <w:spacing w:line="360" w:lineRule="auto"/>
        <w:ind w:left="360"/>
        <w:jc w:val="center"/>
        <w:rPr>
          <w:rFonts w:ascii="Times New Roman" w:hAnsi="Times New Roman" w:cs="Times New Roman"/>
          <w:sz w:val="20"/>
          <w:szCs w:val="20"/>
        </w:rPr>
      </w:pPr>
      <w:r w:rsidRPr="00C11DB9">
        <w:rPr>
          <w:rFonts w:ascii="Times New Roman" w:hAnsi="Times New Roman" w:cs="Times New Roman"/>
          <w:b/>
          <w:bCs/>
          <w:sz w:val="20"/>
          <w:szCs w:val="20"/>
        </w:rPr>
        <w:t>Table 3</w:t>
      </w:r>
      <w:r w:rsidRPr="00C11DB9">
        <w:rPr>
          <w:rFonts w:ascii="Times New Roman" w:hAnsi="Times New Roman" w:cs="Times New Roman"/>
          <w:sz w:val="20"/>
          <w:szCs w:val="20"/>
        </w:rPr>
        <w:t>: CSCA extracted MgO nanoparticles catalyst recycling potential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0"/>
        <w:gridCol w:w="1540"/>
        <w:gridCol w:w="1540"/>
        <w:gridCol w:w="1540"/>
        <w:gridCol w:w="1541"/>
        <w:gridCol w:w="1541"/>
      </w:tblGrid>
      <w:tr w:rsidR="00D56506" w:rsidRPr="00C11DB9" w14:paraId="5E07A6D4" w14:textId="77777777" w:rsidTr="00007143">
        <w:tc>
          <w:tcPr>
            <w:tcW w:w="1540" w:type="dxa"/>
          </w:tcPr>
          <w:p w14:paraId="330B6D14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No of cycle </w:t>
            </w:r>
          </w:p>
        </w:tc>
        <w:tc>
          <w:tcPr>
            <w:tcW w:w="1540" w:type="dxa"/>
          </w:tcPr>
          <w:p w14:paraId="58645FD2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Run 1 </w:t>
            </w:r>
          </w:p>
        </w:tc>
        <w:tc>
          <w:tcPr>
            <w:tcW w:w="1540" w:type="dxa"/>
          </w:tcPr>
          <w:p w14:paraId="1DBCE70A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Run 2 </w:t>
            </w:r>
          </w:p>
        </w:tc>
        <w:tc>
          <w:tcPr>
            <w:tcW w:w="1540" w:type="dxa"/>
          </w:tcPr>
          <w:p w14:paraId="72F825C0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Run 3 </w:t>
            </w:r>
          </w:p>
        </w:tc>
        <w:tc>
          <w:tcPr>
            <w:tcW w:w="1541" w:type="dxa"/>
          </w:tcPr>
          <w:p w14:paraId="34CD1CA7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Run 4 </w:t>
            </w:r>
          </w:p>
        </w:tc>
        <w:tc>
          <w:tcPr>
            <w:tcW w:w="1541" w:type="dxa"/>
          </w:tcPr>
          <w:p w14:paraId="3BD10DB5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Run 5</w:t>
            </w:r>
          </w:p>
        </w:tc>
      </w:tr>
      <w:tr w:rsidR="00D56506" w:rsidRPr="00C11DB9" w14:paraId="7DA4690A" w14:textId="77777777" w:rsidTr="00007143">
        <w:tc>
          <w:tcPr>
            <w:tcW w:w="1540" w:type="dxa"/>
          </w:tcPr>
          <w:p w14:paraId="6697F731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Yield (%)</w:t>
            </w:r>
          </w:p>
        </w:tc>
        <w:tc>
          <w:tcPr>
            <w:tcW w:w="1540" w:type="dxa"/>
          </w:tcPr>
          <w:p w14:paraId="6EF30D62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85-89</w:t>
            </w:r>
          </w:p>
        </w:tc>
        <w:tc>
          <w:tcPr>
            <w:tcW w:w="1540" w:type="dxa"/>
          </w:tcPr>
          <w:p w14:paraId="7D5548BB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75-76</w:t>
            </w:r>
          </w:p>
        </w:tc>
        <w:tc>
          <w:tcPr>
            <w:tcW w:w="1540" w:type="dxa"/>
          </w:tcPr>
          <w:p w14:paraId="4BD42FEF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69-70</w:t>
            </w:r>
          </w:p>
        </w:tc>
        <w:tc>
          <w:tcPr>
            <w:tcW w:w="1541" w:type="dxa"/>
          </w:tcPr>
          <w:p w14:paraId="263FC35C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60-61</w:t>
            </w:r>
          </w:p>
        </w:tc>
        <w:tc>
          <w:tcPr>
            <w:tcW w:w="1541" w:type="dxa"/>
          </w:tcPr>
          <w:p w14:paraId="77366A99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55-56</w:t>
            </w:r>
          </w:p>
        </w:tc>
      </w:tr>
      <w:tr w:rsidR="00D56506" w:rsidRPr="00C11DB9" w14:paraId="5C6497E0" w14:textId="77777777" w:rsidTr="00007143">
        <w:tc>
          <w:tcPr>
            <w:tcW w:w="1540" w:type="dxa"/>
          </w:tcPr>
          <w:p w14:paraId="275E8F68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Time(min)</w:t>
            </w:r>
          </w:p>
        </w:tc>
        <w:tc>
          <w:tcPr>
            <w:tcW w:w="1540" w:type="dxa"/>
          </w:tcPr>
          <w:p w14:paraId="71B05C79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</w:p>
        </w:tc>
        <w:tc>
          <w:tcPr>
            <w:tcW w:w="1540" w:type="dxa"/>
          </w:tcPr>
          <w:p w14:paraId="15D88A0B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20.00</w:t>
            </w:r>
          </w:p>
        </w:tc>
        <w:tc>
          <w:tcPr>
            <w:tcW w:w="1540" w:type="dxa"/>
          </w:tcPr>
          <w:p w14:paraId="2F3473AE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30.00</w:t>
            </w:r>
          </w:p>
        </w:tc>
        <w:tc>
          <w:tcPr>
            <w:tcW w:w="1541" w:type="dxa"/>
          </w:tcPr>
          <w:p w14:paraId="0A46B015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40.00</w:t>
            </w:r>
          </w:p>
        </w:tc>
        <w:tc>
          <w:tcPr>
            <w:tcW w:w="1541" w:type="dxa"/>
          </w:tcPr>
          <w:p w14:paraId="54DDCF3F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60.00</w:t>
            </w:r>
          </w:p>
        </w:tc>
      </w:tr>
      <w:tr w:rsidR="00D56506" w:rsidRPr="00C11DB9" w14:paraId="6C59A1D3" w14:textId="77777777" w:rsidTr="00007143">
        <w:tc>
          <w:tcPr>
            <w:tcW w:w="1540" w:type="dxa"/>
          </w:tcPr>
          <w:p w14:paraId="1A234D1C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TON</w:t>
            </w:r>
          </w:p>
        </w:tc>
        <w:tc>
          <w:tcPr>
            <w:tcW w:w="1540" w:type="dxa"/>
          </w:tcPr>
          <w:p w14:paraId="5751F1C1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1.60</w:t>
            </w:r>
          </w:p>
        </w:tc>
        <w:tc>
          <w:tcPr>
            <w:tcW w:w="1540" w:type="dxa"/>
          </w:tcPr>
          <w:p w14:paraId="7DB456FF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1.55</w:t>
            </w:r>
          </w:p>
        </w:tc>
        <w:tc>
          <w:tcPr>
            <w:tcW w:w="1540" w:type="dxa"/>
          </w:tcPr>
          <w:p w14:paraId="0A7A6555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1.40</w:t>
            </w:r>
          </w:p>
        </w:tc>
        <w:tc>
          <w:tcPr>
            <w:tcW w:w="1541" w:type="dxa"/>
          </w:tcPr>
          <w:p w14:paraId="148E288D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1.30</w:t>
            </w:r>
          </w:p>
        </w:tc>
        <w:tc>
          <w:tcPr>
            <w:tcW w:w="1541" w:type="dxa"/>
          </w:tcPr>
          <w:p w14:paraId="2CB66551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1.25</w:t>
            </w:r>
          </w:p>
        </w:tc>
      </w:tr>
      <w:tr w:rsidR="00D56506" w:rsidRPr="00C11DB9" w14:paraId="4A80F427" w14:textId="77777777" w:rsidTr="00007143">
        <w:tc>
          <w:tcPr>
            <w:tcW w:w="1540" w:type="dxa"/>
          </w:tcPr>
          <w:p w14:paraId="45A20DD8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TOF</w:t>
            </w:r>
          </w:p>
        </w:tc>
        <w:tc>
          <w:tcPr>
            <w:tcW w:w="1540" w:type="dxa"/>
          </w:tcPr>
          <w:p w14:paraId="74F9EA69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118.0</w:t>
            </w:r>
          </w:p>
        </w:tc>
        <w:tc>
          <w:tcPr>
            <w:tcW w:w="1540" w:type="dxa"/>
          </w:tcPr>
          <w:p w14:paraId="32A2C145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110.0</w:t>
            </w:r>
          </w:p>
        </w:tc>
        <w:tc>
          <w:tcPr>
            <w:tcW w:w="1540" w:type="dxa"/>
          </w:tcPr>
          <w:p w14:paraId="28DD491D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105.0</w:t>
            </w:r>
          </w:p>
        </w:tc>
        <w:tc>
          <w:tcPr>
            <w:tcW w:w="1541" w:type="dxa"/>
          </w:tcPr>
          <w:p w14:paraId="4C4A973B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102.0</w:t>
            </w:r>
          </w:p>
        </w:tc>
        <w:tc>
          <w:tcPr>
            <w:tcW w:w="1541" w:type="dxa"/>
          </w:tcPr>
          <w:p w14:paraId="64988707" w14:textId="77777777" w:rsidR="00D56506" w:rsidRPr="00C11DB9" w:rsidRDefault="00D56506" w:rsidP="0000714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1DB9">
              <w:rPr>
                <w:rFonts w:ascii="Times New Roman" w:hAnsi="Times New Roman" w:cs="Times New Roman"/>
                <w:sz w:val="20"/>
                <w:szCs w:val="20"/>
              </w:rPr>
              <w:t>100.5</w:t>
            </w:r>
          </w:p>
        </w:tc>
      </w:tr>
    </w:tbl>
    <w:p w14:paraId="5023697D" w14:textId="77777777" w:rsidR="00D56506" w:rsidRPr="00C11DB9" w:rsidRDefault="00D56506" w:rsidP="00D56506">
      <w:pPr>
        <w:pStyle w:val="NormalWeb"/>
        <w:spacing w:line="360" w:lineRule="auto"/>
        <w:jc w:val="both"/>
        <w:rPr>
          <w:sz w:val="20"/>
          <w:szCs w:val="20"/>
        </w:rPr>
      </w:pPr>
    </w:p>
    <w:p w14:paraId="4EE52770" w14:textId="77777777" w:rsidR="00D56506" w:rsidRDefault="00D56506"/>
    <w:sectPr w:rsidR="00D565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506"/>
    <w:rsid w:val="00195413"/>
    <w:rsid w:val="002B6FB2"/>
    <w:rsid w:val="003D0186"/>
    <w:rsid w:val="007278E4"/>
    <w:rsid w:val="00A3738C"/>
    <w:rsid w:val="00BC6C35"/>
    <w:rsid w:val="00CB270D"/>
    <w:rsid w:val="00CF7583"/>
    <w:rsid w:val="00D56506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93FEA"/>
  <w15:chartTrackingRefBased/>
  <w15:docId w15:val="{C909CF1C-1C6F-4B17-B615-9A444B2F1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6506"/>
    <w:rPr>
      <w:szCs w:val="21"/>
      <w:lang w:val="en-IN" w:bidi="mr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65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65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65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65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Cs w:val="24"/>
      <w:lang w:val="en-US"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65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szCs w:val="24"/>
      <w:lang w:val="en-US"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65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Cs w:val="24"/>
      <w:lang w:val="en-US"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65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szCs w:val="24"/>
      <w:lang w:val="en-US"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65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szCs w:val="24"/>
      <w:lang w:val="en-US"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65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szCs w:val="24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65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65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65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65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65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65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65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65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65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65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D565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65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D565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6506"/>
    <w:pPr>
      <w:spacing w:before="160"/>
      <w:jc w:val="center"/>
    </w:pPr>
    <w:rPr>
      <w:i/>
      <w:iCs/>
      <w:color w:val="404040" w:themeColor="text1" w:themeTint="BF"/>
      <w:szCs w:val="24"/>
      <w:lang w:val="en-US" w:bidi="ar-SA"/>
    </w:rPr>
  </w:style>
  <w:style w:type="character" w:customStyle="1" w:styleId="QuoteChar">
    <w:name w:val="Quote Char"/>
    <w:basedOn w:val="DefaultParagraphFont"/>
    <w:link w:val="Quote"/>
    <w:uiPriority w:val="29"/>
    <w:rsid w:val="00D565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6506"/>
    <w:pPr>
      <w:ind w:left="720"/>
      <w:contextualSpacing/>
    </w:pPr>
    <w:rPr>
      <w:szCs w:val="24"/>
      <w:lang w:val="en-US" w:bidi="ar-SA"/>
    </w:rPr>
  </w:style>
  <w:style w:type="character" w:styleId="IntenseEmphasis">
    <w:name w:val="Intense Emphasis"/>
    <w:basedOn w:val="DefaultParagraphFont"/>
    <w:uiPriority w:val="21"/>
    <w:qFormat/>
    <w:rsid w:val="00D565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65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szCs w:val="24"/>
      <w:lang w:val="en-US"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65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650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56506"/>
    <w:pPr>
      <w:spacing w:after="0" w:line="240" w:lineRule="auto"/>
    </w:pPr>
    <w:rPr>
      <w:szCs w:val="21"/>
      <w:lang w:val="en-IN" w:bidi="mr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565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Cs w:val="24"/>
      <w:lang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emf"/><Relationship Id="rId42" Type="http://schemas.openxmlformats.org/officeDocument/2006/relationships/image" Target="media/image20.emf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emf"/><Relationship Id="rId45" Type="http://schemas.openxmlformats.org/officeDocument/2006/relationships/theme" Target="theme/theme1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image" Target="media/image17.emf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emf"/><Relationship Id="rId20" Type="http://schemas.openxmlformats.org/officeDocument/2006/relationships/image" Target="media/image9.emf"/><Relationship Id="rId41" Type="http://schemas.openxmlformats.org/officeDocument/2006/relationships/oleObject" Target="embeddings/oleObject19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309</Words>
  <Characters>1766</Characters>
  <Application>Microsoft Office Word</Application>
  <DocSecurity>0</DocSecurity>
  <Lines>14</Lines>
  <Paragraphs>4</Paragraphs>
  <ScaleCrop>false</ScaleCrop>
  <Company>Springer Nature</Company>
  <LinksUpToDate>false</LinksUpToDate>
  <CharactersWithSpaces>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2025-09-02T14:32:00Z</dcterms:created>
  <dcterms:modified xsi:type="dcterms:W3CDTF">2025-09-02T14:33:00Z</dcterms:modified>
</cp:coreProperties>
</file>