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54867" w14:textId="77777777" w:rsidR="00113636" w:rsidRPr="006B3E18" w:rsidRDefault="00113636" w:rsidP="00A814DB">
      <w:pPr>
        <w:spacing w:line="480" w:lineRule="auto"/>
        <w:rPr>
          <w:rFonts w:asciiTheme="majorBidi" w:hAnsiTheme="majorBidi" w:cstheme="majorBidi"/>
        </w:rPr>
      </w:pPr>
      <w:r w:rsidRPr="006B3E18">
        <w:rPr>
          <w:rFonts w:asciiTheme="majorBidi" w:hAnsiTheme="majorBidi" w:cstheme="majorBidi"/>
        </w:rPr>
        <w:t xml:space="preserve">Table 3. GCKR genotypes and abnormal </w:t>
      </w:r>
      <w:r>
        <w:rPr>
          <w:rFonts w:asciiTheme="majorBidi" w:hAnsiTheme="majorBidi" w:cstheme="majorBidi"/>
        </w:rPr>
        <w:t xml:space="preserve">uric acid </w:t>
      </w:r>
      <w:r w:rsidRPr="006B3E18">
        <w:rPr>
          <w:rFonts w:asciiTheme="majorBidi" w:hAnsiTheme="majorBidi" w:cstheme="majorBidi"/>
        </w:rPr>
        <w:t>frequencies in Taiwanese children</w:t>
      </w:r>
    </w:p>
    <w:tbl>
      <w:tblPr>
        <w:tblW w:w="5000" w:type="pct"/>
        <w:tblInd w:w="-26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93"/>
        <w:gridCol w:w="1894"/>
        <w:gridCol w:w="1841"/>
        <w:gridCol w:w="1472"/>
      </w:tblGrid>
      <w:tr w:rsidR="00113636" w:rsidRPr="006B3E18" w14:paraId="147A4844" w14:textId="77777777" w:rsidTr="00DD30F4">
        <w:trPr>
          <w:cantSplit/>
          <w:trHeight w:val="330"/>
        </w:trPr>
        <w:tc>
          <w:tcPr>
            <w:tcW w:w="1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E778B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035B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NUA n (%)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990E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HUA n (%)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6915E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p value</w:t>
            </w:r>
          </w:p>
        </w:tc>
      </w:tr>
      <w:tr w:rsidR="00113636" w:rsidRPr="006B3E18" w14:paraId="54381969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32330A2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Boys</w:t>
            </w:r>
          </w:p>
        </w:tc>
        <w:tc>
          <w:tcPr>
            <w:tcW w:w="1141" w:type="pct"/>
            <w:noWrap/>
            <w:vAlign w:val="center"/>
          </w:tcPr>
          <w:p w14:paraId="6B198CE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4E3E603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</w:tcPr>
          <w:p w14:paraId="49FEEF8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510E5A63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0733A54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GCKRrs1260326</w:t>
            </w:r>
          </w:p>
        </w:tc>
        <w:tc>
          <w:tcPr>
            <w:tcW w:w="1141" w:type="pct"/>
            <w:noWrap/>
            <w:vAlign w:val="center"/>
          </w:tcPr>
          <w:p w14:paraId="6358E10C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63BE690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  <w:hideMark/>
          </w:tcPr>
          <w:p w14:paraId="1AD0A31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0.188</w:t>
            </w:r>
          </w:p>
        </w:tc>
      </w:tr>
      <w:tr w:rsidR="00113636" w:rsidRPr="006B3E18" w14:paraId="6C71BDAA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2EAE736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CC</w:t>
            </w:r>
          </w:p>
        </w:tc>
        <w:tc>
          <w:tcPr>
            <w:tcW w:w="1141" w:type="pct"/>
            <w:noWrap/>
            <w:vAlign w:val="center"/>
            <w:hideMark/>
          </w:tcPr>
          <w:p w14:paraId="758E6F1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62(20.8%)</w:t>
            </w:r>
          </w:p>
        </w:tc>
        <w:tc>
          <w:tcPr>
            <w:tcW w:w="1109" w:type="pct"/>
            <w:noWrap/>
            <w:vAlign w:val="center"/>
            <w:hideMark/>
          </w:tcPr>
          <w:p w14:paraId="7449A1EB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25(14.5%)</w:t>
            </w:r>
          </w:p>
        </w:tc>
        <w:tc>
          <w:tcPr>
            <w:tcW w:w="887" w:type="pct"/>
            <w:noWrap/>
            <w:vAlign w:val="center"/>
          </w:tcPr>
          <w:p w14:paraId="47D5B44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2973FD4C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6286139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CT</w:t>
            </w:r>
          </w:p>
        </w:tc>
        <w:tc>
          <w:tcPr>
            <w:tcW w:w="1141" w:type="pct"/>
            <w:noWrap/>
            <w:vAlign w:val="center"/>
            <w:hideMark/>
          </w:tcPr>
          <w:p w14:paraId="4CAAC3B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162(54.4%)</w:t>
            </w:r>
          </w:p>
        </w:tc>
        <w:tc>
          <w:tcPr>
            <w:tcW w:w="1109" w:type="pct"/>
            <w:noWrap/>
            <w:vAlign w:val="center"/>
            <w:hideMark/>
          </w:tcPr>
          <w:p w14:paraId="4E22922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97(56.1%)</w:t>
            </w:r>
          </w:p>
        </w:tc>
        <w:tc>
          <w:tcPr>
            <w:tcW w:w="887" w:type="pct"/>
            <w:noWrap/>
            <w:vAlign w:val="center"/>
          </w:tcPr>
          <w:p w14:paraId="1F4EB49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672B64CC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61C915A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TT</w:t>
            </w:r>
          </w:p>
        </w:tc>
        <w:tc>
          <w:tcPr>
            <w:tcW w:w="1141" w:type="pct"/>
            <w:noWrap/>
            <w:vAlign w:val="center"/>
            <w:hideMark/>
          </w:tcPr>
          <w:p w14:paraId="7A50F86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74(24.8%)</w:t>
            </w:r>
          </w:p>
        </w:tc>
        <w:tc>
          <w:tcPr>
            <w:tcW w:w="1109" w:type="pct"/>
            <w:noWrap/>
            <w:vAlign w:val="center"/>
            <w:hideMark/>
          </w:tcPr>
          <w:p w14:paraId="0F56FCA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51(29.5%)</w:t>
            </w:r>
          </w:p>
        </w:tc>
        <w:tc>
          <w:tcPr>
            <w:tcW w:w="887" w:type="pct"/>
            <w:noWrap/>
            <w:vAlign w:val="center"/>
          </w:tcPr>
          <w:p w14:paraId="1727A68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0F1D387E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06C6E05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GCKRrs780094</w:t>
            </w:r>
          </w:p>
        </w:tc>
        <w:tc>
          <w:tcPr>
            <w:tcW w:w="1141" w:type="pct"/>
            <w:noWrap/>
            <w:vAlign w:val="center"/>
          </w:tcPr>
          <w:p w14:paraId="16986715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6FB75A6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  <w:hideMark/>
          </w:tcPr>
          <w:p w14:paraId="68152AF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0.13</w:t>
            </w:r>
          </w:p>
        </w:tc>
      </w:tr>
      <w:tr w:rsidR="00113636" w:rsidRPr="006B3E18" w14:paraId="4102CD99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6F0D048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CC</w:t>
            </w:r>
          </w:p>
        </w:tc>
        <w:tc>
          <w:tcPr>
            <w:tcW w:w="1141" w:type="pct"/>
            <w:noWrap/>
            <w:vAlign w:val="center"/>
            <w:hideMark/>
          </w:tcPr>
          <w:p w14:paraId="617479B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66(22.1%)</w:t>
            </w:r>
          </w:p>
        </w:tc>
        <w:tc>
          <w:tcPr>
            <w:tcW w:w="1109" w:type="pct"/>
            <w:noWrap/>
            <w:vAlign w:val="center"/>
            <w:hideMark/>
          </w:tcPr>
          <w:p w14:paraId="4C6DB83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27(15.6%)</w:t>
            </w:r>
          </w:p>
        </w:tc>
        <w:tc>
          <w:tcPr>
            <w:tcW w:w="887" w:type="pct"/>
            <w:noWrap/>
            <w:vAlign w:val="center"/>
          </w:tcPr>
          <w:p w14:paraId="28402CC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512141B3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2396315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CT</w:t>
            </w:r>
          </w:p>
        </w:tc>
        <w:tc>
          <w:tcPr>
            <w:tcW w:w="1141" w:type="pct"/>
            <w:noWrap/>
            <w:vAlign w:val="center"/>
            <w:hideMark/>
          </w:tcPr>
          <w:p w14:paraId="53F07AE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170(56.9%)</w:t>
            </w:r>
          </w:p>
        </w:tc>
        <w:tc>
          <w:tcPr>
            <w:tcW w:w="1109" w:type="pct"/>
            <w:noWrap/>
            <w:vAlign w:val="center"/>
            <w:hideMark/>
          </w:tcPr>
          <w:p w14:paraId="4BA7B9A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99(57.2%)</w:t>
            </w:r>
          </w:p>
        </w:tc>
        <w:tc>
          <w:tcPr>
            <w:tcW w:w="887" w:type="pct"/>
            <w:noWrap/>
            <w:vAlign w:val="center"/>
          </w:tcPr>
          <w:p w14:paraId="7C89E4F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4C0E0C97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03E260F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TT</w:t>
            </w:r>
          </w:p>
        </w:tc>
        <w:tc>
          <w:tcPr>
            <w:tcW w:w="1141" w:type="pct"/>
            <w:noWrap/>
            <w:vAlign w:val="center"/>
            <w:hideMark/>
          </w:tcPr>
          <w:p w14:paraId="1EADF37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63(21.1%)</w:t>
            </w:r>
          </w:p>
        </w:tc>
        <w:tc>
          <w:tcPr>
            <w:tcW w:w="1109" w:type="pct"/>
            <w:noWrap/>
            <w:vAlign w:val="center"/>
            <w:hideMark/>
          </w:tcPr>
          <w:p w14:paraId="1262D88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47(27.2%)</w:t>
            </w:r>
          </w:p>
        </w:tc>
        <w:tc>
          <w:tcPr>
            <w:tcW w:w="887" w:type="pct"/>
            <w:noWrap/>
            <w:vAlign w:val="center"/>
          </w:tcPr>
          <w:p w14:paraId="75189B6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1B950FDF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</w:tcPr>
          <w:p w14:paraId="5205DEC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41" w:type="pct"/>
            <w:noWrap/>
            <w:vAlign w:val="center"/>
          </w:tcPr>
          <w:p w14:paraId="4640AE5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3A6E34D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</w:tcPr>
          <w:p w14:paraId="30ED52F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34521CEF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408EA9B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Girls</w:t>
            </w:r>
          </w:p>
        </w:tc>
        <w:tc>
          <w:tcPr>
            <w:tcW w:w="1141" w:type="pct"/>
            <w:noWrap/>
            <w:vAlign w:val="center"/>
          </w:tcPr>
          <w:p w14:paraId="3C10B04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6748ABB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</w:tcPr>
          <w:p w14:paraId="69EFEC88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4B8F9445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4D2CDC8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GCKRrs1260326</w:t>
            </w:r>
          </w:p>
        </w:tc>
        <w:tc>
          <w:tcPr>
            <w:tcW w:w="1141" w:type="pct"/>
            <w:noWrap/>
            <w:vAlign w:val="center"/>
          </w:tcPr>
          <w:p w14:paraId="4D143F5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1CCEDDD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  <w:hideMark/>
          </w:tcPr>
          <w:p w14:paraId="4720ACBC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0.088</w:t>
            </w:r>
          </w:p>
        </w:tc>
      </w:tr>
      <w:tr w:rsidR="00113636" w:rsidRPr="006B3E18" w14:paraId="7C3E62D6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5E37EB1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CC</w:t>
            </w:r>
          </w:p>
        </w:tc>
        <w:tc>
          <w:tcPr>
            <w:tcW w:w="1141" w:type="pct"/>
            <w:noWrap/>
            <w:vAlign w:val="center"/>
            <w:hideMark/>
          </w:tcPr>
          <w:p w14:paraId="2242AAE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110(26.8%)</w:t>
            </w:r>
          </w:p>
        </w:tc>
        <w:tc>
          <w:tcPr>
            <w:tcW w:w="1109" w:type="pct"/>
            <w:noWrap/>
            <w:vAlign w:val="center"/>
            <w:hideMark/>
          </w:tcPr>
          <w:p w14:paraId="72A2EF5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16(19.0%)</w:t>
            </w:r>
          </w:p>
        </w:tc>
        <w:tc>
          <w:tcPr>
            <w:tcW w:w="887" w:type="pct"/>
            <w:noWrap/>
            <w:vAlign w:val="center"/>
          </w:tcPr>
          <w:p w14:paraId="6FC5399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3FD45967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0062B2F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CT</w:t>
            </w:r>
          </w:p>
        </w:tc>
        <w:tc>
          <w:tcPr>
            <w:tcW w:w="1141" w:type="pct"/>
            <w:noWrap/>
            <w:vAlign w:val="center"/>
            <w:hideMark/>
          </w:tcPr>
          <w:p w14:paraId="65796881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198(48.3%)</w:t>
            </w:r>
          </w:p>
        </w:tc>
        <w:tc>
          <w:tcPr>
            <w:tcW w:w="1109" w:type="pct"/>
            <w:noWrap/>
            <w:vAlign w:val="center"/>
            <w:hideMark/>
          </w:tcPr>
          <w:p w14:paraId="7DAAF97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38(45.2%)</w:t>
            </w:r>
          </w:p>
        </w:tc>
        <w:tc>
          <w:tcPr>
            <w:tcW w:w="887" w:type="pct"/>
            <w:noWrap/>
            <w:vAlign w:val="center"/>
          </w:tcPr>
          <w:p w14:paraId="233192A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0A5254E4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50768F7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TT</w:t>
            </w:r>
          </w:p>
        </w:tc>
        <w:tc>
          <w:tcPr>
            <w:tcW w:w="1141" w:type="pct"/>
            <w:noWrap/>
            <w:vAlign w:val="center"/>
            <w:hideMark/>
          </w:tcPr>
          <w:p w14:paraId="6F6BD51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102(24.9%)</w:t>
            </w:r>
          </w:p>
        </w:tc>
        <w:tc>
          <w:tcPr>
            <w:tcW w:w="1109" w:type="pct"/>
            <w:noWrap/>
            <w:vAlign w:val="center"/>
            <w:hideMark/>
          </w:tcPr>
          <w:p w14:paraId="16DC0C3D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30(35.7%)</w:t>
            </w:r>
          </w:p>
        </w:tc>
        <w:tc>
          <w:tcPr>
            <w:tcW w:w="887" w:type="pct"/>
            <w:noWrap/>
            <w:vAlign w:val="center"/>
          </w:tcPr>
          <w:p w14:paraId="12CE2AF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7E327CC8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138F738A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lastRenderedPageBreak/>
              <w:t>GCKRrs780094</w:t>
            </w:r>
          </w:p>
        </w:tc>
        <w:tc>
          <w:tcPr>
            <w:tcW w:w="1141" w:type="pct"/>
            <w:noWrap/>
            <w:vAlign w:val="center"/>
          </w:tcPr>
          <w:p w14:paraId="01503E44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09" w:type="pct"/>
            <w:noWrap/>
            <w:vAlign w:val="center"/>
          </w:tcPr>
          <w:p w14:paraId="7E7174F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87" w:type="pct"/>
            <w:noWrap/>
            <w:vAlign w:val="center"/>
            <w:hideMark/>
          </w:tcPr>
          <w:p w14:paraId="61A125C2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0.112</w:t>
            </w:r>
          </w:p>
        </w:tc>
      </w:tr>
      <w:tr w:rsidR="00113636" w:rsidRPr="006B3E18" w14:paraId="6936A3FE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71EA07C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CC</w:t>
            </w:r>
          </w:p>
        </w:tc>
        <w:tc>
          <w:tcPr>
            <w:tcW w:w="1141" w:type="pct"/>
            <w:noWrap/>
            <w:vAlign w:val="center"/>
            <w:hideMark/>
          </w:tcPr>
          <w:p w14:paraId="3A3958B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116(28.2%)</w:t>
            </w:r>
          </w:p>
        </w:tc>
        <w:tc>
          <w:tcPr>
            <w:tcW w:w="1109" w:type="pct"/>
            <w:noWrap/>
            <w:vAlign w:val="center"/>
            <w:hideMark/>
          </w:tcPr>
          <w:p w14:paraId="450CAB29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16(19.0%)</w:t>
            </w:r>
          </w:p>
        </w:tc>
        <w:tc>
          <w:tcPr>
            <w:tcW w:w="887" w:type="pct"/>
            <w:noWrap/>
            <w:vAlign w:val="center"/>
          </w:tcPr>
          <w:p w14:paraId="120F1F7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77455D0C" w14:textId="77777777" w:rsidTr="00DD30F4">
        <w:trPr>
          <w:cantSplit/>
          <w:trHeight w:val="330"/>
        </w:trPr>
        <w:tc>
          <w:tcPr>
            <w:tcW w:w="1863" w:type="pct"/>
            <w:noWrap/>
            <w:vAlign w:val="center"/>
            <w:hideMark/>
          </w:tcPr>
          <w:p w14:paraId="703E34F7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CT</w:t>
            </w:r>
          </w:p>
        </w:tc>
        <w:tc>
          <w:tcPr>
            <w:tcW w:w="1141" w:type="pct"/>
            <w:noWrap/>
            <w:vAlign w:val="center"/>
            <w:hideMark/>
          </w:tcPr>
          <w:p w14:paraId="1D82E4F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199(48.4%)</w:t>
            </w:r>
          </w:p>
        </w:tc>
        <w:tc>
          <w:tcPr>
            <w:tcW w:w="1109" w:type="pct"/>
            <w:noWrap/>
            <w:vAlign w:val="center"/>
            <w:hideMark/>
          </w:tcPr>
          <w:p w14:paraId="419592BF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41(48.8%)</w:t>
            </w:r>
          </w:p>
        </w:tc>
        <w:tc>
          <w:tcPr>
            <w:tcW w:w="887" w:type="pct"/>
            <w:noWrap/>
            <w:vAlign w:val="center"/>
          </w:tcPr>
          <w:p w14:paraId="222B6EC6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B3E18" w14:paraId="00B30EBF" w14:textId="77777777" w:rsidTr="00DD30F4">
        <w:trPr>
          <w:cantSplit/>
          <w:trHeight w:val="330"/>
        </w:trPr>
        <w:tc>
          <w:tcPr>
            <w:tcW w:w="18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F7B43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TT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8946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96(23.4%)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611B50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B3E18">
              <w:rPr>
                <w:rFonts w:asciiTheme="majorBidi" w:hAnsiTheme="majorBidi" w:cstheme="majorBidi"/>
              </w:rPr>
              <w:t>27(32.1%)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61B03E" w14:textId="77777777" w:rsidR="00113636" w:rsidRPr="006B3E18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</w:tbl>
    <w:p w14:paraId="70496F27" w14:textId="77777777" w:rsidR="00113636" w:rsidRPr="00B10C74" w:rsidRDefault="00113636" w:rsidP="00E709D5">
      <w:pPr>
        <w:spacing w:line="480" w:lineRule="auto"/>
        <w:rPr>
          <w:rFonts w:asciiTheme="majorBidi" w:hAnsiTheme="majorBidi" w:cstheme="majorBidi"/>
        </w:rPr>
      </w:pPr>
      <w:r w:rsidRPr="006B3E18">
        <w:rPr>
          <w:rFonts w:asciiTheme="majorBidi" w:hAnsiTheme="majorBidi" w:cstheme="majorBidi"/>
        </w:rPr>
        <w:t>NUA: normal UA; HUA: hyperuricemia</w:t>
      </w:r>
    </w:p>
    <w:p w14:paraId="23D559CF" w14:textId="77777777" w:rsidR="005B279F" w:rsidRDefault="005B279F" w:rsidP="00122A88">
      <w:pPr>
        <w:spacing w:line="480" w:lineRule="auto"/>
        <w:rPr>
          <w:rFonts w:asciiTheme="majorBidi" w:hAnsiTheme="majorBidi" w:cstheme="majorBidi"/>
        </w:rPr>
      </w:pPr>
    </w:p>
    <w:p w14:paraId="4AE32D85" w14:textId="77777777" w:rsidR="005B279F" w:rsidRDefault="005B279F" w:rsidP="00122A88">
      <w:pPr>
        <w:spacing w:line="480" w:lineRule="auto"/>
        <w:rPr>
          <w:rFonts w:asciiTheme="majorBidi" w:hAnsiTheme="majorBidi" w:cstheme="majorBidi"/>
        </w:rPr>
      </w:pPr>
    </w:p>
    <w:p w14:paraId="0856208F" w14:textId="77777777" w:rsidR="005B279F" w:rsidRDefault="005B279F" w:rsidP="00122A88">
      <w:pPr>
        <w:spacing w:line="480" w:lineRule="auto"/>
        <w:rPr>
          <w:rFonts w:asciiTheme="majorBidi" w:hAnsiTheme="majorBidi" w:cstheme="majorBidi"/>
        </w:rPr>
      </w:pPr>
    </w:p>
    <w:p w14:paraId="6B2BCE3C" w14:textId="77777777" w:rsidR="005B279F" w:rsidRDefault="005B279F" w:rsidP="00122A88">
      <w:pPr>
        <w:spacing w:line="480" w:lineRule="auto"/>
        <w:rPr>
          <w:rFonts w:asciiTheme="majorBidi" w:hAnsiTheme="majorBidi" w:cstheme="majorBidi"/>
        </w:rPr>
      </w:pPr>
    </w:p>
    <w:p w14:paraId="0A93CE29" w14:textId="77777777" w:rsidR="005B279F" w:rsidRDefault="005B279F" w:rsidP="00122A88">
      <w:pPr>
        <w:spacing w:line="480" w:lineRule="auto"/>
        <w:rPr>
          <w:rFonts w:asciiTheme="majorBidi" w:hAnsiTheme="majorBidi" w:cstheme="majorBidi"/>
        </w:rPr>
      </w:pPr>
    </w:p>
    <w:p w14:paraId="72CAA18E" w14:textId="77777777" w:rsidR="005B279F" w:rsidRDefault="005B279F" w:rsidP="00122A88">
      <w:pPr>
        <w:spacing w:line="480" w:lineRule="auto"/>
        <w:rPr>
          <w:rFonts w:asciiTheme="majorBidi" w:hAnsiTheme="majorBidi" w:cstheme="majorBidi"/>
        </w:rPr>
      </w:pPr>
      <w:bookmarkStart w:id="0" w:name="_GoBack"/>
      <w:bookmarkEnd w:id="0"/>
    </w:p>
    <w:sectPr w:rsidR="005B279F" w:rsidSect="00775A69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A6643" w14:textId="77777777" w:rsidR="00407B2B" w:rsidRDefault="00407B2B">
      <w:r>
        <w:separator/>
      </w:r>
    </w:p>
  </w:endnote>
  <w:endnote w:type="continuationSeparator" w:id="0">
    <w:p w14:paraId="57CA5BDF" w14:textId="77777777" w:rsidR="00407B2B" w:rsidRDefault="0040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ingLiU">
    <w:panose1 w:val="02020509000000000000"/>
    <w:charset w:val="88"/>
    <w:family w:val="roma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A5989" w14:textId="77777777" w:rsidR="00CA278E" w:rsidRDefault="00113636" w:rsidP="00CA278E">
    <w:pPr>
      <w:pStyle w:val="af1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9D9CAB1" w14:textId="77777777" w:rsidR="00CA278E" w:rsidRDefault="00407B2B" w:rsidP="001C5AE4">
    <w:pPr>
      <w:pStyle w:val="af1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0F40F" w14:textId="77777777" w:rsidR="00CA278E" w:rsidRDefault="00113636" w:rsidP="00CA278E">
    <w:pPr>
      <w:pStyle w:val="af1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07B2B">
      <w:rPr>
        <w:rStyle w:val="af3"/>
        <w:noProof/>
      </w:rPr>
      <w:t>1</w:t>
    </w:r>
    <w:r>
      <w:rPr>
        <w:rStyle w:val="af3"/>
      </w:rPr>
      <w:fldChar w:fldCharType="end"/>
    </w:r>
  </w:p>
  <w:p w14:paraId="648FA2FD" w14:textId="77777777" w:rsidR="00CA278E" w:rsidRDefault="00407B2B" w:rsidP="001C5AE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92CC6" w14:textId="77777777" w:rsidR="00407B2B" w:rsidRDefault="00407B2B">
      <w:r>
        <w:separator/>
      </w:r>
    </w:p>
  </w:footnote>
  <w:footnote w:type="continuationSeparator" w:id="0">
    <w:p w14:paraId="12DE6A0B" w14:textId="77777777" w:rsidR="00407B2B" w:rsidRDefault="0040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7060"/>
    <w:multiLevelType w:val="hybridMultilevel"/>
    <w:tmpl w:val="45CACDA8"/>
    <w:lvl w:ilvl="0" w:tplc="56CC2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bordersDoNotSurroundHeader/>
  <w:bordersDoNotSurroundFooter/>
  <w:revisionView w:markup="0"/>
  <w:defaultTabStop w:val="48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13636"/>
    <w:rsid w:val="000102F6"/>
    <w:rsid w:val="00016A9B"/>
    <w:rsid w:val="000368CB"/>
    <w:rsid w:val="0005727B"/>
    <w:rsid w:val="00083943"/>
    <w:rsid w:val="00091387"/>
    <w:rsid w:val="0009412C"/>
    <w:rsid w:val="000A087E"/>
    <w:rsid w:val="000A1689"/>
    <w:rsid w:val="000A6E24"/>
    <w:rsid w:val="000A7408"/>
    <w:rsid w:val="000B0239"/>
    <w:rsid w:val="000B0387"/>
    <w:rsid w:val="000C2E65"/>
    <w:rsid w:val="000D0716"/>
    <w:rsid w:val="000D28C2"/>
    <w:rsid w:val="000D537D"/>
    <w:rsid w:val="000F5EDC"/>
    <w:rsid w:val="00113636"/>
    <w:rsid w:val="00121BD9"/>
    <w:rsid w:val="00122C94"/>
    <w:rsid w:val="00127BA8"/>
    <w:rsid w:val="00137096"/>
    <w:rsid w:val="00142D20"/>
    <w:rsid w:val="00146191"/>
    <w:rsid w:val="00153E1E"/>
    <w:rsid w:val="00190698"/>
    <w:rsid w:val="00197E81"/>
    <w:rsid w:val="001A1792"/>
    <w:rsid w:val="001A653D"/>
    <w:rsid w:val="001E58FF"/>
    <w:rsid w:val="001F1307"/>
    <w:rsid w:val="001F2C3F"/>
    <w:rsid w:val="00203B40"/>
    <w:rsid w:val="002070EC"/>
    <w:rsid w:val="002103DE"/>
    <w:rsid w:val="00222571"/>
    <w:rsid w:val="00224854"/>
    <w:rsid w:val="002309B4"/>
    <w:rsid w:val="00236B84"/>
    <w:rsid w:val="0025478D"/>
    <w:rsid w:val="00274AE3"/>
    <w:rsid w:val="0028444D"/>
    <w:rsid w:val="00297A7D"/>
    <w:rsid w:val="002A2E9A"/>
    <w:rsid w:val="002B07F2"/>
    <w:rsid w:val="002C6F66"/>
    <w:rsid w:val="003040CD"/>
    <w:rsid w:val="0031247D"/>
    <w:rsid w:val="00316EEE"/>
    <w:rsid w:val="00321690"/>
    <w:rsid w:val="00346A06"/>
    <w:rsid w:val="00374042"/>
    <w:rsid w:val="00397C1F"/>
    <w:rsid w:val="003C1B29"/>
    <w:rsid w:val="003D29EE"/>
    <w:rsid w:val="003D7E30"/>
    <w:rsid w:val="003E13D0"/>
    <w:rsid w:val="00400276"/>
    <w:rsid w:val="00407B2B"/>
    <w:rsid w:val="0041550E"/>
    <w:rsid w:val="00422E5D"/>
    <w:rsid w:val="00434AAF"/>
    <w:rsid w:val="00435B5D"/>
    <w:rsid w:val="00451483"/>
    <w:rsid w:val="00453917"/>
    <w:rsid w:val="004548C3"/>
    <w:rsid w:val="00457139"/>
    <w:rsid w:val="00466DE6"/>
    <w:rsid w:val="004715FC"/>
    <w:rsid w:val="0047321C"/>
    <w:rsid w:val="00476F67"/>
    <w:rsid w:val="004920C5"/>
    <w:rsid w:val="004A4F31"/>
    <w:rsid w:val="004E065C"/>
    <w:rsid w:val="004E7A55"/>
    <w:rsid w:val="0051157F"/>
    <w:rsid w:val="0051389C"/>
    <w:rsid w:val="0054432C"/>
    <w:rsid w:val="005545EF"/>
    <w:rsid w:val="00565537"/>
    <w:rsid w:val="005904D1"/>
    <w:rsid w:val="00591E65"/>
    <w:rsid w:val="0059775E"/>
    <w:rsid w:val="005A6022"/>
    <w:rsid w:val="005B279F"/>
    <w:rsid w:val="005B55FF"/>
    <w:rsid w:val="005C6BB8"/>
    <w:rsid w:val="005D0ABD"/>
    <w:rsid w:val="005E664C"/>
    <w:rsid w:val="005F09A9"/>
    <w:rsid w:val="006035E5"/>
    <w:rsid w:val="00607139"/>
    <w:rsid w:val="0062463C"/>
    <w:rsid w:val="00650944"/>
    <w:rsid w:val="00676A80"/>
    <w:rsid w:val="0069070B"/>
    <w:rsid w:val="006B3E9B"/>
    <w:rsid w:val="006C0B0B"/>
    <w:rsid w:val="006E087A"/>
    <w:rsid w:val="006E1062"/>
    <w:rsid w:val="006E4742"/>
    <w:rsid w:val="007071B8"/>
    <w:rsid w:val="00722F50"/>
    <w:rsid w:val="00727B42"/>
    <w:rsid w:val="00747085"/>
    <w:rsid w:val="0076197B"/>
    <w:rsid w:val="00776088"/>
    <w:rsid w:val="007854B0"/>
    <w:rsid w:val="00792B0B"/>
    <w:rsid w:val="0079547F"/>
    <w:rsid w:val="00796985"/>
    <w:rsid w:val="007A3C15"/>
    <w:rsid w:val="007A632B"/>
    <w:rsid w:val="007C33FA"/>
    <w:rsid w:val="007E1A3E"/>
    <w:rsid w:val="007E35EE"/>
    <w:rsid w:val="007F0A02"/>
    <w:rsid w:val="008038C2"/>
    <w:rsid w:val="00816AAE"/>
    <w:rsid w:val="008211CB"/>
    <w:rsid w:val="00821E9A"/>
    <w:rsid w:val="00825662"/>
    <w:rsid w:val="00847437"/>
    <w:rsid w:val="0086430E"/>
    <w:rsid w:val="008663A3"/>
    <w:rsid w:val="008903A3"/>
    <w:rsid w:val="00894D91"/>
    <w:rsid w:val="008B78E2"/>
    <w:rsid w:val="008C2996"/>
    <w:rsid w:val="008D4EAF"/>
    <w:rsid w:val="008D6988"/>
    <w:rsid w:val="008E2671"/>
    <w:rsid w:val="0090087C"/>
    <w:rsid w:val="009123E3"/>
    <w:rsid w:val="009138B1"/>
    <w:rsid w:val="00931399"/>
    <w:rsid w:val="009405A0"/>
    <w:rsid w:val="00946A8C"/>
    <w:rsid w:val="00950CAC"/>
    <w:rsid w:val="009649B3"/>
    <w:rsid w:val="0099507E"/>
    <w:rsid w:val="009A10FC"/>
    <w:rsid w:val="009E2D23"/>
    <w:rsid w:val="009F0C8C"/>
    <w:rsid w:val="009F449D"/>
    <w:rsid w:val="00A36F10"/>
    <w:rsid w:val="00A421BA"/>
    <w:rsid w:val="00A55C0A"/>
    <w:rsid w:val="00A57095"/>
    <w:rsid w:val="00A91C66"/>
    <w:rsid w:val="00A91CFC"/>
    <w:rsid w:val="00AD3941"/>
    <w:rsid w:val="00AD7D50"/>
    <w:rsid w:val="00AE7917"/>
    <w:rsid w:val="00AF1D5C"/>
    <w:rsid w:val="00B020E5"/>
    <w:rsid w:val="00B04DF9"/>
    <w:rsid w:val="00B257E8"/>
    <w:rsid w:val="00B33B50"/>
    <w:rsid w:val="00B71A05"/>
    <w:rsid w:val="00B734A5"/>
    <w:rsid w:val="00B824B9"/>
    <w:rsid w:val="00B90F3D"/>
    <w:rsid w:val="00BA4EA8"/>
    <w:rsid w:val="00BB7897"/>
    <w:rsid w:val="00BD4CE7"/>
    <w:rsid w:val="00C0012B"/>
    <w:rsid w:val="00C1145F"/>
    <w:rsid w:val="00C1445F"/>
    <w:rsid w:val="00C249A2"/>
    <w:rsid w:val="00C5262D"/>
    <w:rsid w:val="00C8417B"/>
    <w:rsid w:val="00C90E39"/>
    <w:rsid w:val="00C932AC"/>
    <w:rsid w:val="00CA0F0C"/>
    <w:rsid w:val="00CC2317"/>
    <w:rsid w:val="00CE2F98"/>
    <w:rsid w:val="00CE330D"/>
    <w:rsid w:val="00CE61F2"/>
    <w:rsid w:val="00CE7142"/>
    <w:rsid w:val="00CF5A0D"/>
    <w:rsid w:val="00D04CE7"/>
    <w:rsid w:val="00D11229"/>
    <w:rsid w:val="00D22A26"/>
    <w:rsid w:val="00D24E9F"/>
    <w:rsid w:val="00D3408C"/>
    <w:rsid w:val="00D4297A"/>
    <w:rsid w:val="00D52442"/>
    <w:rsid w:val="00D546CF"/>
    <w:rsid w:val="00D802FC"/>
    <w:rsid w:val="00D92544"/>
    <w:rsid w:val="00DB06A1"/>
    <w:rsid w:val="00DD30F4"/>
    <w:rsid w:val="00DF0CB0"/>
    <w:rsid w:val="00E14136"/>
    <w:rsid w:val="00E22CF4"/>
    <w:rsid w:val="00E60127"/>
    <w:rsid w:val="00EA347A"/>
    <w:rsid w:val="00EB0A93"/>
    <w:rsid w:val="00EB12AF"/>
    <w:rsid w:val="00EC3456"/>
    <w:rsid w:val="00ED0B1E"/>
    <w:rsid w:val="00EE5E03"/>
    <w:rsid w:val="00EE6B7A"/>
    <w:rsid w:val="00EF74F7"/>
    <w:rsid w:val="00F067E6"/>
    <w:rsid w:val="00F552E3"/>
    <w:rsid w:val="00F55D61"/>
    <w:rsid w:val="00F56D7F"/>
    <w:rsid w:val="00F8572E"/>
    <w:rsid w:val="00FA2810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26F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13636"/>
    <w:rPr>
      <w:rFonts w:ascii="Times New Roman" w:eastAsia="PMingLiU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113636"/>
    <w:pPr>
      <w:keepNext/>
      <w:spacing w:before="240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6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3636"/>
    <w:rPr>
      <w:rFonts w:ascii="Arial" w:eastAsia="PMingLiU" w:hAnsi="Arial" w:cs="Times New Roman"/>
      <w:b/>
      <w:caps/>
      <w:kern w:val="28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113636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customStyle="1" w:styleId="Author">
    <w:name w:val="Author"/>
    <w:basedOn w:val="3"/>
    <w:rsid w:val="00113636"/>
    <w:pPr>
      <w:spacing w:before="120" w:after="60" w:line="240" w:lineRule="auto"/>
      <w:jc w:val="center"/>
      <w:outlineLvl w:val="9"/>
    </w:pPr>
    <w:rPr>
      <w:rFonts w:ascii="Arial" w:eastAsia="PMingLiU" w:hAnsi="Arial" w:cs="Times New Roman"/>
      <w:bCs w:val="0"/>
      <w:sz w:val="20"/>
      <w:szCs w:val="20"/>
    </w:rPr>
  </w:style>
  <w:style w:type="paragraph" w:customStyle="1" w:styleId="Authoraffiliation">
    <w:name w:val="Author affiliation"/>
    <w:basedOn w:val="a"/>
    <w:rsid w:val="00113636"/>
    <w:pPr>
      <w:jc w:val="center"/>
    </w:pPr>
  </w:style>
  <w:style w:type="paragraph" w:styleId="a3">
    <w:name w:val="Document Map"/>
    <w:basedOn w:val="a"/>
    <w:link w:val="a4"/>
    <w:uiPriority w:val="99"/>
    <w:semiHidden/>
    <w:unhideWhenUsed/>
    <w:rsid w:val="00113636"/>
    <w:rPr>
      <w:rFonts w:ascii="PMingLiU"/>
    </w:rPr>
  </w:style>
  <w:style w:type="character" w:customStyle="1" w:styleId="a4">
    <w:name w:val="文件引導模式 字元"/>
    <w:basedOn w:val="a0"/>
    <w:link w:val="a3"/>
    <w:uiPriority w:val="99"/>
    <w:semiHidden/>
    <w:rsid w:val="00113636"/>
    <w:rPr>
      <w:rFonts w:ascii="PMingLiU" w:eastAsia="PMingLiU" w:hAnsi="Times New Roman" w:cs="Times New Roman"/>
      <w:kern w:val="0"/>
    </w:rPr>
  </w:style>
  <w:style w:type="paragraph" w:customStyle="1" w:styleId="EndNoteBibliographyTitle">
    <w:name w:val="EndNote Bibliography Title"/>
    <w:basedOn w:val="a"/>
    <w:rsid w:val="00113636"/>
    <w:pPr>
      <w:jc w:val="center"/>
    </w:pPr>
  </w:style>
  <w:style w:type="paragraph" w:customStyle="1" w:styleId="EndNoteBibliography">
    <w:name w:val="EndNote Bibliography"/>
    <w:basedOn w:val="a"/>
    <w:rsid w:val="00113636"/>
  </w:style>
  <w:style w:type="character" w:styleId="a5">
    <w:name w:val="Hyperlink"/>
    <w:basedOn w:val="a0"/>
    <w:uiPriority w:val="99"/>
    <w:unhideWhenUsed/>
    <w:rsid w:val="0011363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3636"/>
    <w:rPr>
      <w:rFonts w:ascii="Segoe UI" w:hAnsi="Segoe UI" w:cs="Segoe U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13636"/>
    <w:rPr>
      <w:rFonts w:ascii="Segoe UI" w:eastAsia="PMingLiU" w:hAnsi="Segoe UI" w:cs="Segoe UI"/>
      <w:kern w:val="0"/>
      <w:sz w:val="18"/>
      <w:szCs w:val="18"/>
    </w:rPr>
  </w:style>
  <w:style w:type="character" w:styleId="a8">
    <w:name w:val="annotation reference"/>
    <w:basedOn w:val="a0"/>
    <w:semiHidden/>
    <w:unhideWhenUsed/>
    <w:rsid w:val="00113636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113636"/>
    <w:rPr>
      <w:sz w:val="20"/>
      <w:szCs w:val="20"/>
    </w:rPr>
  </w:style>
  <w:style w:type="character" w:customStyle="1" w:styleId="aa">
    <w:name w:val="註解文字 字元"/>
    <w:basedOn w:val="a0"/>
    <w:link w:val="a9"/>
    <w:semiHidden/>
    <w:rsid w:val="00113636"/>
    <w:rPr>
      <w:rFonts w:ascii="Times New Roman" w:eastAsia="PMingLiU" w:hAnsi="Times New Roman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363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3636"/>
    <w:rPr>
      <w:rFonts w:ascii="Times New Roman" w:eastAsia="PMingLiU" w:hAnsi="Times New Roman" w:cs="Times New Roman"/>
      <w:b/>
      <w:bCs/>
      <w:kern w:val="0"/>
      <w:sz w:val="20"/>
      <w:szCs w:val="20"/>
    </w:rPr>
  </w:style>
  <w:style w:type="paragraph" w:styleId="ad">
    <w:name w:val="Revision"/>
    <w:hidden/>
    <w:uiPriority w:val="99"/>
    <w:semiHidden/>
    <w:rsid w:val="00113636"/>
    <w:rPr>
      <w:rFonts w:ascii="Times New Roman" w:eastAsia="PMingLiU" w:hAnsi="Times New Roman" w:cs="Times New Roman"/>
      <w:kern w:val="0"/>
    </w:rPr>
  </w:style>
  <w:style w:type="character" w:styleId="ae">
    <w:name w:val="line number"/>
    <w:basedOn w:val="a0"/>
    <w:uiPriority w:val="99"/>
    <w:semiHidden/>
    <w:unhideWhenUsed/>
    <w:rsid w:val="00113636"/>
  </w:style>
  <w:style w:type="character" w:styleId="HTML">
    <w:name w:val="HTML Typewriter"/>
    <w:rsid w:val="00113636"/>
    <w:rPr>
      <w:rFonts w:ascii="MingLiU" w:eastAsia="MingLiU" w:hAnsi="MingLiU" w:cs="MingLiU"/>
      <w:sz w:val="24"/>
      <w:szCs w:val="24"/>
    </w:rPr>
  </w:style>
  <w:style w:type="character" w:styleId="af">
    <w:name w:val="Emphasis"/>
    <w:uiPriority w:val="20"/>
    <w:qFormat/>
    <w:rsid w:val="00113636"/>
    <w:rPr>
      <w:i/>
      <w:iCs/>
    </w:rPr>
  </w:style>
  <w:style w:type="character" w:customStyle="1" w:styleId="highlight">
    <w:name w:val="highlight"/>
    <w:basedOn w:val="a0"/>
    <w:rsid w:val="00113636"/>
  </w:style>
  <w:style w:type="character" w:customStyle="1" w:styleId="jrnl">
    <w:name w:val="jrnl"/>
    <w:basedOn w:val="a0"/>
    <w:rsid w:val="00113636"/>
  </w:style>
  <w:style w:type="character" w:customStyle="1" w:styleId="apple-converted-space">
    <w:name w:val="apple-converted-space"/>
    <w:basedOn w:val="a0"/>
    <w:rsid w:val="00113636"/>
  </w:style>
  <w:style w:type="paragraph" w:styleId="af0">
    <w:name w:val="List Paragraph"/>
    <w:basedOn w:val="a"/>
    <w:uiPriority w:val="34"/>
    <w:qFormat/>
    <w:rsid w:val="00113636"/>
    <w:pPr>
      <w:widowControl w:val="0"/>
      <w:ind w:leftChars="200" w:left="480"/>
    </w:pPr>
    <w:rPr>
      <w:kern w:val="2"/>
      <w:szCs w:val="20"/>
    </w:rPr>
  </w:style>
  <w:style w:type="paragraph" w:customStyle="1" w:styleId="desc">
    <w:name w:val="desc"/>
    <w:basedOn w:val="a"/>
    <w:rsid w:val="00113636"/>
    <w:pPr>
      <w:spacing w:before="100" w:beforeAutospacing="1" w:after="100" w:afterAutospacing="1"/>
    </w:pPr>
    <w:rPr>
      <w:rFonts w:ascii="PMingLiU" w:hAnsi="PMingLiU" w:cs="PMingLiU"/>
    </w:rPr>
  </w:style>
  <w:style w:type="paragraph" w:styleId="af1">
    <w:name w:val="footer"/>
    <w:basedOn w:val="a"/>
    <w:link w:val="af2"/>
    <w:uiPriority w:val="99"/>
    <w:unhideWhenUsed/>
    <w:rsid w:val="00113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13636"/>
    <w:rPr>
      <w:rFonts w:ascii="Times New Roman" w:eastAsia="PMingLiU" w:hAnsi="Times New Roman" w:cs="Times New Roman"/>
      <w:kern w:val="0"/>
      <w:sz w:val="20"/>
      <w:szCs w:val="20"/>
    </w:rPr>
  </w:style>
  <w:style w:type="character" w:styleId="af3">
    <w:name w:val="page number"/>
    <w:basedOn w:val="a0"/>
    <w:uiPriority w:val="99"/>
    <w:semiHidden/>
    <w:unhideWhenUsed/>
    <w:rsid w:val="00113636"/>
  </w:style>
  <w:style w:type="character" w:styleId="af4">
    <w:name w:val="FollowedHyperlink"/>
    <w:basedOn w:val="a0"/>
    <w:uiPriority w:val="99"/>
    <w:semiHidden/>
    <w:unhideWhenUsed/>
    <w:rsid w:val="00113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Macintosh Word</Application>
  <DocSecurity>0</DocSecurity>
  <Lines>4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dcterms:created xsi:type="dcterms:W3CDTF">2021-02-05T05:17:00Z</dcterms:created>
  <dcterms:modified xsi:type="dcterms:W3CDTF">2021-02-05T05:17:00Z</dcterms:modified>
</cp:coreProperties>
</file>